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eastAsiaTheme="minorEastAsia"/>
          <w:sz w:val="44"/>
          <w:szCs w:val="48"/>
        </w:rPr>
      </w:pPr>
    </w:p>
    <w:p>
      <w:pPr>
        <w:widowControl/>
        <w:spacing w:line="360" w:lineRule="auto"/>
        <w:jc w:val="left"/>
        <w:rPr>
          <w:rFonts w:eastAsiaTheme="minorEastAsia"/>
          <w:sz w:val="44"/>
          <w:szCs w:val="48"/>
        </w:rPr>
      </w:pPr>
    </w:p>
    <w:p>
      <w:pPr>
        <w:spacing w:after="120"/>
        <w:jc w:val="center"/>
        <w:rPr>
          <w:rFonts w:eastAsiaTheme="minorEastAsia"/>
          <w:sz w:val="44"/>
          <w:szCs w:val="48"/>
        </w:rPr>
      </w:pPr>
    </w:p>
    <w:p>
      <w:pPr>
        <w:spacing w:after="120"/>
        <w:rPr>
          <w:rFonts w:eastAsiaTheme="minorEastAsia"/>
          <w:sz w:val="44"/>
          <w:szCs w:val="48"/>
        </w:rPr>
      </w:pPr>
    </w:p>
    <w:p>
      <w:pPr>
        <w:spacing w:after="120"/>
        <w:jc w:val="center"/>
        <w:rPr>
          <w:rFonts w:eastAsiaTheme="minorEastAsia"/>
          <w:b/>
          <w:sz w:val="44"/>
          <w:szCs w:val="48"/>
        </w:rPr>
      </w:pPr>
      <w:r>
        <w:rPr>
          <w:rFonts w:hint="eastAsia" w:eastAsiaTheme="minorEastAsia"/>
          <w:b/>
          <w:sz w:val="44"/>
          <w:szCs w:val="48"/>
          <w:lang w:eastAsia="zh-CN"/>
        </w:rPr>
        <w:t>南宁轨道交通集团2019年第二批次招标代理机构</w:t>
      </w:r>
    </w:p>
    <w:p>
      <w:pPr>
        <w:spacing w:line="480" w:lineRule="auto"/>
        <w:jc w:val="center"/>
        <w:rPr>
          <w:rFonts w:eastAsiaTheme="minorEastAsia"/>
          <w:b/>
          <w:bCs/>
          <w:sz w:val="44"/>
          <w:szCs w:val="44"/>
        </w:rPr>
      </w:pPr>
    </w:p>
    <w:p>
      <w:pPr>
        <w:spacing w:line="480" w:lineRule="auto"/>
        <w:jc w:val="center"/>
        <w:rPr>
          <w:rFonts w:eastAsiaTheme="minorEastAsia"/>
          <w:b/>
          <w:bCs/>
          <w:sz w:val="44"/>
          <w:szCs w:val="44"/>
        </w:rPr>
      </w:pPr>
    </w:p>
    <w:p>
      <w:pPr>
        <w:spacing w:line="480" w:lineRule="auto"/>
        <w:jc w:val="center"/>
        <w:rPr>
          <w:rFonts w:eastAsiaTheme="minorEastAsia"/>
          <w:b/>
          <w:bCs/>
          <w:sz w:val="52"/>
          <w:szCs w:val="52"/>
        </w:rPr>
      </w:pPr>
      <w:r>
        <w:rPr>
          <w:rFonts w:eastAsiaTheme="minorEastAsia"/>
          <w:b/>
          <w:bCs/>
          <w:sz w:val="52"/>
          <w:szCs w:val="52"/>
        </w:rPr>
        <w:t>比</w:t>
      </w:r>
    </w:p>
    <w:p>
      <w:pPr>
        <w:spacing w:line="480" w:lineRule="auto"/>
        <w:rPr>
          <w:rFonts w:eastAsiaTheme="minorEastAsia"/>
          <w:b/>
          <w:bCs/>
          <w:sz w:val="52"/>
          <w:szCs w:val="52"/>
        </w:rPr>
      </w:pPr>
    </w:p>
    <w:p>
      <w:pPr>
        <w:spacing w:line="480" w:lineRule="auto"/>
        <w:jc w:val="center"/>
        <w:rPr>
          <w:rFonts w:eastAsiaTheme="minorEastAsia"/>
          <w:b/>
          <w:bCs/>
          <w:sz w:val="52"/>
          <w:szCs w:val="52"/>
        </w:rPr>
      </w:pPr>
      <w:r>
        <w:rPr>
          <w:rFonts w:eastAsiaTheme="minorEastAsia"/>
          <w:b/>
          <w:bCs/>
          <w:sz w:val="52"/>
          <w:szCs w:val="52"/>
        </w:rPr>
        <w:t>选</w:t>
      </w:r>
    </w:p>
    <w:p>
      <w:pPr>
        <w:spacing w:line="480" w:lineRule="auto"/>
        <w:jc w:val="center"/>
        <w:rPr>
          <w:rFonts w:eastAsiaTheme="minorEastAsia"/>
          <w:b/>
          <w:bCs/>
          <w:sz w:val="52"/>
          <w:szCs w:val="52"/>
        </w:rPr>
      </w:pPr>
    </w:p>
    <w:p>
      <w:pPr>
        <w:spacing w:line="480" w:lineRule="auto"/>
        <w:jc w:val="center"/>
        <w:rPr>
          <w:rFonts w:eastAsiaTheme="minorEastAsia"/>
          <w:b/>
          <w:bCs/>
          <w:sz w:val="52"/>
          <w:szCs w:val="52"/>
        </w:rPr>
      </w:pPr>
      <w:r>
        <w:rPr>
          <w:rFonts w:eastAsiaTheme="minorEastAsia"/>
          <w:b/>
          <w:bCs/>
          <w:sz w:val="52"/>
          <w:szCs w:val="52"/>
        </w:rPr>
        <w:t>文</w:t>
      </w:r>
    </w:p>
    <w:p>
      <w:pPr>
        <w:jc w:val="center"/>
        <w:rPr>
          <w:rFonts w:eastAsiaTheme="minorEastAsia"/>
          <w:b/>
          <w:bCs/>
          <w:sz w:val="52"/>
          <w:szCs w:val="52"/>
        </w:rPr>
      </w:pPr>
    </w:p>
    <w:p>
      <w:pPr>
        <w:jc w:val="center"/>
        <w:rPr>
          <w:rFonts w:eastAsiaTheme="minorEastAsia"/>
          <w:b/>
          <w:bCs/>
          <w:sz w:val="52"/>
          <w:szCs w:val="52"/>
        </w:rPr>
      </w:pPr>
      <w:r>
        <w:rPr>
          <w:rFonts w:eastAsiaTheme="minorEastAsia"/>
          <w:b/>
          <w:bCs/>
          <w:sz w:val="52"/>
          <w:szCs w:val="52"/>
        </w:rPr>
        <w:t>件</w:t>
      </w:r>
    </w:p>
    <w:p>
      <w:pPr>
        <w:spacing w:line="360" w:lineRule="auto"/>
        <w:rPr>
          <w:rFonts w:eastAsiaTheme="minorEastAsia"/>
          <w:b/>
          <w:bCs/>
          <w:sz w:val="36"/>
          <w:szCs w:val="36"/>
        </w:rPr>
      </w:pPr>
    </w:p>
    <w:p>
      <w:pPr>
        <w:spacing w:line="360" w:lineRule="auto"/>
        <w:jc w:val="center"/>
        <w:rPr>
          <w:rFonts w:eastAsiaTheme="minorEastAsia"/>
          <w:b/>
          <w:bCs/>
          <w:sz w:val="36"/>
          <w:szCs w:val="36"/>
        </w:rPr>
      </w:pPr>
      <w:r>
        <w:rPr>
          <w:rFonts w:eastAsiaTheme="minorEastAsia"/>
          <w:b/>
          <w:bCs/>
          <w:sz w:val="36"/>
          <w:szCs w:val="36"/>
        </w:rPr>
        <w:t>比选人：南宁轨道交通集团有限责任公司</w:t>
      </w:r>
    </w:p>
    <w:p>
      <w:pPr>
        <w:jc w:val="center"/>
        <w:rPr>
          <w:rFonts w:eastAsiaTheme="minorEastAsia"/>
          <w:b/>
          <w:sz w:val="36"/>
          <w:szCs w:val="36"/>
        </w:rPr>
        <w:sectPr>
          <w:headerReference r:id="rId3" w:type="default"/>
          <w:footerReference r:id="rId4" w:type="default"/>
          <w:pgSz w:w="11906" w:h="16838"/>
          <w:pgMar w:top="1440" w:right="1247" w:bottom="1440" w:left="1440" w:header="851" w:footer="992" w:gutter="0"/>
          <w:pgNumType w:start="1"/>
          <w:cols w:space="720" w:num="1"/>
          <w:docGrid w:type="lines" w:linePitch="312" w:charSpace="0"/>
        </w:sectPr>
      </w:pPr>
      <w:r>
        <w:rPr>
          <w:rFonts w:hint="eastAsia" w:eastAsiaTheme="minorEastAsia"/>
          <w:b/>
          <w:bCs/>
          <w:sz w:val="36"/>
          <w:szCs w:val="36"/>
          <w:lang w:eastAsia="zh-CN"/>
        </w:rPr>
        <w:t>2019年</w:t>
      </w:r>
      <w:r>
        <w:rPr>
          <w:rFonts w:hint="eastAsia" w:eastAsiaTheme="minorEastAsia"/>
          <w:b/>
          <w:bCs/>
          <w:sz w:val="36"/>
          <w:szCs w:val="36"/>
          <w:lang w:val="en-US" w:eastAsia="zh-CN"/>
        </w:rPr>
        <w:t>2</w:t>
      </w:r>
      <w:r>
        <w:rPr>
          <w:rFonts w:eastAsiaTheme="minorEastAsia"/>
          <w:b/>
          <w:bCs/>
          <w:sz w:val="36"/>
          <w:szCs w:val="36"/>
        </w:rPr>
        <w:t>月</w:t>
      </w:r>
    </w:p>
    <w:p>
      <w:pPr>
        <w:jc w:val="center"/>
        <w:rPr>
          <w:rFonts w:eastAsiaTheme="minorEastAsia"/>
        </w:rPr>
      </w:pPr>
      <w:bookmarkStart w:id="0" w:name="_Toc4954"/>
      <w:bookmarkStart w:id="1" w:name="_Toc12363"/>
      <w:bookmarkStart w:id="2" w:name="_Toc18159"/>
      <w:bookmarkStart w:id="3" w:name="_Toc25905"/>
      <w:bookmarkStart w:id="4" w:name="_Toc21106"/>
      <w:bookmarkStart w:id="5" w:name="_Toc9980"/>
      <w:bookmarkStart w:id="6" w:name="_Toc23188"/>
      <w:bookmarkStart w:id="7" w:name="_Toc32122"/>
      <w:bookmarkStart w:id="8" w:name="_Toc461525293"/>
      <w:bookmarkStart w:id="9" w:name="_Toc14943"/>
      <w:bookmarkStart w:id="10" w:name="_Toc471482358"/>
      <w:bookmarkStart w:id="11" w:name="_Toc27692"/>
      <w:r>
        <w:rPr>
          <w:rFonts w:eastAsiaTheme="minorEastAsia"/>
          <w:b/>
          <w:sz w:val="28"/>
          <w:szCs w:val="28"/>
        </w:rPr>
        <w:t>目录</w:t>
      </w:r>
      <w:bookmarkEnd w:id="0"/>
      <w:bookmarkEnd w:id="1"/>
      <w:bookmarkEnd w:id="2"/>
      <w:bookmarkEnd w:id="3"/>
      <w:bookmarkEnd w:id="4"/>
      <w:bookmarkEnd w:id="5"/>
      <w:bookmarkEnd w:id="6"/>
      <w:bookmarkEnd w:id="7"/>
      <w:bookmarkEnd w:id="8"/>
      <w:bookmarkEnd w:id="9"/>
      <w:bookmarkEnd w:id="10"/>
      <w:bookmarkEnd w:id="11"/>
      <w:r>
        <w:rPr>
          <w:rFonts w:eastAsiaTheme="minorEastAsia"/>
          <w:szCs w:val="28"/>
        </w:rPr>
        <w:fldChar w:fldCharType="begin"/>
      </w:r>
      <w:r>
        <w:rPr>
          <w:rFonts w:eastAsiaTheme="minorEastAsia"/>
          <w:szCs w:val="28"/>
        </w:rPr>
        <w:instrText xml:space="preserve"> TOC \o "1-2" \h \z \u </w:instrText>
      </w:r>
      <w:r>
        <w:rPr>
          <w:rFonts w:eastAsiaTheme="minorEastAsia"/>
          <w:szCs w:val="28"/>
        </w:rPr>
        <w:fldChar w:fldCharType="separate"/>
      </w:r>
    </w:p>
    <w:p>
      <w:pPr>
        <w:pStyle w:val="20"/>
        <w:tabs>
          <w:tab w:val="right" w:leader="dot" w:pos="9209"/>
        </w:tabs>
        <w:spacing w:line="324" w:lineRule="auto"/>
        <w:rPr>
          <w:rFonts w:eastAsiaTheme="minorEastAsia"/>
          <w:sz w:val="24"/>
        </w:rPr>
      </w:pPr>
      <w:r>
        <w:fldChar w:fldCharType="begin"/>
      </w:r>
      <w:r>
        <w:instrText xml:space="preserve"> HYPERLINK \l "_Toc526876226" </w:instrText>
      </w:r>
      <w:r>
        <w:fldChar w:fldCharType="separate"/>
      </w:r>
      <w:r>
        <w:rPr>
          <w:rStyle w:val="27"/>
          <w:rFonts w:eastAsiaTheme="minorEastAsia"/>
          <w:sz w:val="24"/>
        </w:rPr>
        <w:t>第一章比选公告</w:t>
      </w:r>
      <w:r>
        <w:rPr>
          <w:rFonts w:eastAsiaTheme="minorEastAsia"/>
          <w:sz w:val="24"/>
        </w:rPr>
        <w:tab/>
      </w:r>
      <w:r>
        <w:rPr>
          <w:rFonts w:eastAsiaTheme="minorEastAsia"/>
          <w:sz w:val="24"/>
        </w:rPr>
        <w:fldChar w:fldCharType="begin"/>
      </w:r>
      <w:r>
        <w:rPr>
          <w:rFonts w:eastAsiaTheme="minorEastAsia"/>
          <w:sz w:val="24"/>
        </w:rPr>
        <w:instrText xml:space="preserve"> PAGEREF _Toc526876226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"_Toc526876227" </w:instrText>
      </w:r>
      <w:r>
        <w:fldChar w:fldCharType="separate"/>
      </w:r>
      <w:r>
        <w:rPr>
          <w:rStyle w:val="27"/>
          <w:rFonts w:eastAsiaTheme="minorEastAsia"/>
          <w:sz w:val="24"/>
        </w:rPr>
        <w:t>一、项目概况</w:t>
      </w:r>
      <w:r>
        <w:rPr>
          <w:rFonts w:eastAsiaTheme="minorEastAsia"/>
          <w:sz w:val="24"/>
        </w:rPr>
        <w:tab/>
      </w:r>
      <w:r>
        <w:rPr>
          <w:rFonts w:eastAsiaTheme="minorEastAsia"/>
          <w:sz w:val="24"/>
        </w:rPr>
        <w:fldChar w:fldCharType="begin"/>
      </w:r>
      <w:r>
        <w:rPr>
          <w:rFonts w:eastAsiaTheme="minorEastAsia"/>
          <w:sz w:val="24"/>
        </w:rPr>
        <w:instrText xml:space="preserve"> PAGEREF _Toc526876227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"_Toc526876228" </w:instrText>
      </w:r>
      <w:r>
        <w:fldChar w:fldCharType="separate"/>
      </w:r>
      <w:r>
        <w:rPr>
          <w:rStyle w:val="27"/>
          <w:rFonts w:eastAsiaTheme="minorEastAsia"/>
          <w:sz w:val="24"/>
        </w:rPr>
        <w:t>二、比选申请人资格要求</w:t>
      </w:r>
      <w:r>
        <w:rPr>
          <w:rFonts w:eastAsiaTheme="minorEastAsia"/>
          <w:sz w:val="24"/>
        </w:rPr>
        <w:tab/>
      </w:r>
      <w:r>
        <w:rPr>
          <w:rFonts w:eastAsiaTheme="minorEastAsia"/>
          <w:sz w:val="24"/>
        </w:rPr>
        <w:fldChar w:fldCharType="begin"/>
      </w:r>
      <w:r>
        <w:rPr>
          <w:rFonts w:eastAsiaTheme="minorEastAsia"/>
          <w:sz w:val="24"/>
        </w:rPr>
        <w:instrText xml:space="preserve"> PAGEREF _Toc526876228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"_Toc526876229" </w:instrText>
      </w:r>
      <w:r>
        <w:fldChar w:fldCharType="separate"/>
      </w:r>
      <w:r>
        <w:rPr>
          <w:rStyle w:val="27"/>
          <w:rFonts w:eastAsiaTheme="minorEastAsia"/>
          <w:sz w:val="24"/>
        </w:rPr>
        <w:t>三、比选保证金</w:t>
      </w:r>
      <w:r>
        <w:rPr>
          <w:rFonts w:eastAsiaTheme="minorEastAsia"/>
          <w:sz w:val="24"/>
        </w:rPr>
        <w:tab/>
      </w:r>
      <w:r>
        <w:rPr>
          <w:rFonts w:eastAsiaTheme="minorEastAsia"/>
          <w:sz w:val="24"/>
        </w:rPr>
        <w:fldChar w:fldCharType="begin"/>
      </w:r>
      <w:r>
        <w:rPr>
          <w:rFonts w:eastAsiaTheme="minorEastAsia"/>
          <w:sz w:val="24"/>
        </w:rPr>
        <w:instrText xml:space="preserve"> PAGEREF _Toc526876229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"_Toc526876230" </w:instrText>
      </w:r>
      <w:r>
        <w:fldChar w:fldCharType="separate"/>
      </w:r>
      <w:r>
        <w:rPr>
          <w:rStyle w:val="27"/>
          <w:rFonts w:eastAsiaTheme="minorEastAsia"/>
          <w:sz w:val="24"/>
        </w:rPr>
        <w:t>四、比选文件的获取</w:t>
      </w:r>
      <w:r>
        <w:rPr>
          <w:rFonts w:eastAsiaTheme="minorEastAsia"/>
          <w:sz w:val="24"/>
        </w:rPr>
        <w:tab/>
      </w:r>
      <w:r>
        <w:rPr>
          <w:rFonts w:eastAsiaTheme="minorEastAsia"/>
          <w:sz w:val="24"/>
        </w:rPr>
        <w:fldChar w:fldCharType="begin"/>
      </w:r>
      <w:r>
        <w:rPr>
          <w:rFonts w:eastAsiaTheme="minorEastAsia"/>
          <w:sz w:val="24"/>
        </w:rPr>
        <w:instrText xml:space="preserve"> PAGEREF _Toc526876230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"_Toc526876231" </w:instrText>
      </w:r>
      <w:r>
        <w:fldChar w:fldCharType="separate"/>
      </w:r>
      <w:r>
        <w:rPr>
          <w:rStyle w:val="27"/>
          <w:rFonts w:eastAsiaTheme="minorEastAsia"/>
          <w:sz w:val="24"/>
        </w:rPr>
        <w:t>五、比选申请文件的递交</w:t>
      </w:r>
      <w:r>
        <w:rPr>
          <w:rFonts w:eastAsiaTheme="minorEastAsia"/>
          <w:sz w:val="24"/>
        </w:rPr>
        <w:tab/>
      </w:r>
      <w:r>
        <w:rPr>
          <w:rFonts w:eastAsiaTheme="minorEastAsia"/>
          <w:sz w:val="24"/>
        </w:rPr>
        <w:fldChar w:fldCharType="begin"/>
      </w:r>
      <w:r>
        <w:rPr>
          <w:rFonts w:eastAsiaTheme="minorEastAsia"/>
          <w:sz w:val="24"/>
        </w:rPr>
        <w:instrText xml:space="preserve"> PAGEREF _Toc526876231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"_Toc526876232" </w:instrText>
      </w:r>
      <w:r>
        <w:fldChar w:fldCharType="separate"/>
      </w:r>
      <w:r>
        <w:rPr>
          <w:rStyle w:val="27"/>
          <w:rFonts w:eastAsiaTheme="minorEastAsia"/>
          <w:sz w:val="24"/>
        </w:rPr>
        <w:t>六、比选人联系方式</w:t>
      </w:r>
      <w:r>
        <w:rPr>
          <w:rFonts w:eastAsiaTheme="minorEastAsia"/>
          <w:sz w:val="24"/>
        </w:rPr>
        <w:tab/>
      </w:r>
      <w:r>
        <w:rPr>
          <w:rFonts w:eastAsiaTheme="minorEastAsia"/>
          <w:sz w:val="24"/>
        </w:rPr>
        <w:fldChar w:fldCharType="begin"/>
      </w:r>
      <w:r>
        <w:rPr>
          <w:rFonts w:eastAsiaTheme="minorEastAsia"/>
          <w:sz w:val="24"/>
        </w:rPr>
        <w:instrText xml:space="preserve"> PAGEREF _Toc526876232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20"/>
        <w:tabs>
          <w:tab w:val="right" w:leader="dot" w:pos="9209"/>
        </w:tabs>
        <w:spacing w:line="324" w:lineRule="auto"/>
        <w:rPr>
          <w:rFonts w:eastAsiaTheme="minorEastAsia"/>
          <w:sz w:val="24"/>
        </w:rPr>
      </w:pPr>
      <w:r>
        <w:fldChar w:fldCharType="begin"/>
      </w:r>
      <w:r>
        <w:instrText xml:space="preserve"> HYPERLINK \l "_Toc526876233" </w:instrText>
      </w:r>
      <w:r>
        <w:fldChar w:fldCharType="separate"/>
      </w:r>
      <w:r>
        <w:rPr>
          <w:rStyle w:val="27"/>
          <w:rFonts w:eastAsiaTheme="minorEastAsia"/>
          <w:sz w:val="24"/>
        </w:rPr>
        <w:t>第二章比选须知</w:t>
      </w:r>
      <w:r>
        <w:rPr>
          <w:rFonts w:eastAsiaTheme="minorEastAsia"/>
          <w:sz w:val="24"/>
        </w:rPr>
        <w:tab/>
      </w:r>
      <w:r>
        <w:rPr>
          <w:rFonts w:eastAsiaTheme="minorEastAsia"/>
          <w:sz w:val="24"/>
        </w:rPr>
        <w:fldChar w:fldCharType="begin"/>
      </w:r>
      <w:r>
        <w:rPr>
          <w:rFonts w:eastAsiaTheme="minorEastAsia"/>
          <w:sz w:val="24"/>
        </w:rPr>
        <w:instrText xml:space="preserve"> PAGEREF _Toc526876233 \h </w:instrText>
      </w:r>
      <w:r>
        <w:rPr>
          <w:rFonts w:eastAsiaTheme="minorEastAsia"/>
          <w:sz w:val="24"/>
        </w:rPr>
        <w:fldChar w:fldCharType="separate"/>
      </w:r>
      <w:r>
        <w:rPr>
          <w:rFonts w:eastAsiaTheme="minorEastAsia"/>
          <w:sz w:val="24"/>
        </w:rPr>
        <w:t>4</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"_Toc526876234" </w:instrText>
      </w:r>
      <w:r>
        <w:fldChar w:fldCharType="separate"/>
      </w:r>
      <w:r>
        <w:rPr>
          <w:rStyle w:val="27"/>
          <w:rFonts w:eastAsiaTheme="minorEastAsia"/>
          <w:sz w:val="24"/>
        </w:rPr>
        <w:t>前附表</w:t>
      </w:r>
      <w:r>
        <w:rPr>
          <w:rFonts w:eastAsiaTheme="minorEastAsia"/>
          <w:sz w:val="24"/>
        </w:rPr>
        <w:tab/>
      </w:r>
      <w:r>
        <w:rPr>
          <w:rFonts w:eastAsiaTheme="minorEastAsia"/>
          <w:sz w:val="24"/>
        </w:rPr>
        <w:fldChar w:fldCharType="begin"/>
      </w:r>
      <w:r>
        <w:rPr>
          <w:rFonts w:eastAsiaTheme="minorEastAsia"/>
          <w:sz w:val="24"/>
        </w:rPr>
        <w:instrText xml:space="preserve"> PAGEREF _Toc526876234 \h </w:instrText>
      </w:r>
      <w:r>
        <w:rPr>
          <w:rFonts w:eastAsiaTheme="minorEastAsia"/>
          <w:sz w:val="24"/>
        </w:rPr>
        <w:fldChar w:fldCharType="separate"/>
      </w:r>
      <w:r>
        <w:rPr>
          <w:rFonts w:eastAsiaTheme="minorEastAsia"/>
          <w:sz w:val="24"/>
        </w:rPr>
        <w:t>4</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"_Toc526876235" </w:instrText>
      </w:r>
      <w:r>
        <w:fldChar w:fldCharType="separate"/>
      </w:r>
      <w:r>
        <w:rPr>
          <w:rStyle w:val="27"/>
          <w:rFonts w:eastAsiaTheme="minorEastAsia"/>
          <w:sz w:val="24"/>
        </w:rPr>
        <w:t>一、总则</w:t>
      </w:r>
      <w:r>
        <w:rPr>
          <w:rFonts w:eastAsiaTheme="minorEastAsia"/>
          <w:sz w:val="24"/>
        </w:rPr>
        <w:tab/>
      </w:r>
      <w:r>
        <w:rPr>
          <w:rFonts w:eastAsiaTheme="minorEastAsia"/>
          <w:sz w:val="24"/>
        </w:rPr>
        <w:fldChar w:fldCharType="begin"/>
      </w:r>
      <w:r>
        <w:rPr>
          <w:rFonts w:eastAsiaTheme="minorEastAsia"/>
          <w:sz w:val="24"/>
        </w:rPr>
        <w:instrText xml:space="preserve"> PAGEREF _Toc526876235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"_Toc526876236" </w:instrText>
      </w:r>
      <w:r>
        <w:fldChar w:fldCharType="separate"/>
      </w:r>
      <w:r>
        <w:rPr>
          <w:rStyle w:val="27"/>
          <w:rFonts w:eastAsiaTheme="minorEastAsia"/>
          <w:sz w:val="24"/>
        </w:rPr>
        <w:t>二、比选文件</w:t>
      </w:r>
      <w:r>
        <w:rPr>
          <w:rFonts w:eastAsiaTheme="minorEastAsia"/>
          <w:sz w:val="24"/>
        </w:rPr>
        <w:tab/>
      </w:r>
      <w:r>
        <w:rPr>
          <w:rFonts w:eastAsiaTheme="minorEastAsia"/>
          <w:sz w:val="24"/>
        </w:rPr>
        <w:fldChar w:fldCharType="begin"/>
      </w:r>
      <w:r>
        <w:rPr>
          <w:rFonts w:eastAsiaTheme="minorEastAsia"/>
          <w:sz w:val="24"/>
        </w:rPr>
        <w:instrText xml:space="preserve"> PAGEREF _Toc526876236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"_Toc526876237" </w:instrText>
      </w:r>
      <w:r>
        <w:fldChar w:fldCharType="separate"/>
      </w:r>
      <w:r>
        <w:rPr>
          <w:rStyle w:val="27"/>
          <w:rFonts w:eastAsiaTheme="minorEastAsia"/>
          <w:sz w:val="24"/>
        </w:rPr>
        <w:t>三、比选报价说明</w:t>
      </w:r>
      <w:r>
        <w:rPr>
          <w:rFonts w:eastAsiaTheme="minorEastAsia"/>
          <w:sz w:val="24"/>
        </w:rPr>
        <w:tab/>
      </w:r>
      <w:r>
        <w:rPr>
          <w:rFonts w:eastAsiaTheme="minorEastAsia"/>
          <w:sz w:val="24"/>
        </w:rPr>
        <w:fldChar w:fldCharType="begin"/>
      </w:r>
      <w:r>
        <w:rPr>
          <w:rFonts w:eastAsiaTheme="minorEastAsia"/>
          <w:sz w:val="24"/>
        </w:rPr>
        <w:instrText xml:space="preserve"> PAGEREF _Toc526876237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"_Toc526876238" </w:instrText>
      </w:r>
      <w:r>
        <w:fldChar w:fldCharType="separate"/>
      </w:r>
      <w:r>
        <w:rPr>
          <w:rStyle w:val="27"/>
          <w:rFonts w:eastAsiaTheme="minorEastAsia"/>
          <w:sz w:val="24"/>
        </w:rPr>
        <w:t>四、比选申请文件的编制</w:t>
      </w:r>
      <w:r>
        <w:rPr>
          <w:rFonts w:eastAsiaTheme="minorEastAsia"/>
          <w:sz w:val="24"/>
        </w:rPr>
        <w:tab/>
      </w:r>
      <w:r>
        <w:rPr>
          <w:rFonts w:eastAsiaTheme="minorEastAsia"/>
          <w:sz w:val="24"/>
        </w:rPr>
        <w:fldChar w:fldCharType="begin"/>
      </w:r>
      <w:r>
        <w:rPr>
          <w:rFonts w:eastAsiaTheme="minorEastAsia"/>
          <w:sz w:val="24"/>
        </w:rPr>
        <w:instrText xml:space="preserve"> PAGEREF _Toc526876238 \h </w:instrText>
      </w:r>
      <w:r>
        <w:rPr>
          <w:rFonts w:eastAsiaTheme="minorEastAsia"/>
          <w:sz w:val="24"/>
        </w:rPr>
        <w:fldChar w:fldCharType="separate"/>
      </w:r>
      <w:r>
        <w:rPr>
          <w:rFonts w:eastAsiaTheme="minorEastAsia"/>
          <w:sz w:val="24"/>
        </w:rPr>
        <w:t>7</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"_Toc526876239" </w:instrText>
      </w:r>
      <w:r>
        <w:fldChar w:fldCharType="separate"/>
      </w:r>
      <w:r>
        <w:rPr>
          <w:rStyle w:val="27"/>
          <w:rFonts w:eastAsiaTheme="minorEastAsia"/>
          <w:sz w:val="24"/>
        </w:rPr>
        <w:t>五、比选申请文件的递交</w:t>
      </w:r>
      <w:r>
        <w:rPr>
          <w:rFonts w:eastAsiaTheme="minorEastAsia"/>
          <w:sz w:val="24"/>
        </w:rPr>
        <w:tab/>
      </w:r>
      <w:r>
        <w:rPr>
          <w:rFonts w:eastAsiaTheme="minorEastAsia"/>
          <w:sz w:val="24"/>
        </w:rPr>
        <w:fldChar w:fldCharType="begin"/>
      </w:r>
      <w:r>
        <w:rPr>
          <w:rFonts w:eastAsiaTheme="minorEastAsia"/>
          <w:sz w:val="24"/>
        </w:rPr>
        <w:instrText xml:space="preserve"> PAGEREF _Toc526876239 \h </w:instrText>
      </w:r>
      <w:r>
        <w:rPr>
          <w:rFonts w:eastAsiaTheme="minorEastAsia"/>
          <w:sz w:val="24"/>
        </w:rPr>
        <w:fldChar w:fldCharType="separate"/>
      </w:r>
      <w:r>
        <w:rPr>
          <w:rFonts w:eastAsiaTheme="minorEastAsia"/>
          <w:sz w:val="24"/>
        </w:rPr>
        <w:t>9</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"_Toc526876240" </w:instrText>
      </w:r>
      <w:r>
        <w:fldChar w:fldCharType="separate"/>
      </w:r>
      <w:r>
        <w:rPr>
          <w:rStyle w:val="27"/>
          <w:rFonts w:eastAsiaTheme="minorEastAsia"/>
          <w:sz w:val="24"/>
        </w:rPr>
        <w:t>六、评比</w:t>
      </w:r>
      <w:r>
        <w:rPr>
          <w:rFonts w:eastAsiaTheme="minorEastAsia"/>
          <w:sz w:val="24"/>
        </w:rPr>
        <w:tab/>
      </w:r>
      <w:r>
        <w:rPr>
          <w:rFonts w:eastAsiaTheme="minorEastAsia"/>
          <w:sz w:val="24"/>
        </w:rPr>
        <w:fldChar w:fldCharType="begin"/>
      </w:r>
      <w:r>
        <w:rPr>
          <w:rFonts w:eastAsiaTheme="minorEastAsia"/>
          <w:sz w:val="24"/>
        </w:rPr>
        <w:instrText xml:space="preserve"> PAGEREF _Toc526876240 \h </w:instrText>
      </w:r>
      <w:r>
        <w:rPr>
          <w:rFonts w:eastAsiaTheme="minorEastAsia"/>
          <w:sz w:val="24"/>
        </w:rPr>
        <w:fldChar w:fldCharType="separate"/>
      </w:r>
      <w:r>
        <w:rPr>
          <w:rFonts w:eastAsiaTheme="minorEastAsia"/>
          <w:sz w:val="24"/>
        </w:rPr>
        <w:t>9</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"_Toc526876241" </w:instrText>
      </w:r>
      <w:r>
        <w:fldChar w:fldCharType="separate"/>
      </w:r>
      <w:r>
        <w:rPr>
          <w:rStyle w:val="27"/>
          <w:rFonts w:eastAsiaTheme="minorEastAsia"/>
          <w:sz w:val="24"/>
        </w:rPr>
        <w:t>七、授予合同</w:t>
      </w:r>
      <w:r>
        <w:rPr>
          <w:rFonts w:eastAsiaTheme="minorEastAsia"/>
          <w:sz w:val="24"/>
        </w:rPr>
        <w:tab/>
      </w:r>
      <w:r>
        <w:rPr>
          <w:rFonts w:eastAsiaTheme="minorEastAsia"/>
          <w:sz w:val="24"/>
        </w:rPr>
        <w:fldChar w:fldCharType="begin"/>
      </w:r>
      <w:r>
        <w:rPr>
          <w:rFonts w:eastAsiaTheme="minorEastAsia"/>
          <w:sz w:val="24"/>
        </w:rPr>
        <w:instrText xml:space="preserve"> PAGEREF _Toc526876241 \h </w:instrText>
      </w:r>
      <w:r>
        <w:rPr>
          <w:rFonts w:eastAsiaTheme="minorEastAsia"/>
          <w:sz w:val="24"/>
        </w:rPr>
        <w:fldChar w:fldCharType="separate"/>
      </w:r>
      <w:r>
        <w:rPr>
          <w:rFonts w:eastAsiaTheme="minorEastAsia"/>
          <w:sz w:val="24"/>
        </w:rPr>
        <w:t>10</w:t>
      </w:r>
      <w:r>
        <w:rPr>
          <w:rFonts w:eastAsiaTheme="minorEastAsia"/>
          <w:sz w:val="24"/>
        </w:rPr>
        <w:fldChar w:fldCharType="end"/>
      </w:r>
      <w:r>
        <w:rPr>
          <w:rFonts w:eastAsiaTheme="minorEastAsia"/>
          <w:sz w:val="24"/>
        </w:rPr>
        <w:fldChar w:fldCharType="end"/>
      </w:r>
    </w:p>
    <w:p>
      <w:pPr>
        <w:pStyle w:val="20"/>
        <w:tabs>
          <w:tab w:val="right" w:leader="dot" w:pos="9209"/>
        </w:tabs>
        <w:spacing w:line="324" w:lineRule="auto"/>
        <w:rPr>
          <w:rFonts w:eastAsiaTheme="minorEastAsia"/>
          <w:sz w:val="24"/>
        </w:rPr>
      </w:pPr>
      <w:r>
        <w:fldChar w:fldCharType="begin"/>
      </w:r>
      <w:r>
        <w:instrText xml:space="preserve"> HYPERLINK \l "_Toc526876242" </w:instrText>
      </w:r>
      <w:r>
        <w:fldChar w:fldCharType="separate"/>
      </w:r>
      <w:r>
        <w:rPr>
          <w:rStyle w:val="27"/>
          <w:rFonts w:eastAsiaTheme="minorEastAsia"/>
          <w:sz w:val="24"/>
        </w:rPr>
        <w:t>第三章合同条款</w:t>
      </w:r>
      <w:r>
        <w:rPr>
          <w:rFonts w:eastAsiaTheme="minorEastAsia"/>
          <w:sz w:val="24"/>
        </w:rPr>
        <w:tab/>
      </w:r>
      <w:r>
        <w:rPr>
          <w:rFonts w:eastAsiaTheme="minorEastAsia"/>
          <w:sz w:val="24"/>
        </w:rPr>
        <w:fldChar w:fldCharType="begin"/>
      </w:r>
      <w:r>
        <w:rPr>
          <w:rFonts w:eastAsiaTheme="minorEastAsia"/>
          <w:sz w:val="24"/>
        </w:rPr>
        <w:instrText xml:space="preserve"> PAGEREF _Toc526876242 \h </w:instrText>
      </w:r>
      <w:r>
        <w:rPr>
          <w:rFonts w:eastAsiaTheme="minorEastAsia"/>
          <w:sz w:val="24"/>
        </w:rPr>
        <w:fldChar w:fldCharType="separate"/>
      </w:r>
      <w:r>
        <w:rPr>
          <w:rFonts w:eastAsiaTheme="minorEastAsia"/>
          <w:sz w:val="24"/>
        </w:rPr>
        <w:t>11</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"_Toc526876243" </w:instrText>
      </w:r>
      <w:r>
        <w:fldChar w:fldCharType="separate"/>
      </w:r>
      <w:r>
        <w:rPr>
          <w:rStyle w:val="27"/>
          <w:rFonts w:eastAsiaTheme="minorEastAsia"/>
          <w:sz w:val="24"/>
        </w:rPr>
        <w:t>工程建设项目招标代理协议书</w:t>
      </w:r>
      <w:r>
        <w:rPr>
          <w:rFonts w:eastAsiaTheme="minorEastAsia"/>
          <w:sz w:val="24"/>
        </w:rPr>
        <w:tab/>
      </w:r>
      <w:r>
        <w:rPr>
          <w:rFonts w:eastAsiaTheme="minorEastAsia"/>
          <w:sz w:val="24"/>
        </w:rPr>
        <w:fldChar w:fldCharType="begin"/>
      </w:r>
      <w:r>
        <w:rPr>
          <w:rFonts w:eastAsiaTheme="minorEastAsia"/>
          <w:sz w:val="24"/>
        </w:rPr>
        <w:instrText xml:space="preserve"> PAGEREF _Toc526876243 \h </w:instrText>
      </w:r>
      <w:r>
        <w:rPr>
          <w:rFonts w:eastAsiaTheme="minorEastAsia"/>
          <w:sz w:val="24"/>
        </w:rPr>
        <w:fldChar w:fldCharType="separate"/>
      </w:r>
      <w:r>
        <w:rPr>
          <w:rFonts w:eastAsiaTheme="minorEastAsia"/>
          <w:sz w:val="24"/>
        </w:rPr>
        <w:t>11</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"_Toc526876244" </w:instrText>
      </w:r>
      <w:r>
        <w:fldChar w:fldCharType="separate"/>
      </w:r>
      <w:r>
        <w:rPr>
          <w:rStyle w:val="27"/>
          <w:rFonts w:eastAsiaTheme="minorEastAsia"/>
          <w:sz w:val="24"/>
        </w:rPr>
        <w:t>第一部分通用条款</w:t>
      </w:r>
      <w:r>
        <w:rPr>
          <w:rFonts w:eastAsiaTheme="minorEastAsia"/>
          <w:sz w:val="24"/>
        </w:rPr>
        <w:tab/>
      </w:r>
      <w:r>
        <w:rPr>
          <w:rFonts w:eastAsiaTheme="minorEastAsia"/>
          <w:sz w:val="24"/>
        </w:rPr>
        <w:fldChar w:fldCharType="begin"/>
      </w:r>
      <w:r>
        <w:rPr>
          <w:rFonts w:eastAsiaTheme="minorEastAsia"/>
          <w:sz w:val="24"/>
        </w:rPr>
        <w:instrText xml:space="preserve"> PAGEREF _Toc526876244 \h </w:instrText>
      </w:r>
      <w:r>
        <w:rPr>
          <w:rFonts w:eastAsiaTheme="minorEastAsia"/>
          <w:sz w:val="24"/>
        </w:rPr>
        <w:fldChar w:fldCharType="separate"/>
      </w:r>
      <w:r>
        <w:rPr>
          <w:rFonts w:eastAsiaTheme="minorEastAsia"/>
          <w:sz w:val="24"/>
        </w:rPr>
        <w:t>14</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"_Toc526876245" </w:instrText>
      </w:r>
      <w:r>
        <w:fldChar w:fldCharType="separate"/>
      </w:r>
      <w:r>
        <w:rPr>
          <w:rStyle w:val="27"/>
          <w:rFonts w:eastAsiaTheme="minorEastAsia"/>
          <w:sz w:val="24"/>
        </w:rPr>
        <w:t>第二部分专用条款</w:t>
      </w:r>
      <w:r>
        <w:rPr>
          <w:rFonts w:eastAsiaTheme="minorEastAsia"/>
          <w:sz w:val="24"/>
        </w:rPr>
        <w:tab/>
      </w:r>
      <w:r>
        <w:rPr>
          <w:rFonts w:eastAsiaTheme="minorEastAsia"/>
          <w:sz w:val="24"/>
        </w:rPr>
        <w:fldChar w:fldCharType="begin"/>
      </w:r>
      <w:r>
        <w:rPr>
          <w:rFonts w:eastAsiaTheme="minorEastAsia"/>
          <w:sz w:val="24"/>
        </w:rPr>
        <w:instrText xml:space="preserve"> PAGEREF _Toc526876245 \h </w:instrText>
      </w:r>
      <w:r>
        <w:rPr>
          <w:rFonts w:eastAsiaTheme="minorEastAsia"/>
          <w:sz w:val="24"/>
        </w:rPr>
        <w:fldChar w:fldCharType="separate"/>
      </w:r>
      <w:r>
        <w:rPr>
          <w:rFonts w:eastAsiaTheme="minorEastAsia"/>
          <w:sz w:val="24"/>
        </w:rPr>
        <w:t>21</w:t>
      </w:r>
      <w:r>
        <w:rPr>
          <w:rFonts w:eastAsiaTheme="minorEastAsia"/>
          <w:sz w:val="24"/>
        </w:rPr>
        <w:fldChar w:fldCharType="end"/>
      </w:r>
      <w:r>
        <w:rPr>
          <w:rFonts w:eastAsiaTheme="minorEastAsia"/>
          <w:sz w:val="24"/>
        </w:rPr>
        <w:fldChar w:fldCharType="end"/>
      </w:r>
    </w:p>
    <w:p>
      <w:pPr>
        <w:pStyle w:val="20"/>
        <w:tabs>
          <w:tab w:val="right" w:leader="dot" w:pos="9209"/>
        </w:tabs>
        <w:spacing w:line="324" w:lineRule="auto"/>
        <w:rPr>
          <w:rFonts w:eastAsiaTheme="minorEastAsia"/>
          <w:sz w:val="24"/>
        </w:rPr>
      </w:pPr>
      <w:r>
        <w:fldChar w:fldCharType="begin"/>
      </w:r>
      <w:r>
        <w:instrText xml:space="preserve"> HYPERLINK \l "_Toc526876247" </w:instrText>
      </w:r>
      <w:r>
        <w:fldChar w:fldCharType="separate"/>
      </w:r>
      <w:r>
        <w:rPr>
          <w:rStyle w:val="27"/>
          <w:rFonts w:eastAsiaTheme="minorEastAsia"/>
          <w:sz w:val="24"/>
        </w:rPr>
        <w:t>第四章比选申请文件格式</w:t>
      </w:r>
      <w:r>
        <w:rPr>
          <w:rFonts w:eastAsiaTheme="minorEastAsia"/>
          <w:sz w:val="24"/>
        </w:rPr>
        <w:tab/>
      </w:r>
      <w:r>
        <w:rPr>
          <w:rFonts w:eastAsiaTheme="minorEastAsia"/>
          <w:sz w:val="24"/>
        </w:rPr>
        <w:fldChar w:fldCharType="begin"/>
      </w:r>
      <w:r>
        <w:rPr>
          <w:rFonts w:eastAsiaTheme="minorEastAsia"/>
          <w:sz w:val="24"/>
        </w:rPr>
        <w:instrText xml:space="preserve"> PAGEREF _Toc526876247 \h </w:instrText>
      </w:r>
      <w:r>
        <w:rPr>
          <w:rFonts w:eastAsiaTheme="minorEastAsia"/>
          <w:sz w:val="24"/>
        </w:rPr>
        <w:fldChar w:fldCharType="separate"/>
      </w:r>
      <w:r>
        <w:rPr>
          <w:rFonts w:eastAsiaTheme="minorEastAsia"/>
          <w:sz w:val="24"/>
        </w:rPr>
        <w:t>27</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"_Toc526876248" </w:instrText>
      </w:r>
      <w:r>
        <w:fldChar w:fldCharType="separate"/>
      </w:r>
      <w:r>
        <w:rPr>
          <w:rStyle w:val="27"/>
          <w:rFonts w:eastAsiaTheme="minorEastAsia"/>
          <w:sz w:val="24"/>
        </w:rPr>
        <w:t>一、资格审查部分格式</w:t>
      </w:r>
      <w:r>
        <w:rPr>
          <w:rFonts w:eastAsiaTheme="minorEastAsia"/>
          <w:sz w:val="24"/>
        </w:rPr>
        <w:tab/>
      </w:r>
      <w:r>
        <w:rPr>
          <w:rFonts w:eastAsiaTheme="minorEastAsia"/>
          <w:sz w:val="24"/>
        </w:rPr>
        <w:fldChar w:fldCharType="begin"/>
      </w:r>
      <w:r>
        <w:rPr>
          <w:rFonts w:eastAsiaTheme="minorEastAsia"/>
          <w:sz w:val="24"/>
        </w:rPr>
        <w:instrText xml:space="preserve"> PAGEREF _Toc526876248 \h </w:instrText>
      </w:r>
      <w:r>
        <w:rPr>
          <w:rFonts w:eastAsiaTheme="minorEastAsia"/>
          <w:sz w:val="24"/>
        </w:rPr>
        <w:fldChar w:fldCharType="separate"/>
      </w:r>
      <w:r>
        <w:rPr>
          <w:rFonts w:eastAsiaTheme="minorEastAsia"/>
          <w:sz w:val="24"/>
        </w:rPr>
        <w:t>28</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"_Toc526876249" </w:instrText>
      </w:r>
      <w:r>
        <w:fldChar w:fldCharType="separate"/>
      </w:r>
      <w:r>
        <w:rPr>
          <w:rStyle w:val="27"/>
          <w:rFonts w:eastAsiaTheme="minorEastAsia"/>
          <w:sz w:val="24"/>
        </w:rPr>
        <w:t>二、报价部分格式</w:t>
      </w:r>
      <w:r>
        <w:rPr>
          <w:rFonts w:eastAsiaTheme="minorEastAsia"/>
          <w:sz w:val="24"/>
        </w:rPr>
        <w:tab/>
      </w:r>
      <w:r>
        <w:rPr>
          <w:rFonts w:eastAsiaTheme="minorEastAsia"/>
          <w:sz w:val="24"/>
        </w:rPr>
        <w:fldChar w:fldCharType="begin"/>
      </w:r>
      <w:r>
        <w:rPr>
          <w:rFonts w:eastAsiaTheme="minorEastAsia"/>
          <w:sz w:val="24"/>
        </w:rPr>
        <w:instrText xml:space="preserve"> PAGEREF _Toc526876249 \h </w:instrText>
      </w:r>
      <w:r>
        <w:rPr>
          <w:rFonts w:eastAsiaTheme="minorEastAsia"/>
          <w:sz w:val="24"/>
        </w:rPr>
        <w:fldChar w:fldCharType="separate"/>
      </w:r>
      <w:r>
        <w:rPr>
          <w:rFonts w:eastAsiaTheme="minorEastAsia"/>
          <w:sz w:val="24"/>
        </w:rPr>
        <w:t>34</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"_Toc526876250" </w:instrText>
      </w:r>
      <w:r>
        <w:fldChar w:fldCharType="separate"/>
      </w:r>
      <w:r>
        <w:rPr>
          <w:rStyle w:val="27"/>
          <w:rFonts w:eastAsiaTheme="minorEastAsia"/>
          <w:sz w:val="24"/>
        </w:rPr>
        <w:t>三、资信部分格式</w:t>
      </w:r>
      <w:r>
        <w:rPr>
          <w:rFonts w:eastAsiaTheme="minorEastAsia"/>
          <w:sz w:val="24"/>
        </w:rPr>
        <w:tab/>
      </w:r>
      <w:r>
        <w:rPr>
          <w:rFonts w:eastAsiaTheme="minorEastAsia"/>
          <w:sz w:val="24"/>
        </w:rPr>
        <w:fldChar w:fldCharType="begin"/>
      </w:r>
      <w:r>
        <w:rPr>
          <w:rFonts w:eastAsiaTheme="minorEastAsia"/>
          <w:sz w:val="24"/>
        </w:rPr>
        <w:instrText xml:space="preserve"> PAGEREF _Toc526876250 \h </w:instrText>
      </w:r>
      <w:r>
        <w:rPr>
          <w:rFonts w:eastAsiaTheme="minorEastAsia"/>
          <w:sz w:val="24"/>
        </w:rPr>
        <w:fldChar w:fldCharType="separate"/>
      </w:r>
      <w:r>
        <w:rPr>
          <w:rFonts w:eastAsiaTheme="minorEastAsia"/>
          <w:sz w:val="24"/>
        </w:rPr>
        <w:t>35</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"_Toc526876251" </w:instrText>
      </w:r>
      <w:r>
        <w:fldChar w:fldCharType="separate"/>
      </w:r>
      <w:r>
        <w:rPr>
          <w:rStyle w:val="27"/>
          <w:rFonts w:eastAsiaTheme="minorEastAsia"/>
          <w:sz w:val="24"/>
        </w:rPr>
        <w:t>四、技术部分格式</w:t>
      </w:r>
      <w:r>
        <w:rPr>
          <w:rFonts w:eastAsiaTheme="minorEastAsia"/>
          <w:sz w:val="24"/>
        </w:rPr>
        <w:tab/>
      </w:r>
      <w:r>
        <w:rPr>
          <w:rFonts w:eastAsiaTheme="minorEastAsia"/>
          <w:sz w:val="24"/>
        </w:rPr>
        <w:fldChar w:fldCharType="begin"/>
      </w:r>
      <w:r>
        <w:rPr>
          <w:rFonts w:eastAsiaTheme="minorEastAsia"/>
          <w:sz w:val="24"/>
        </w:rPr>
        <w:instrText xml:space="preserve"> PAGEREF _Toc526876251 \h </w:instrText>
      </w:r>
      <w:r>
        <w:rPr>
          <w:rFonts w:eastAsiaTheme="minorEastAsia"/>
          <w:sz w:val="24"/>
        </w:rPr>
        <w:fldChar w:fldCharType="separate"/>
      </w:r>
      <w:r>
        <w:rPr>
          <w:rFonts w:eastAsiaTheme="minorEastAsia"/>
          <w:sz w:val="24"/>
        </w:rPr>
        <w:t>36</w:t>
      </w:r>
      <w:r>
        <w:rPr>
          <w:rFonts w:eastAsiaTheme="minorEastAsia"/>
          <w:sz w:val="24"/>
        </w:rPr>
        <w:fldChar w:fldCharType="end"/>
      </w:r>
      <w:r>
        <w:rPr>
          <w:rFonts w:eastAsiaTheme="minorEastAsia"/>
          <w:sz w:val="24"/>
        </w:rPr>
        <w:fldChar w:fldCharType="end"/>
      </w:r>
    </w:p>
    <w:p>
      <w:pPr>
        <w:pStyle w:val="20"/>
        <w:tabs>
          <w:tab w:val="right" w:leader="dot" w:pos="9209"/>
        </w:tabs>
        <w:spacing w:line="324" w:lineRule="auto"/>
        <w:rPr>
          <w:rFonts w:eastAsiaTheme="minorEastAsia"/>
          <w:sz w:val="24"/>
        </w:rPr>
      </w:pPr>
      <w:r>
        <w:fldChar w:fldCharType="begin"/>
      </w:r>
      <w:r>
        <w:instrText xml:space="preserve"> HYPERLINK \l "_Toc526876252" </w:instrText>
      </w:r>
      <w:r>
        <w:fldChar w:fldCharType="separate"/>
      </w:r>
      <w:r>
        <w:rPr>
          <w:rStyle w:val="27"/>
          <w:rFonts w:eastAsiaTheme="minorEastAsia"/>
          <w:sz w:val="24"/>
        </w:rPr>
        <w:t>第五章评比办法</w:t>
      </w:r>
      <w:r>
        <w:rPr>
          <w:rFonts w:eastAsiaTheme="minorEastAsia"/>
          <w:sz w:val="24"/>
        </w:rPr>
        <w:tab/>
      </w:r>
      <w:r>
        <w:rPr>
          <w:rFonts w:eastAsiaTheme="minorEastAsia"/>
          <w:sz w:val="24"/>
        </w:rPr>
        <w:fldChar w:fldCharType="begin"/>
      </w:r>
      <w:r>
        <w:rPr>
          <w:rFonts w:eastAsiaTheme="minorEastAsia"/>
          <w:sz w:val="24"/>
        </w:rPr>
        <w:instrText xml:space="preserve"> PAGEREF _Toc526876252 \h </w:instrText>
      </w:r>
      <w:r>
        <w:rPr>
          <w:rFonts w:eastAsiaTheme="minorEastAsia"/>
          <w:sz w:val="24"/>
        </w:rPr>
        <w:fldChar w:fldCharType="separate"/>
      </w:r>
      <w:r>
        <w:rPr>
          <w:rFonts w:eastAsiaTheme="minorEastAsia"/>
          <w:sz w:val="24"/>
        </w:rPr>
        <w:t>37</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"_Toc526876253" </w:instrText>
      </w:r>
      <w:r>
        <w:fldChar w:fldCharType="separate"/>
      </w:r>
      <w:r>
        <w:rPr>
          <w:rStyle w:val="27"/>
          <w:rFonts w:eastAsiaTheme="minorEastAsia"/>
          <w:sz w:val="24"/>
        </w:rPr>
        <w:t>一、评比方法</w:t>
      </w:r>
      <w:r>
        <w:rPr>
          <w:rFonts w:eastAsiaTheme="minorEastAsia"/>
          <w:sz w:val="24"/>
        </w:rPr>
        <w:tab/>
      </w:r>
      <w:r>
        <w:rPr>
          <w:rFonts w:eastAsiaTheme="minorEastAsia"/>
          <w:sz w:val="24"/>
        </w:rPr>
        <w:fldChar w:fldCharType="begin"/>
      </w:r>
      <w:r>
        <w:rPr>
          <w:rFonts w:eastAsiaTheme="minorEastAsia"/>
          <w:sz w:val="24"/>
        </w:rPr>
        <w:instrText xml:space="preserve"> PAGEREF _Toc526876253 \h </w:instrText>
      </w:r>
      <w:r>
        <w:rPr>
          <w:rFonts w:eastAsiaTheme="minorEastAsia"/>
          <w:sz w:val="24"/>
        </w:rPr>
        <w:fldChar w:fldCharType="separate"/>
      </w:r>
      <w:r>
        <w:rPr>
          <w:rFonts w:eastAsiaTheme="minorEastAsia"/>
          <w:sz w:val="24"/>
        </w:rPr>
        <w:t>37</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"_Toc526876254" </w:instrText>
      </w:r>
      <w:r>
        <w:fldChar w:fldCharType="separate"/>
      </w:r>
      <w:r>
        <w:rPr>
          <w:rStyle w:val="27"/>
          <w:rFonts w:eastAsiaTheme="minorEastAsia"/>
          <w:sz w:val="24"/>
        </w:rPr>
        <w:t>二、评分细则</w:t>
      </w:r>
      <w:r>
        <w:rPr>
          <w:rFonts w:eastAsiaTheme="minorEastAsia"/>
          <w:sz w:val="24"/>
        </w:rPr>
        <w:tab/>
      </w:r>
      <w:r>
        <w:rPr>
          <w:rFonts w:eastAsiaTheme="minorEastAsia"/>
          <w:sz w:val="24"/>
        </w:rPr>
        <w:fldChar w:fldCharType="begin"/>
      </w:r>
      <w:r>
        <w:rPr>
          <w:rFonts w:eastAsiaTheme="minorEastAsia"/>
          <w:sz w:val="24"/>
        </w:rPr>
        <w:instrText xml:space="preserve"> PAGEREF _Toc526876254 \h </w:instrText>
      </w:r>
      <w:r>
        <w:rPr>
          <w:rFonts w:eastAsiaTheme="minorEastAsia"/>
          <w:sz w:val="24"/>
        </w:rPr>
        <w:fldChar w:fldCharType="separate"/>
      </w:r>
      <w:r>
        <w:rPr>
          <w:rFonts w:eastAsiaTheme="minorEastAsia"/>
          <w:sz w:val="24"/>
        </w:rPr>
        <w:t>39</w:t>
      </w:r>
      <w:r>
        <w:rPr>
          <w:rFonts w:eastAsiaTheme="minorEastAsia"/>
          <w:sz w:val="24"/>
        </w:rPr>
        <w:fldChar w:fldCharType="end"/>
      </w:r>
      <w:r>
        <w:rPr>
          <w:rFonts w:eastAsiaTheme="minorEastAsia"/>
          <w:sz w:val="24"/>
        </w:rPr>
        <w:fldChar w:fldCharType="end"/>
      </w:r>
    </w:p>
    <w:p>
      <w:pPr>
        <w:tabs>
          <w:tab w:val="right" w:leader="dot" w:pos="9219"/>
        </w:tabs>
        <w:jc w:val="left"/>
        <w:outlineLvl w:val="2"/>
        <w:rPr>
          <w:rFonts w:eastAsiaTheme="minorEastAsia"/>
          <w:szCs w:val="28"/>
        </w:rPr>
      </w:pPr>
      <w:r>
        <w:rPr>
          <w:rFonts w:eastAsiaTheme="minorEastAsia"/>
          <w:szCs w:val="28"/>
        </w:rPr>
        <w:fldChar w:fldCharType="end"/>
      </w:r>
    </w:p>
    <w:p>
      <w:pPr>
        <w:jc w:val="left"/>
        <w:rPr>
          <w:rFonts w:eastAsiaTheme="minorEastAsia"/>
          <w:szCs w:val="28"/>
        </w:rPr>
      </w:pPr>
    </w:p>
    <w:p>
      <w:pPr>
        <w:jc w:val="center"/>
        <w:rPr>
          <w:rFonts w:eastAsiaTheme="minorEastAsia"/>
          <w:szCs w:val="28"/>
        </w:rPr>
      </w:pPr>
    </w:p>
    <w:p>
      <w:pPr>
        <w:pStyle w:val="2"/>
        <w:spacing w:before="0" w:after="0" w:line="360" w:lineRule="auto"/>
        <w:rPr>
          <w:rFonts w:eastAsiaTheme="minorEastAsia"/>
          <w:szCs w:val="28"/>
        </w:rPr>
      </w:pPr>
      <w:bookmarkStart w:id="12" w:name="_Toc526874193"/>
      <w:bookmarkStart w:id="13" w:name="_Toc526876226"/>
      <w:bookmarkStart w:id="14" w:name="_Toc24752"/>
      <w:bookmarkStart w:id="15" w:name="_Toc12557"/>
      <w:bookmarkStart w:id="16" w:name="_Toc24235"/>
      <w:bookmarkStart w:id="17" w:name="_Toc461525294"/>
      <w:bookmarkStart w:id="18" w:name="_Toc11052"/>
      <w:bookmarkStart w:id="19" w:name="_Toc27762"/>
      <w:bookmarkStart w:id="20" w:name="_Toc32556"/>
      <w:bookmarkStart w:id="21" w:name="_Toc9092"/>
      <w:bookmarkStart w:id="22" w:name="_Toc20342"/>
      <w:bookmarkStart w:id="23" w:name="_Toc14177"/>
      <w:bookmarkStart w:id="24" w:name="_Toc32719"/>
      <w:bookmarkStart w:id="25" w:name="_Toc14897"/>
      <w:bookmarkStart w:id="26" w:name="_Toc30578"/>
      <w:r>
        <w:rPr>
          <w:rFonts w:eastAsiaTheme="minorEastAsia"/>
          <w:szCs w:val="28"/>
        </w:rPr>
        <w:t>第一章比选公告</w:t>
      </w:r>
      <w:bookmarkEnd w:id="12"/>
      <w:bookmarkEnd w:id="13"/>
    </w:p>
    <w:p>
      <w:pPr>
        <w:spacing w:line="360" w:lineRule="auto"/>
        <w:jc w:val="center"/>
        <w:rPr>
          <w:rFonts w:eastAsiaTheme="minorEastAsia"/>
          <w:b/>
          <w:bCs/>
          <w:kern w:val="0"/>
          <w:sz w:val="28"/>
          <w:szCs w:val="28"/>
        </w:rPr>
      </w:pPr>
      <w:r>
        <w:rPr>
          <w:rFonts w:hint="eastAsia" w:eastAsiaTheme="minorEastAsia"/>
          <w:b/>
          <w:bCs/>
          <w:kern w:val="0"/>
          <w:sz w:val="28"/>
          <w:szCs w:val="28"/>
          <w:lang w:eastAsia="zh-CN"/>
        </w:rPr>
        <w:t>南宁轨道交通集团2019年第二批次招标代理机构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lang w:eastAsia="zh-CN"/>
        </w:rPr>
        <w:t>南宁轨道交通集团2019年第二批次招标代理机构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7" w:name="_Toc510002133"/>
      <w:bookmarkStart w:id="28" w:name="_Toc526874194"/>
      <w:bookmarkStart w:id="29" w:name="_Toc526876227"/>
      <w:r>
        <w:rPr>
          <w:rFonts w:ascii="Times New Roman" w:hAnsi="Times New Roman" w:eastAsiaTheme="minorEastAsia"/>
          <w:b/>
          <w:sz w:val="24"/>
          <w:szCs w:val="24"/>
        </w:rPr>
        <w:t>一、项目</w:t>
      </w:r>
      <w:bookmarkEnd w:id="27"/>
      <w:r>
        <w:rPr>
          <w:rFonts w:ascii="Times New Roman" w:hAnsi="Times New Roman" w:eastAsiaTheme="minorEastAsia"/>
          <w:b/>
          <w:sz w:val="24"/>
          <w:szCs w:val="24"/>
        </w:rPr>
        <w:t>概况</w:t>
      </w:r>
      <w:bookmarkEnd w:id="28"/>
      <w:bookmarkEnd w:id="29"/>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lang w:eastAsia="zh-CN"/>
        </w:rPr>
        <w:t>南宁轨道交通集团2019年第二批次招标代理机构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0" w:name="_Toc510002134"/>
      <w:bookmarkStart w:id="31" w:name="_Toc526874195"/>
      <w:bookmarkStart w:id="32" w:name="_Toc526876228"/>
      <w:r>
        <w:rPr>
          <w:rFonts w:ascii="Times New Roman" w:hAnsi="Times New Roman" w:eastAsiaTheme="minorEastAsia"/>
          <w:b/>
          <w:sz w:val="24"/>
          <w:szCs w:val="24"/>
        </w:rPr>
        <w:t>二、比选申请人资格要求</w:t>
      </w:r>
      <w:bookmarkEnd w:id="30"/>
      <w:bookmarkEnd w:id="31"/>
      <w:bookmarkEnd w:id="32"/>
    </w:p>
    <w:p>
      <w:pPr>
        <w:spacing w:line="360" w:lineRule="auto"/>
        <w:ind w:firstLine="480" w:firstLineChars="200"/>
        <w:rPr>
          <w:rFonts w:eastAsiaTheme="minorEastAsia"/>
          <w:sz w:val="24"/>
        </w:rPr>
      </w:pPr>
      <w:bookmarkStart w:id="33" w:name="_Hlk526871340"/>
      <w:r>
        <w:rPr>
          <w:rFonts w:eastAsiaTheme="minorEastAsia"/>
          <w:sz w:val="24"/>
        </w:rPr>
        <w:t>1、参选人须为</w:t>
      </w:r>
      <w:r>
        <w:rPr>
          <w:rFonts w:hint="eastAsia" w:eastAsiaTheme="minorEastAsia"/>
          <w:sz w:val="24"/>
        </w:rPr>
        <w:t>南宁轨道交通集团有限责任公司招标代理库内成员单位</w:t>
      </w:r>
      <w:r>
        <w:rPr>
          <w:rFonts w:eastAsiaTheme="minorEastAsia"/>
          <w:sz w:val="24"/>
        </w:rPr>
        <w:t>。</w:t>
      </w:r>
    </w:p>
    <w:p>
      <w:pPr>
        <w:spacing w:line="360" w:lineRule="auto"/>
        <w:ind w:firstLine="480" w:firstLineChars="200"/>
        <w:rPr>
          <w:rFonts w:eastAsiaTheme="minorEastAsia"/>
          <w:sz w:val="24"/>
        </w:rPr>
      </w:pPr>
      <w:r>
        <w:rPr>
          <w:rFonts w:eastAsiaTheme="minorEastAsia"/>
          <w:sz w:val="24"/>
        </w:rPr>
        <w:t>2、业绩要求：参选人至少承担过一个类似项目业绩</w:t>
      </w:r>
      <w:r>
        <w:rPr>
          <w:rFonts w:hint="eastAsia" w:eastAsiaTheme="minorEastAsia"/>
          <w:sz w:val="24"/>
        </w:rPr>
        <w:t>，类似项目定义详见本公告附表</w:t>
      </w:r>
      <w:r>
        <w:rPr>
          <w:rFonts w:eastAsiaTheme="minorEastAsia"/>
          <w:sz w:val="24"/>
        </w:rPr>
        <w:t>；</w:t>
      </w:r>
    </w:p>
    <w:p>
      <w:pPr>
        <w:spacing w:line="360" w:lineRule="auto"/>
        <w:ind w:firstLine="480" w:firstLineChars="200"/>
        <w:rPr>
          <w:rFonts w:eastAsiaTheme="minorEastAsia"/>
          <w:sz w:val="24"/>
        </w:rPr>
      </w:pPr>
      <w:r>
        <w:rPr>
          <w:rFonts w:eastAsiaTheme="minorEastAsia"/>
          <w:sz w:val="24"/>
        </w:rPr>
        <w:t>3、经营要求：参选人没有处于被责令停业，投标资格被取消，财产被接管、冻结，破产状态。</w:t>
      </w:r>
    </w:p>
    <w:p>
      <w:pPr>
        <w:spacing w:line="360" w:lineRule="auto"/>
        <w:ind w:firstLine="480" w:firstLineChars="200"/>
        <w:rPr>
          <w:rFonts w:eastAsiaTheme="minorEastAsia"/>
          <w:sz w:val="24"/>
        </w:rPr>
      </w:pPr>
      <w:r>
        <w:rPr>
          <w:rFonts w:eastAsiaTheme="minorEastAsia"/>
          <w:sz w:val="24"/>
        </w:rPr>
        <w:t>4、信誉要求：参选人在近三年内（201</w:t>
      </w:r>
      <w:r>
        <w:rPr>
          <w:rFonts w:hint="eastAsia" w:eastAsiaTheme="minorEastAsia"/>
          <w:sz w:val="24"/>
          <w:lang w:val="en-US" w:eastAsia="zh-CN"/>
        </w:rPr>
        <w:t>6</w:t>
      </w:r>
      <w:r>
        <w:rPr>
          <w:rFonts w:eastAsiaTheme="minorEastAsia"/>
          <w:sz w:val="24"/>
        </w:rPr>
        <w:t>年1月1日至公告发布之日）没有骗取中标和严重违约的行为。</w:t>
      </w:r>
    </w:p>
    <w:p>
      <w:pPr>
        <w:spacing w:line="360" w:lineRule="auto"/>
        <w:ind w:firstLine="480" w:firstLineChars="200"/>
        <w:rPr>
          <w:rFonts w:eastAsiaTheme="minorEastAsia"/>
          <w:sz w:val="24"/>
        </w:rPr>
      </w:pPr>
      <w:r>
        <w:rPr>
          <w:rFonts w:eastAsiaTheme="minorEastAsia"/>
          <w:sz w:val="24"/>
        </w:rPr>
        <w:t>5、特别要求：</w:t>
      </w:r>
      <w:r>
        <w:rPr>
          <w:rFonts w:hint="eastAsia" w:eastAsiaTheme="minorEastAsia"/>
          <w:sz w:val="24"/>
        </w:rPr>
        <w:t>参选人须响应</w:t>
      </w:r>
      <w:r>
        <w:rPr>
          <w:rFonts w:eastAsiaTheme="minorEastAsia"/>
          <w:sz w:val="24"/>
        </w:rPr>
        <w:t>遵守</w:t>
      </w:r>
      <w:r>
        <w:rPr>
          <w:rFonts w:hint="eastAsia" w:eastAsiaTheme="minorEastAsia"/>
          <w:sz w:val="24"/>
        </w:rPr>
        <w:t>比选人制定有关管理、考核规定，具体详见后附响应表。</w:t>
      </w:r>
    </w:p>
    <w:p>
      <w:pPr>
        <w:spacing w:line="360" w:lineRule="auto"/>
        <w:ind w:firstLine="480" w:firstLineChars="200"/>
        <w:rPr>
          <w:rFonts w:eastAsiaTheme="minorEastAsia"/>
          <w:sz w:val="24"/>
        </w:rPr>
      </w:pPr>
      <w:r>
        <w:rPr>
          <w:rFonts w:eastAsiaTheme="minorEastAsia"/>
          <w:sz w:val="24"/>
        </w:rPr>
        <w:t>6、本次比选不接受联合体参选。</w:t>
      </w:r>
    </w:p>
    <w:bookmarkEnd w:id="33"/>
    <w:p>
      <w:pPr>
        <w:pStyle w:val="4"/>
        <w:spacing w:before="0" w:after="0" w:line="360" w:lineRule="auto"/>
        <w:rPr>
          <w:rFonts w:ascii="Times New Roman" w:hAnsi="Times New Roman" w:eastAsiaTheme="minorEastAsia"/>
          <w:b/>
          <w:sz w:val="24"/>
          <w:szCs w:val="24"/>
        </w:rPr>
      </w:pPr>
      <w:bookmarkStart w:id="34" w:name="_Toc510002135"/>
      <w:bookmarkStart w:id="35" w:name="_Toc526876229"/>
      <w:bookmarkStart w:id="36" w:name="_Toc526874196"/>
      <w:r>
        <w:rPr>
          <w:rFonts w:ascii="Times New Roman" w:hAnsi="Times New Roman" w:eastAsiaTheme="minorEastAsia"/>
          <w:b/>
          <w:sz w:val="24"/>
          <w:szCs w:val="24"/>
        </w:rPr>
        <w:t>三、比选保证金</w:t>
      </w:r>
      <w:bookmarkEnd w:id="34"/>
      <w:bookmarkEnd w:id="35"/>
      <w:bookmarkEnd w:id="36"/>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37" w:name="_Toc526874197"/>
      <w:bookmarkStart w:id="38" w:name="_Toc526876230"/>
      <w:bookmarkStart w:id="39" w:name="_Toc510002136"/>
      <w:r>
        <w:rPr>
          <w:rFonts w:ascii="Times New Roman" w:hAnsi="Times New Roman" w:eastAsiaTheme="minorEastAsia"/>
          <w:b/>
          <w:sz w:val="24"/>
          <w:szCs w:val="24"/>
        </w:rPr>
        <w:t>四、比选文件的获取</w:t>
      </w:r>
      <w:bookmarkEnd w:id="37"/>
      <w:bookmarkEnd w:id="38"/>
      <w:bookmarkEnd w:id="39"/>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0" w:name="_Toc526874198"/>
      <w:bookmarkStart w:id="41" w:name="_Toc526876231"/>
      <w:bookmarkStart w:id="42" w:name="_Toc510002137"/>
      <w:r>
        <w:rPr>
          <w:rFonts w:ascii="Times New Roman" w:hAnsi="Times New Roman" w:eastAsiaTheme="minorEastAsia"/>
          <w:b/>
          <w:sz w:val="24"/>
          <w:szCs w:val="24"/>
        </w:rPr>
        <w:t>五、比选申请文件的递交</w:t>
      </w:r>
      <w:bookmarkEnd w:id="40"/>
      <w:bookmarkEnd w:id="41"/>
      <w:bookmarkEnd w:id="42"/>
    </w:p>
    <w:p>
      <w:pPr>
        <w:spacing w:line="360" w:lineRule="auto"/>
        <w:ind w:firstLine="480" w:firstLineChars="200"/>
        <w:rPr>
          <w:rFonts w:eastAsiaTheme="minorEastAsia"/>
          <w:sz w:val="24"/>
        </w:rPr>
      </w:pPr>
      <w:r>
        <w:rPr>
          <w:rFonts w:eastAsiaTheme="minorEastAsia"/>
          <w:sz w:val="24"/>
        </w:rPr>
        <w:t>1、比选申请文件递交截止时间（即开标时间）：</w:t>
      </w:r>
      <w:r>
        <w:rPr>
          <w:rFonts w:hint="eastAsia" w:eastAsiaTheme="minorEastAsia"/>
          <w:sz w:val="24"/>
          <w:lang w:eastAsia="zh-CN"/>
        </w:rPr>
        <w:t>2019年</w:t>
      </w:r>
      <w:r>
        <w:rPr>
          <w:rFonts w:hint="eastAsia" w:eastAsiaTheme="minorEastAsia"/>
          <w:sz w:val="24"/>
          <w:lang w:val="en-US" w:eastAsia="zh-CN"/>
        </w:rPr>
        <w:t>03</w:t>
      </w:r>
      <w:r>
        <w:rPr>
          <w:rFonts w:eastAsiaTheme="minorEastAsia"/>
          <w:sz w:val="24"/>
        </w:rPr>
        <w:t>月</w:t>
      </w:r>
      <w:r>
        <w:rPr>
          <w:rFonts w:hint="eastAsia" w:eastAsiaTheme="minorEastAsia"/>
          <w:sz w:val="24"/>
          <w:lang w:val="en-US" w:eastAsia="zh-CN"/>
        </w:rPr>
        <w:t>07</w:t>
      </w:r>
      <w:r>
        <w:rPr>
          <w:rFonts w:eastAsiaTheme="minorEastAsia"/>
          <w:sz w:val="24"/>
        </w:rPr>
        <w:t>日</w:t>
      </w:r>
      <w:r>
        <w:rPr>
          <w:rFonts w:hint="eastAsia" w:eastAsiaTheme="minorEastAsia"/>
          <w:sz w:val="24"/>
          <w:lang w:val="en-US" w:eastAsia="zh-CN"/>
        </w:rPr>
        <w:t>09</w:t>
      </w:r>
      <w:r>
        <w:rPr>
          <w:rFonts w:eastAsiaTheme="minorEastAsia"/>
          <w:sz w:val="24"/>
        </w:rPr>
        <w:t>时</w:t>
      </w:r>
      <w:r>
        <w:rPr>
          <w:rFonts w:hint="eastAsia" w:eastAsiaTheme="minorEastAsia"/>
          <w:sz w:val="24"/>
          <w:lang w:val="en-US" w:eastAsia="zh-CN"/>
        </w:rPr>
        <w:t>30</w:t>
      </w:r>
      <w:r>
        <w:rPr>
          <w:rFonts w:eastAsiaTheme="minorEastAsia"/>
          <w:sz w:val="24"/>
        </w:rPr>
        <w:t>分</w:t>
      </w:r>
    </w:p>
    <w:p>
      <w:pPr>
        <w:spacing w:line="360" w:lineRule="auto"/>
        <w:ind w:firstLine="480" w:firstLineChars="200"/>
        <w:rPr>
          <w:rFonts w:eastAsiaTheme="minorEastAsia"/>
          <w:sz w:val="24"/>
        </w:rPr>
      </w:pPr>
      <w:r>
        <w:rPr>
          <w:rFonts w:eastAsiaTheme="minorEastAsia"/>
          <w:sz w:val="24"/>
        </w:rPr>
        <w:t>2、比选申请文件递交地点（即开标地点）：南宁市青秀区云景路69号轨道大厦A2办公楼1楼</w:t>
      </w:r>
      <w:r>
        <w:rPr>
          <w:rFonts w:hint="eastAsia" w:eastAsiaTheme="minorEastAsia"/>
          <w:sz w:val="24"/>
          <w:lang w:val="en-US" w:eastAsia="zh-CN"/>
        </w:rPr>
        <w:t>105</w:t>
      </w:r>
      <w:r>
        <w:rPr>
          <w:rFonts w:eastAsiaTheme="minorEastAsia"/>
          <w:sz w:val="24"/>
        </w:rPr>
        <w:t>会议室</w:t>
      </w:r>
    </w:p>
    <w:p>
      <w:pPr>
        <w:spacing w:line="360" w:lineRule="auto"/>
        <w:ind w:firstLine="480" w:firstLineChars="200"/>
        <w:rPr>
          <w:rFonts w:eastAsiaTheme="minorEastAsia"/>
          <w:sz w:val="24"/>
        </w:rPr>
      </w:pPr>
      <w:r>
        <w:rPr>
          <w:rFonts w:eastAsiaTheme="minorEastAsia"/>
          <w:sz w:val="24"/>
        </w:rPr>
        <w:t>3、比选申请文件递交要求：请比选申请人法定代表人或其</w:t>
      </w:r>
      <w:r>
        <w:rPr>
          <w:sz w:val="24"/>
        </w:rPr>
        <w:t>授权委托代理人</w:t>
      </w:r>
      <w:r>
        <w:rPr>
          <w:rFonts w:eastAsiaTheme="minorEastAsia"/>
          <w:sz w:val="24"/>
        </w:rPr>
        <w:t>携</w:t>
      </w:r>
      <w:r>
        <w:rPr>
          <w:rFonts w:hint="eastAsia"/>
          <w:sz w:val="24"/>
        </w:rPr>
        <w:t>法定代表人资格证明书或法人授权委托书</w:t>
      </w:r>
      <w:r>
        <w:rPr>
          <w:rFonts w:eastAsiaTheme="minorEastAsia"/>
          <w:sz w:val="24"/>
        </w:rPr>
        <w:t>原件准时参加；逾期送达或不符合比选文件密封规定的比选申请文件将被拒绝接收。</w:t>
      </w:r>
    </w:p>
    <w:p>
      <w:pPr>
        <w:pStyle w:val="4"/>
        <w:spacing w:before="0" w:after="0" w:line="360" w:lineRule="auto"/>
        <w:rPr>
          <w:rFonts w:ascii="Times New Roman" w:hAnsi="Times New Roman" w:eastAsiaTheme="minorEastAsia"/>
          <w:b/>
          <w:sz w:val="24"/>
          <w:szCs w:val="24"/>
        </w:rPr>
      </w:pPr>
      <w:bookmarkStart w:id="43" w:name="_Toc526874199"/>
      <w:bookmarkStart w:id="44" w:name="_Toc526876232"/>
      <w:bookmarkStart w:id="45" w:name="_Toc510002138"/>
      <w:r>
        <w:rPr>
          <w:rFonts w:ascii="Times New Roman" w:hAnsi="Times New Roman" w:eastAsiaTheme="minorEastAsia"/>
          <w:b/>
          <w:sz w:val="24"/>
          <w:szCs w:val="24"/>
        </w:rPr>
        <w:t>六、比选人联系方式</w:t>
      </w:r>
      <w:bookmarkEnd w:id="43"/>
      <w:bookmarkEnd w:id="44"/>
      <w:bookmarkEnd w:id="45"/>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eastAsiaTheme="minorEastAsia"/>
          <w:sz w:val="24"/>
        </w:rPr>
      </w:pPr>
      <w:r>
        <w:rPr>
          <w:rFonts w:eastAsiaTheme="minorEastAsia"/>
          <w:sz w:val="24"/>
        </w:rPr>
        <w:t>电话：</w:t>
      </w:r>
      <w:r>
        <w:rPr>
          <w:rFonts w:hint="eastAsia" w:eastAsiaTheme="minorEastAsia"/>
          <w:sz w:val="24"/>
        </w:rPr>
        <w:t>0771-2332850</w:t>
      </w:r>
    </w:p>
    <w:p>
      <w:pPr>
        <w:spacing w:line="360" w:lineRule="auto"/>
        <w:ind w:firstLine="480" w:firstLineChars="200"/>
        <w:rPr>
          <w:rFonts w:eastAsiaTheme="minorEastAsia"/>
          <w:sz w:val="24"/>
        </w:rPr>
      </w:pPr>
      <w:r>
        <w:rPr>
          <w:rFonts w:eastAsiaTheme="minorEastAsia"/>
          <w:sz w:val="24"/>
        </w:rPr>
        <w:t>联系人：</w:t>
      </w:r>
      <w:r>
        <w:rPr>
          <w:rFonts w:hint="eastAsia" w:eastAsiaTheme="minorEastAsia"/>
          <w:sz w:val="24"/>
        </w:rPr>
        <w:t>陈侯宇</w:t>
      </w:r>
    </w:p>
    <w:p>
      <w:pPr>
        <w:pStyle w:val="4"/>
        <w:spacing w:before="0" w:after="0" w:line="360" w:lineRule="auto"/>
        <w:rPr>
          <w:rFonts w:ascii="Times New Roman" w:hAnsi="Times New Roman" w:eastAsiaTheme="minorEastAsia"/>
          <w:b/>
          <w:sz w:val="24"/>
          <w:szCs w:val="24"/>
        </w:rPr>
      </w:pPr>
      <w:r>
        <w:rPr>
          <w:rFonts w:hint="eastAsia" w:ascii="Times New Roman" w:hAnsi="Times New Roman" w:eastAsiaTheme="minorEastAsia"/>
          <w:b/>
          <w:sz w:val="24"/>
          <w:szCs w:val="24"/>
        </w:rPr>
        <w:t>七、公告附表</w:t>
      </w:r>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right"/>
      </w:pPr>
      <w:r>
        <w:rPr>
          <w:rFonts w:hint="eastAsia" w:eastAsiaTheme="minorEastAsia"/>
          <w:sz w:val="24"/>
        </w:rPr>
        <w:t>201</w:t>
      </w:r>
      <w:r>
        <w:rPr>
          <w:rFonts w:hint="eastAsia" w:eastAsiaTheme="minorEastAsia"/>
          <w:sz w:val="24"/>
          <w:lang w:val="en-US" w:eastAsia="zh-CN"/>
        </w:rPr>
        <w:t>9</w:t>
      </w:r>
      <w:r>
        <w:rPr>
          <w:rFonts w:hint="eastAsia" w:eastAsiaTheme="minorEastAsia"/>
          <w:sz w:val="24"/>
        </w:rPr>
        <w:t>年</w:t>
      </w:r>
      <w:r>
        <w:rPr>
          <w:rFonts w:hint="eastAsia" w:eastAsiaTheme="minorEastAsia"/>
          <w:sz w:val="24"/>
          <w:lang w:val="en-US" w:eastAsia="zh-CN"/>
        </w:rPr>
        <w:t>02</w:t>
      </w:r>
      <w:r>
        <w:rPr>
          <w:rFonts w:hint="eastAsia" w:eastAsiaTheme="minorEastAsia"/>
          <w:sz w:val="24"/>
        </w:rPr>
        <w:t>月</w:t>
      </w:r>
      <w:r>
        <w:rPr>
          <w:rFonts w:hint="eastAsia" w:eastAsiaTheme="minorEastAsia"/>
          <w:sz w:val="24"/>
          <w:lang w:val="en-US" w:eastAsia="zh-CN"/>
        </w:rPr>
        <w:t>27</w:t>
      </w:r>
      <w:r>
        <w:rPr>
          <w:rFonts w:hint="eastAsia" w:eastAsiaTheme="minorEastAsia"/>
          <w:sz w:val="24"/>
        </w:rPr>
        <w:t>日</w:t>
      </w:r>
    </w:p>
    <w:p>
      <w:pPr>
        <w:widowControl/>
        <w:jc w:val="right"/>
        <w:rPr>
          <w:rFonts w:eastAsiaTheme="minorEastAsia"/>
          <w:b/>
          <w:kern w:val="44"/>
          <w:sz w:val="28"/>
          <w:szCs w:val="28"/>
        </w:rPr>
      </w:pPr>
      <w:bookmarkStart w:id="46" w:name="_Toc526876233"/>
      <w:r>
        <w:rPr>
          <w:rFonts w:eastAsiaTheme="minorEastAsia"/>
          <w:szCs w:val="28"/>
        </w:rPr>
        <w:br w:type="page"/>
      </w:r>
    </w:p>
    <w:p>
      <w:pPr>
        <w:pStyle w:val="2"/>
        <w:spacing w:before="0" w:after="0" w:line="360" w:lineRule="auto"/>
        <w:rPr>
          <w:rFonts w:eastAsiaTheme="minorEastAsia"/>
          <w:szCs w:val="28"/>
        </w:rPr>
      </w:pPr>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46"/>
    </w:p>
    <w:p>
      <w:pPr>
        <w:pStyle w:val="4"/>
        <w:spacing w:before="0" w:after="0" w:line="360" w:lineRule="auto"/>
        <w:jc w:val="center"/>
        <w:rPr>
          <w:rFonts w:ascii="Times New Roman" w:hAnsi="Times New Roman" w:eastAsiaTheme="minorEastAsia"/>
          <w:b/>
          <w:sz w:val="24"/>
          <w:szCs w:val="24"/>
        </w:rPr>
      </w:pPr>
      <w:bookmarkStart w:id="47" w:name="_Toc17254"/>
      <w:bookmarkStart w:id="48" w:name="_Toc31166"/>
      <w:bookmarkStart w:id="49" w:name="_Toc526876234"/>
      <w:bookmarkStart w:id="50" w:name="_Toc2162"/>
      <w:bookmarkStart w:id="51" w:name="_Toc24239"/>
      <w:bookmarkStart w:id="52" w:name="_Toc461525295"/>
      <w:bookmarkStart w:id="53" w:name="_Toc17641"/>
      <w:bookmarkStart w:id="54" w:name="_Toc18263"/>
      <w:bookmarkStart w:id="55" w:name="_Toc2242"/>
      <w:bookmarkStart w:id="56" w:name="_Toc14510"/>
      <w:bookmarkStart w:id="57" w:name="_Toc11329"/>
      <w:bookmarkStart w:id="58" w:name="_Toc21327"/>
      <w:bookmarkStart w:id="59" w:name="_Toc32591"/>
      <w:bookmarkStart w:id="60" w:name="_Toc11337"/>
      <w:r>
        <w:rPr>
          <w:rFonts w:ascii="Times New Roman" w:hAnsi="Times New Roman" w:eastAsiaTheme="minorEastAsia"/>
          <w:b/>
          <w:sz w:val="24"/>
          <w:szCs w:val="24"/>
        </w:rPr>
        <w:t>前附表</w:t>
      </w:r>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Style w:val="2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lang w:eastAsia="zh-CN"/>
              </w:rPr>
              <w:t>南宁轨道交通集团2019年第二批次招标代理机构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w:t>
            </w:r>
            <w:r>
              <w:rPr>
                <w:rFonts w:hint="eastAsia" w:eastAsiaTheme="minorEastAsia"/>
                <w:sz w:val="24"/>
                <w:lang w:eastAsia="zh-CN"/>
              </w:rPr>
              <w:t>（1-招标代理服务费比选下浮费率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highlight w:val="yellow"/>
              </w:rPr>
            </w:pPr>
            <w:r>
              <w:rPr>
                <w:rFonts w:hint="eastAsia" w:eastAsiaTheme="minorEastAsia"/>
                <w:sz w:val="24"/>
              </w:rPr>
              <w:t>2、（如有）招标控制价编制服务费=某招标项目的实际中标金额×招标代理服务费收费标准×</w:t>
            </w:r>
            <w:r>
              <w:rPr>
                <w:rFonts w:hint="eastAsia" w:eastAsiaTheme="minorEastAsia"/>
                <w:sz w:val="24"/>
                <w:lang w:eastAsia="zh-CN"/>
              </w:rPr>
              <w:t>（1-招标控制价编制服务费比选下浮费率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w:t>
            </w:r>
            <w:r>
              <w:rPr>
                <w:rFonts w:eastAsiaTheme="minorEastAsia"/>
                <w:sz w:val="24"/>
              </w:rPr>
              <w:t>。</w:t>
            </w:r>
          </w:p>
          <w:p>
            <w:pPr>
              <w:rPr>
                <w:rFonts w:eastAsiaTheme="minorEastAsia"/>
                <w:sz w:val="24"/>
              </w:rPr>
            </w:pPr>
            <w:r>
              <w:rPr>
                <w:rFonts w:eastAsiaTheme="minorEastAsia"/>
                <w:sz w:val="24"/>
              </w:rPr>
              <w:t>2、参选人至少承担过一个类似项目业绩</w:t>
            </w:r>
            <w:r>
              <w:rPr>
                <w:rFonts w:hint="eastAsia" w:eastAsiaTheme="minorEastAsia"/>
                <w:sz w:val="24"/>
              </w:rPr>
              <w:t>，类似项目定义详见本公告附表</w:t>
            </w:r>
            <w:r>
              <w:rPr>
                <w:rFonts w:eastAsiaTheme="minorEastAsia"/>
                <w:sz w:val="24"/>
              </w:rPr>
              <w:t>；</w:t>
            </w:r>
          </w:p>
          <w:p>
            <w:pPr>
              <w:rPr>
                <w:rFonts w:eastAsiaTheme="minorEastAsia"/>
                <w:sz w:val="24"/>
              </w:rPr>
            </w:pPr>
            <w:r>
              <w:rPr>
                <w:rFonts w:eastAsiaTheme="minorEastAsia"/>
                <w:sz w:val="24"/>
              </w:rPr>
              <w:t>3、经营要求：参选人没有处于被责令停业，投标资格被取消，财产被接管、冻结，破产状态。</w:t>
            </w:r>
          </w:p>
          <w:p>
            <w:pPr>
              <w:rPr>
                <w:rFonts w:eastAsiaTheme="minorEastAsia"/>
                <w:sz w:val="24"/>
              </w:rPr>
            </w:pPr>
            <w:r>
              <w:rPr>
                <w:rFonts w:eastAsiaTheme="minorEastAsia"/>
                <w:sz w:val="24"/>
              </w:rPr>
              <w:t>4、信誉要求：参选人在近三年内（201</w:t>
            </w:r>
            <w:r>
              <w:rPr>
                <w:rFonts w:hint="eastAsia" w:eastAsiaTheme="minorEastAsia"/>
                <w:sz w:val="24"/>
                <w:lang w:val="en-US" w:eastAsia="zh-CN"/>
              </w:rPr>
              <w:t>6</w:t>
            </w:r>
            <w:r>
              <w:rPr>
                <w:rFonts w:eastAsiaTheme="minorEastAsia"/>
                <w:sz w:val="24"/>
              </w:rPr>
              <w:t>年1月1日至公告发布之日）没有骗取中标和严重违约的行为。</w:t>
            </w:r>
          </w:p>
          <w:p>
            <w:pPr>
              <w:rPr>
                <w:rFonts w:eastAsiaTheme="minorEastAsia"/>
                <w:sz w:val="24"/>
              </w:rPr>
            </w:pPr>
            <w:r>
              <w:rPr>
                <w:rFonts w:eastAsiaTheme="minorEastAsia"/>
                <w:sz w:val="24"/>
              </w:rPr>
              <w:t>5、特别要求：</w:t>
            </w:r>
            <w:r>
              <w:rPr>
                <w:rFonts w:hint="eastAsia" w:eastAsiaTheme="minorEastAsia"/>
                <w:sz w:val="24"/>
              </w:rPr>
              <w:t>参选人须响应</w:t>
            </w:r>
            <w:r>
              <w:rPr>
                <w:rFonts w:eastAsiaTheme="minorEastAsia"/>
                <w:sz w:val="24"/>
              </w:rPr>
              <w:t>遵守</w:t>
            </w:r>
            <w:r>
              <w:rPr>
                <w:rFonts w:hint="eastAsia" w:eastAsiaTheme="minorEastAsia"/>
                <w:sz w:val="24"/>
              </w:rPr>
              <w:t>比选人制定有关管理、考核规定，具体详见后附响应表。</w:t>
            </w:r>
          </w:p>
          <w:p>
            <w:pPr>
              <w:rPr>
                <w:rFonts w:eastAsiaTheme="minorEastAsia"/>
                <w:sz w:val="24"/>
              </w:rPr>
            </w:pPr>
            <w:r>
              <w:rPr>
                <w:rFonts w:eastAsiaTheme="minorEastAsia"/>
                <w:sz w:val="24"/>
              </w:rPr>
              <w:t>6、本次比选不接受联合体参选。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eastAsiaTheme="minorEastAsia"/>
                <w:sz w:val="24"/>
              </w:rPr>
              <w:t>90日历天（比选有效期是指为保证比选人有足够的时间完成评审和与中选人签订合同而在一定时间内保持有效的期限。比选有效期从比选申请文件递交截止之日算起。）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地址（即</w:t>
            </w:r>
            <w:r>
              <w:rPr>
                <w:rFonts w:hint="eastAsia" w:eastAsiaTheme="minorEastAsia"/>
                <w:sz w:val="24"/>
              </w:rPr>
              <w:t>比</w:t>
            </w:r>
            <w:r>
              <w:rPr>
                <w:rFonts w:eastAsiaTheme="minorEastAsia"/>
                <w:sz w:val="24"/>
              </w:rPr>
              <w:t>选地点）</w:t>
            </w:r>
          </w:p>
        </w:tc>
        <w:tc>
          <w:tcPr>
            <w:tcW w:w="6762" w:type="dxa"/>
            <w:vAlign w:val="center"/>
          </w:tcPr>
          <w:p>
            <w:pPr>
              <w:ind w:right="-137"/>
              <w:jc w:val="left"/>
              <w:rPr>
                <w:sz w:val="24"/>
              </w:rPr>
            </w:pPr>
            <w:r>
              <w:rPr>
                <w:rFonts w:hint="eastAsia"/>
                <w:sz w:val="24"/>
              </w:rPr>
              <w:t>单位：</w:t>
            </w:r>
            <w:r>
              <w:rPr>
                <w:sz w:val="24"/>
              </w:rPr>
              <w:t>南宁轨道交通集团有限责任公司</w:t>
            </w:r>
          </w:p>
          <w:p>
            <w:pPr>
              <w:ind w:right="-137"/>
              <w:jc w:val="left"/>
              <w:rPr>
                <w:rFonts w:eastAsiaTheme="minorEastAsia"/>
                <w:sz w:val="24"/>
              </w:rPr>
            </w:pPr>
            <w:r>
              <w:rPr>
                <w:rFonts w:hint="eastAsia"/>
                <w:sz w:val="24"/>
              </w:rPr>
              <w:t>地址：</w:t>
            </w:r>
            <w:r>
              <w:rPr>
                <w:rFonts w:eastAsiaTheme="minorEastAsia"/>
                <w:sz w:val="24"/>
              </w:rPr>
              <w:t>南宁市青秀区云景路69号轨道大厦A2办公楼</w:t>
            </w:r>
            <w:r>
              <w:rPr>
                <w:rFonts w:hint="eastAsia" w:eastAsiaTheme="minorEastAsia"/>
                <w:sz w:val="24"/>
              </w:rPr>
              <w:t>01</w:t>
            </w:r>
            <w:r>
              <w:rPr>
                <w:rFonts w:eastAsiaTheme="minorEastAsia"/>
                <w:sz w:val="24"/>
              </w:rPr>
              <w:t>楼</w:t>
            </w:r>
            <w:r>
              <w:rPr>
                <w:rFonts w:hint="eastAsia" w:eastAsiaTheme="minorEastAsia"/>
                <w:sz w:val="24"/>
                <w:lang w:val="en-US" w:eastAsia="zh-CN"/>
              </w:rPr>
              <w:t>105</w:t>
            </w:r>
            <w:r>
              <w:rPr>
                <w:rFonts w:eastAsiaTheme="minorEastAsia"/>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比选申请文件递交截止时间（即比选时间）</w:t>
            </w:r>
          </w:p>
        </w:tc>
        <w:tc>
          <w:tcPr>
            <w:tcW w:w="6762" w:type="dxa"/>
            <w:shd w:val="clear" w:color="auto" w:fill="FFFFFF" w:themeFill="background1"/>
            <w:vAlign w:val="center"/>
          </w:tcPr>
          <w:p>
            <w:pPr>
              <w:spacing w:line="360" w:lineRule="auto"/>
              <w:ind w:firstLine="480" w:firstLineChars="200"/>
              <w:rPr>
                <w:rFonts w:eastAsiaTheme="minorEastAsia"/>
                <w:sz w:val="24"/>
              </w:rPr>
            </w:pPr>
            <w:r>
              <w:rPr>
                <w:rFonts w:hint="eastAsia" w:eastAsiaTheme="minorEastAsia"/>
                <w:sz w:val="24"/>
                <w:lang w:eastAsia="zh-CN"/>
              </w:rPr>
              <w:t>2019年</w:t>
            </w:r>
            <w:r>
              <w:rPr>
                <w:rFonts w:hint="eastAsia" w:eastAsiaTheme="minorEastAsia"/>
                <w:sz w:val="24"/>
                <w:lang w:val="en-US" w:eastAsia="zh-CN"/>
              </w:rPr>
              <w:t>03</w:t>
            </w:r>
            <w:r>
              <w:rPr>
                <w:rFonts w:eastAsiaTheme="minorEastAsia"/>
                <w:sz w:val="24"/>
              </w:rPr>
              <w:t>月</w:t>
            </w:r>
            <w:r>
              <w:rPr>
                <w:rFonts w:hint="eastAsia" w:eastAsiaTheme="minorEastAsia"/>
                <w:sz w:val="24"/>
                <w:lang w:val="en-US" w:eastAsia="zh-CN"/>
              </w:rPr>
              <w:t>07</w:t>
            </w:r>
            <w:r>
              <w:rPr>
                <w:rFonts w:eastAsiaTheme="minorEastAsia"/>
                <w:sz w:val="24"/>
              </w:rPr>
              <w:t>日</w:t>
            </w:r>
            <w:r>
              <w:rPr>
                <w:rFonts w:hint="eastAsia" w:eastAsiaTheme="minorEastAsia"/>
                <w:sz w:val="24"/>
                <w:lang w:val="en-US" w:eastAsia="zh-CN"/>
              </w:rPr>
              <w:t>09</w:t>
            </w:r>
            <w:r>
              <w:rPr>
                <w:rFonts w:eastAsiaTheme="minorEastAsia"/>
                <w:sz w:val="24"/>
              </w:rPr>
              <w:t>时</w:t>
            </w:r>
            <w:r>
              <w:rPr>
                <w:rFonts w:hint="eastAsia" w:eastAsiaTheme="minorEastAsia"/>
                <w:sz w:val="24"/>
                <w:lang w:val="en-US" w:eastAsia="zh-CN"/>
              </w:rPr>
              <w:t>30</w:t>
            </w:r>
            <w:r>
              <w:rPr>
                <w:rFonts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请比选申请人法定代表人或其</w:t>
            </w:r>
            <w:r>
              <w:rPr>
                <w:sz w:val="24"/>
              </w:rPr>
              <w:t>授权委托代理人</w:t>
            </w:r>
            <w:r>
              <w:rPr>
                <w:rFonts w:eastAsiaTheme="minorEastAsia"/>
                <w:sz w:val="24"/>
              </w:rPr>
              <w:t>携</w:t>
            </w:r>
            <w:r>
              <w:rPr>
                <w:rFonts w:hint="eastAsia"/>
                <w:sz w:val="24"/>
              </w:rPr>
              <w:t>法定代表人资格证明书或法人授权委托书</w:t>
            </w:r>
            <w:r>
              <w:rPr>
                <w:rFonts w:eastAsiaTheme="minorEastAsia"/>
                <w:sz w:val="24"/>
              </w:rPr>
              <w:t>原件准时参加；逾期送达或不符合比选文件密封规定的比选申请文件将被拒绝接收。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tc>
      </w:tr>
    </w:tbl>
    <w:p>
      <w:pPr>
        <w:rPr>
          <w:rFonts w:eastAsiaTheme="minorEastAsia"/>
          <w:szCs w:val="21"/>
        </w:rPr>
      </w:pPr>
      <w:bookmarkStart w:id="61" w:name="_Toc32363"/>
      <w:bookmarkStart w:id="62" w:name="_Toc18983"/>
      <w:bookmarkStart w:id="63" w:name="_Toc26201"/>
      <w:bookmarkStart w:id="64" w:name="_Toc28086"/>
      <w:bookmarkStart w:id="65" w:name="_Toc336"/>
      <w:bookmarkStart w:id="66" w:name="_Toc16198"/>
      <w:bookmarkStart w:id="67" w:name="_Toc3861"/>
      <w:bookmarkStart w:id="68" w:name="_Toc6681"/>
      <w:bookmarkStart w:id="69" w:name="_Toc461525297"/>
      <w:bookmarkStart w:id="70" w:name="_Toc30162"/>
      <w:bookmarkStart w:id="71" w:name="_Toc12506"/>
      <w:bookmarkStart w:id="72" w:name="_Toc12419"/>
      <w:bookmarkStart w:id="73" w:name="_Toc20803"/>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bookmarkStart w:id="74" w:name="_Toc526876235"/>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r>
        <w:rPr>
          <w:rFonts w:ascii="Times New Roman" w:hAnsi="Times New Roman" w:eastAsiaTheme="minorEastAsia"/>
          <w:sz w:val="24"/>
          <w:szCs w:val="24"/>
        </w:rPr>
        <w:t>一、总则</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spacing w:line="360" w:lineRule="auto"/>
        <w:ind w:right="753"/>
        <w:jc w:val="left"/>
        <w:rPr>
          <w:rFonts w:eastAsiaTheme="minorEastAsia"/>
          <w:sz w:val="24"/>
        </w:rPr>
      </w:pPr>
      <w:bookmarkStart w:id="75" w:name="_Toc310318572"/>
      <w:bookmarkStart w:id="76" w:name="_Toc286386834"/>
      <w:bookmarkStart w:id="77" w:name="_Toc114052340"/>
      <w:bookmarkStart w:id="78" w:name="_Toc114052414"/>
      <w:r>
        <w:rPr>
          <w:rFonts w:eastAsiaTheme="minorEastAsia"/>
          <w:sz w:val="24"/>
        </w:rPr>
        <w:t xml:space="preserve">    1.项目比选说明</w:t>
      </w:r>
      <w:bookmarkEnd w:id="75"/>
      <w:bookmarkEnd w:id="76"/>
      <w:bookmarkEnd w:id="77"/>
      <w:bookmarkEnd w:id="78"/>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right="753"/>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79" w:name="_Toc310318574"/>
      <w:bookmarkStart w:id="80" w:name="_Toc114052342"/>
      <w:bookmarkStart w:id="81" w:name="_Toc114052416"/>
      <w:bookmarkStart w:id="82" w:name="_Toc286386836"/>
      <w:r>
        <w:rPr>
          <w:rFonts w:eastAsiaTheme="minorEastAsia"/>
          <w:sz w:val="24"/>
        </w:rPr>
        <w:t>比选申请人资格要求</w:t>
      </w:r>
      <w:bookmarkEnd w:id="79"/>
      <w:bookmarkEnd w:id="80"/>
      <w:bookmarkEnd w:id="81"/>
      <w:bookmarkEnd w:id="82"/>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83" w:name="_Toc286386837"/>
      <w:bookmarkStart w:id="84" w:name="_Toc310318575"/>
      <w:bookmarkStart w:id="85" w:name="_Toc114052343"/>
      <w:bookmarkStart w:id="86" w:name="_Toc114052417"/>
      <w:r>
        <w:rPr>
          <w:rFonts w:eastAsiaTheme="minorEastAsia"/>
          <w:sz w:val="24"/>
        </w:rPr>
        <w:t>申请比选费用</w:t>
      </w:r>
      <w:bookmarkEnd w:id="83"/>
      <w:bookmarkEnd w:id="84"/>
      <w:bookmarkEnd w:id="85"/>
      <w:bookmarkEnd w:id="86"/>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87" w:name="_Toc461525298"/>
      <w:bookmarkStart w:id="88" w:name="_Toc25256"/>
      <w:bookmarkStart w:id="89" w:name="_Toc22143"/>
      <w:bookmarkStart w:id="90" w:name="_Toc526876236"/>
      <w:bookmarkStart w:id="91" w:name="_Toc17725"/>
      <w:bookmarkStart w:id="92" w:name="_Toc16023"/>
      <w:bookmarkStart w:id="93" w:name="_Toc15439"/>
      <w:bookmarkStart w:id="94" w:name="_Toc3066"/>
      <w:bookmarkStart w:id="95" w:name="_Toc18809"/>
      <w:bookmarkStart w:id="96" w:name="_Toc17323"/>
      <w:bookmarkStart w:id="97" w:name="_Toc5207"/>
      <w:bookmarkStart w:id="98" w:name="_Toc6541"/>
      <w:bookmarkStart w:id="99" w:name="_Toc8029"/>
      <w:bookmarkStart w:id="100" w:name="_Toc26141"/>
      <w:r>
        <w:rPr>
          <w:rFonts w:ascii="Times New Roman" w:hAnsi="Times New Roman" w:eastAsiaTheme="minorEastAsia"/>
          <w:sz w:val="24"/>
          <w:szCs w:val="24"/>
        </w:rPr>
        <w:t>二、比选文件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right="753"/>
        <w:jc w:val="left"/>
        <w:rPr>
          <w:rFonts w:eastAsiaTheme="minorEastAsia"/>
          <w:sz w:val="24"/>
        </w:rPr>
      </w:pPr>
      <w:r>
        <w:rPr>
          <w:rFonts w:eastAsiaTheme="minorEastAsia"/>
          <w:sz w:val="24"/>
        </w:rPr>
        <w:t xml:space="preserve">    6.</w:t>
      </w:r>
      <w:bookmarkStart w:id="101" w:name="_Toc114052419"/>
      <w:bookmarkStart w:id="102" w:name="_Toc286386839"/>
      <w:bookmarkStart w:id="103" w:name="_Toc310318577"/>
      <w:bookmarkStart w:id="104" w:name="_Toc114052345"/>
      <w:r>
        <w:rPr>
          <w:rFonts w:eastAsiaTheme="minorEastAsia"/>
          <w:sz w:val="24"/>
        </w:rPr>
        <w:t>比选文件的组成</w:t>
      </w:r>
      <w:bookmarkEnd w:id="101"/>
      <w:bookmarkEnd w:id="102"/>
      <w:bookmarkEnd w:id="103"/>
      <w:bookmarkEnd w:id="104"/>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w:t>
      </w:r>
      <w:bookmarkStart w:id="325" w:name="_GoBack"/>
      <w:r>
        <w:rPr>
          <w:rFonts w:eastAsiaTheme="minorEastAsia"/>
          <w:sz w:val="24"/>
        </w:rPr>
        <w:t xml:space="preserve">  </w:t>
      </w:r>
      <w:bookmarkEnd w:id="325"/>
      <w:r>
        <w:rPr>
          <w:rFonts w:eastAsiaTheme="minorEastAsia"/>
          <w:sz w:val="24"/>
        </w:rPr>
        <w:t>7.</w:t>
      </w:r>
      <w:bookmarkStart w:id="105" w:name="_Toc114052420"/>
      <w:bookmarkStart w:id="106" w:name="_Toc286386840"/>
      <w:bookmarkStart w:id="107" w:name="_Toc114052346"/>
      <w:bookmarkStart w:id="108" w:name="_Toc310318578"/>
      <w:r>
        <w:rPr>
          <w:rFonts w:eastAsiaTheme="minorEastAsia"/>
          <w:sz w:val="24"/>
        </w:rPr>
        <w:t>比选文件的</w:t>
      </w:r>
      <w:bookmarkEnd w:id="105"/>
      <w:bookmarkEnd w:id="106"/>
      <w:bookmarkEnd w:id="107"/>
      <w:bookmarkEnd w:id="108"/>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09" w:name="_Toc114052347"/>
      <w:bookmarkStart w:id="110" w:name="_Toc310318579"/>
      <w:bookmarkStart w:id="111" w:name="_Toc114052421"/>
      <w:bookmarkStart w:id="112" w:name="_Toc286386841"/>
      <w:r>
        <w:rPr>
          <w:rFonts w:eastAsiaTheme="minorEastAsia"/>
          <w:sz w:val="24"/>
        </w:rPr>
        <w:t>比选文件的修改</w:t>
      </w:r>
      <w:bookmarkEnd w:id="109"/>
      <w:bookmarkEnd w:id="110"/>
      <w:bookmarkEnd w:id="111"/>
      <w:bookmarkEnd w:id="112"/>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13" w:name="_Toc8400"/>
      <w:bookmarkStart w:id="114" w:name="_Toc9453"/>
      <w:bookmarkStart w:id="115" w:name="_Toc526876237"/>
      <w:bookmarkStart w:id="116" w:name="_Toc24574"/>
      <w:bookmarkStart w:id="117" w:name="_Toc9199"/>
      <w:bookmarkStart w:id="118" w:name="_Toc10523"/>
      <w:bookmarkStart w:id="119" w:name="_Toc9684"/>
      <w:bookmarkStart w:id="120" w:name="_Toc6395"/>
      <w:bookmarkStart w:id="121" w:name="_Toc26897"/>
      <w:bookmarkStart w:id="122" w:name="_Toc30617"/>
      <w:bookmarkStart w:id="123" w:name="_Toc18772"/>
      <w:bookmarkStart w:id="124" w:name="_Toc29216"/>
      <w:bookmarkStart w:id="125" w:name="_Toc19209"/>
      <w:bookmarkStart w:id="126" w:name="_Toc461525299"/>
      <w:r>
        <w:rPr>
          <w:rFonts w:ascii="Times New Roman" w:hAnsi="Times New Roman" w:eastAsiaTheme="minorEastAsia"/>
          <w:sz w:val="24"/>
          <w:szCs w:val="24"/>
        </w:rPr>
        <w:t>三、比选报价说明</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spacing w:line="360" w:lineRule="auto"/>
        <w:ind w:right="753"/>
        <w:jc w:val="left"/>
        <w:rPr>
          <w:rFonts w:eastAsiaTheme="minorEastAsia"/>
          <w:sz w:val="24"/>
        </w:rPr>
      </w:pPr>
      <w:r>
        <w:rPr>
          <w:rFonts w:eastAsiaTheme="minorEastAsia"/>
          <w:sz w:val="24"/>
        </w:rPr>
        <w:t xml:space="preserve">    9.</w:t>
      </w:r>
      <w:bookmarkStart w:id="127" w:name="_Toc114052349"/>
      <w:bookmarkStart w:id="128" w:name="_Toc114052423"/>
      <w:bookmarkStart w:id="129" w:name="_Toc286386843"/>
      <w:bookmarkStart w:id="130" w:name="_Toc310318581"/>
      <w:r>
        <w:rPr>
          <w:rFonts w:eastAsiaTheme="minorEastAsia"/>
          <w:sz w:val="24"/>
        </w:rPr>
        <w:t>比选</w:t>
      </w:r>
      <w:bookmarkEnd w:id="127"/>
      <w:bookmarkEnd w:id="128"/>
      <w:bookmarkEnd w:id="129"/>
      <w:r>
        <w:rPr>
          <w:rFonts w:eastAsiaTheme="minorEastAsia"/>
          <w:sz w:val="24"/>
        </w:rPr>
        <w:t>报价</w:t>
      </w:r>
      <w:bookmarkEnd w:id="130"/>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w:t>
      </w:r>
      <w:r>
        <w:rPr>
          <w:rFonts w:hint="eastAsia" w:eastAsiaTheme="minorEastAsia"/>
          <w:sz w:val="24"/>
          <w:lang w:eastAsia="zh-CN"/>
        </w:rPr>
        <w:t>（1-招标代理服务费比选下浮费率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w:t>
      </w:r>
      <w:r>
        <w:rPr>
          <w:rFonts w:hint="eastAsia" w:eastAsiaTheme="minorEastAsia"/>
          <w:sz w:val="24"/>
          <w:lang w:eastAsia="zh-CN"/>
        </w:rPr>
        <w:t>（1-招标控制价编制服务费比选下浮费率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9"/>
        <w:tblW w:w="8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31" w:name="_Toc5583"/>
      <w:bookmarkStart w:id="132" w:name="_Toc2346"/>
      <w:bookmarkStart w:id="133" w:name="_Toc17259"/>
      <w:bookmarkStart w:id="134" w:name="_Toc26723"/>
      <w:bookmarkStart w:id="135" w:name="_Toc23455"/>
      <w:bookmarkStart w:id="136" w:name="_Toc11943"/>
      <w:bookmarkStart w:id="137" w:name="_Toc25856"/>
      <w:bookmarkStart w:id="138" w:name="_Toc17188"/>
      <w:bookmarkStart w:id="139" w:name="_Toc31461"/>
      <w:bookmarkStart w:id="140" w:name="_Toc526876238"/>
      <w:bookmarkStart w:id="141" w:name="_Toc17722"/>
      <w:bookmarkStart w:id="142" w:name="_Toc18607"/>
      <w:bookmarkStart w:id="143" w:name="_Toc23191"/>
      <w:bookmarkStart w:id="144" w:name="_Toc461525300"/>
      <w:r>
        <w:rPr>
          <w:rFonts w:ascii="Times New Roman" w:hAnsi="Times New Roman" w:eastAsiaTheme="minorEastAsia"/>
          <w:sz w:val="24"/>
          <w:szCs w:val="24"/>
        </w:rPr>
        <w:t>四、比选申请文件的编制</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spacing w:line="360" w:lineRule="auto"/>
        <w:ind w:right="753"/>
        <w:jc w:val="left"/>
        <w:rPr>
          <w:rFonts w:eastAsiaTheme="minorEastAsia"/>
          <w:sz w:val="24"/>
        </w:rPr>
      </w:pPr>
      <w:r>
        <w:rPr>
          <w:rFonts w:eastAsiaTheme="minorEastAsia"/>
          <w:sz w:val="24"/>
        </w:rPr>
        <w:t xml:space="preserve">    10.</w:t>
      </w:r>
      <w:bookmarkStart w:id="145" w:name="_Toc310318583"/>
      <w:bookmarkStart w:id="146" w:name="_Toc286386845"/>
      <w:r>
        <w:rPr>
          <w:rFonts w:eastAsiaTheme="minorEastAsia"/>
          <w:sz w:val="24"/>
        </w:rPr>
        <w:t>比选申请文件编写注意事项</w:t>
      </w:r>
      <w:bookmarkEnd w:id="145"/>
      <w:bookmarkEnd w:id="146"/>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10.3比选申请人的比选申请文件所有来往函件统一使用中文(特别规定除外)。</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47" w:name="_Toc114052352"/>
      <w:bookmarkStart w:id="148" w:name="_Toc310318584"/>
      <w:bookmarkStart w:id="149" w:name="_Toc114052426"/>
      <w:bookmarkStart w:id="150" w:name="_Toc286386846"/>
      <w:r>
        <w:rPr>
          <w:rFonts w:eastAsiaTheme="minorEastAsia"/>
          <w:sz w:val="24"/>
        </w:rPr>
        <w:t xml:space="preserve">    11.比选申请文件的组成</w:t>
      </w:r>
      <w:bookmarkEnd w:id="147"/>
      <w:bookmarkEnd w:id="148"/>
      <w:bookmarkEnd w:id="149"/>
      <w:bookmarkEnd w:id="150"/>
    </w:p>
    <w:p>
      <w:pPr>
        <w:spacing w:line="360" w:lineRule="auto"/>
        <w:ind w:right="5"/>
        <w:jc w:val="left"/>
        <w:rPr>
          <w:rFonts w:eastAsiaTheme="minorEastAsia"/>
          <w:sz w:val="24"/>
        </w:rPr>
      </w:pPr>
      <w:bookmarkStart w:id="151" w:name="_Toc114052354"/>
      <w:r>
        <w:rPr>
          <w:rFonts w:eastAsiaTheme="minorEastAsia"/>
          <w:sz w:val="24"/>
        </w:rPr>
        <w:t>比选申请文件由资格审查部分、报价部分、资信部分和技术部分四部分组成，详细要求与部分格式详见第四章。</w:t>
      </w:r>
    </w:p>
    <w:p>
      <w:pPr>
        <w:spacing w:line="360" w:lineRule="auto"/>
        <w:ind w:right="753" w:firstLine="480" w:firstLineChars="200"/>
        <w:jc w:val="left"/>
        <w:rPr>
          <w:rFonts w:eastAsiaTheme="minorEastAsia"/>
          <w:sz w:val="24"/>
        </w:rPr>
      </w:pPr>
      <w:bookmarkStart w:id="152" w:name="_Hlk526867334"/>
      <w:r>
        <w:rPr>
          <w:rFonts w:eastAsiaTheme="minorEastAsia"/>
          <w:sz w:val="24"/>
        </w:rPr>
        <w:t>11.1资格审查部分主要包括下列内容：</w:t>
      </w:r>
    </w:p>
    <w:p>
      <w:pPr>
        <w:spacing w:line="360" w:lineRule="auto"/>
        <w:ind w:right="753" w:firstLine="480" w:firstLineChars="200"/>
        <w:jc w:val="left"/>
        <w:rPr>
          <w:rFonts w:eastAsiaTheme="minorEastAsia"/>
          <w:sz w:val="24"/>
        </w:rPr>
      </w:pPr>
      <w:r>
        <w:rPr>
          <w:rFonts w:eastAsiaTheme="minorEastAsia"/>
          <w:sz w:val="24"/>
        </w:rPr>
        <w:t>（1）诚信声明；</w:t>
      </w:r>
    </w:p>
    <w:p>
      <w:pPr>
        <w:spacing w:line="360" w:lineRule="auto"/>
        <w:ind w:right="753" w:firstLine="480" w:firstLineChars="200"/>
        <w:jc w:val="left"/>
        <w:rPr>
          <w:rFonts w:eastAsiaTheme="minorEastAsia"/>
          <w:sz w:val="24"/>
        </w:rPr>
      </w:pPr>
      <w:r>
        <w:rPr>
          <w:rFonts w:eastAsiaTheme="minorEastAsia"/>
          <w:sz w:val="24"/>
        </w:rPr>
        <w:t>（2）法定代表人资格证明书；</w:t>
      </w:r>
    </w:p>
    <w:p>
      <w:pPr>
        <w:spacing w:line="360" w:lineRule="auto"/>
        <w:ind w:right="753" w:firstLine="480" w:firstLineChars="200"/>
        <w:jc w:val="left"/>
        <w:rPr>
          <w:rFonts w:eastAsiaTheme="minorEastAsia"/>
          <w:sz w:val="24"/>
        </w:rPr>
      </w:pPr>
      <w:r>
        <w:rPr>
          <w:rFonts w:eastAsiaTheme="minorEastAsia"/>
          <w:sz w:val="24"/>
        </w:rPr>
        <w:t>（3）法定代表人授权委托书；</w:t>
      </w:r>
    </w:p>
    <w:p>
      <w:pPr>
        <w:spacing w:line="360" w:lineRule="auto"/>
        <w:ind w:right="753" w:firstLine="480" w:firstLineChars="200"/>
        <w:jc w:val="left"/>
        <w:rPr>
          <w:rFonts w:eastAsiaTheme="minorEastAsia"/>
          <w:sz w:val="24"/>
        </w:rPr>
      </w:pPr>
      <w:r>
        <w:rPr>
          <w:rFonts w:eastAsiaTheme="minorEastAsia"/>
          <w:sz w:val="24"/>
        </w:rPr>
        <w:t>（4）企业法人营业执照副本复印件；</w:t>
      </w:r>
    </w:p>
    <w:p>
      <w:pPr>
        <w:spacing w:line="360" w:lineRule="auto"/>
        <w:ind w:right="753" w:firstLine="480" w:firstLineChars="200"/>
        <w:jc w:val="left"/>
        <w:rPr>
          <w:rFonts w:eastAsiaTheme="minorEastAsia"/>
          <w:sz w:val="24"/>
        </w:rPr>
      </w:pPr>
      <w:r>
        <w:rPr>
          <w:rFonts w:eastAsiaTheme="minorEastAsia"/>
          <w:sz w:val="24"/>
        </w:rPr>
        <w:t>（5）类似项目业绩；</w:t>
      </w:r>
    </w:p>
    <w:p>
      <w:pPr>
        <w:spacing w:line="360" w:lineRule="auto"/>
        <w:ind w:right="753" w:firstLine="480" w:firstLineChars="200"/>
        <w:jc w:val="left"/>
        <w:rPr>
          <w:rFonts w:eastAsiaTheme="minorEastAsia"/>
          <w:sz w:val="24"/>
        </w:rPr>
      </w:pPr>
      <w:r>
        <w:rPr>
          <w:rFonts w:eastAsiaTheme="minorEastAsia"/>
          <w:sz w:val="24"/>
        </w:rPr>
        <w:t>（6）经营和信誉情况承诺书；</w:t>
      </w:r>
    </w:p>
    <w:p>
      <w:pPr>
        <w:spacing w:line="360" w:lineRule="auto"/>
        <w:ind w:right="753" w:firstLine="480" w:firstLineChars="200"/>
        <w:jc w:val="left"/>
        <w:rPr>
          <w:rFonts w:eastAsiaTheme="minorEastAsia"/>
          <w:sz w:val="24"/>
        </w:rPr>
      </w:pPr>
      <w:r>
        <w:rPr>
          <w:rFonts w:eastAsiaTheme="minorEastAsia"/>
          <w:sz w:val="24"/>
        </w:rPr>
        <w:t>（7）关于特别要求的</w:t>
      </w:r>
      <w:r>
        <w:rPr>
          <w:rFonts w:hint="eastAsia" w:eastAsiaTheme="minorEastAsia"/>
          <w:sz w:val="24"/>
        </w:rPr>
        <w:t>响应表。</w:t>
      </w:r>
    </w:p>
    <w:bookmarkEnd w:id="151"/>
    <w:p>
      <w:pPr>
        <w:spacing w:line="360" w:lineRule="auto"/>
        <w:ind w:right="753" w:firstLine="480" w:firstLineChars="200"/>
        <w:jc w:val="left"/>
        <w:rPr>
          <w:rFonts w:eastAsiaTheme="minorEastAsia"/>
          <w:sz w:val="24"/>
        </w:rPr>
      </w:pPr>
      <w:r>
        <w:rPr>
          <w:rFonts w:eastAsiaTheme="minorEastAsia"/>
          <w:sz w:val="24"/>
        </w:rPr>
        <w:t>11.2报价部分主要包括下列内容：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11.3资信部分主要包括下列内容：</w:t>
      </w:r>
    </w:p>
    <w:p>
      <w:pPr>
        <w:spacing w:line="360" w:lineRule="auto"/>
        <w:ind w:right="753" w:firstLine="480" w:firstLineChars="200"/>
        <w:jc w:val="left"/>
        <w:rPr>
          <w:rFonts w:eastAsiaTheme="minorEastAsia"/>
          <w:sz w:val="24"/>
        </w:rPr>
      </w:pPr>
      <w:r>
        <w:rPr>
          <w:rFonts w:eastAsiaTheme="minorEastAsia"/>
          <w:sz w:val="24"/>
        </w:rPr>
        <w:t>（1）类似项目业绩一览表；</w:t>
      </w:r>
    </w:p>
    <w:p>
      <w:pPr>
        <w:spacing w:line="360" w:lineRule="auto"/>
        <w:ind w:right="753" w:firstLine="480" w:firstLineChars="200"/>
        <w:jc w:val="left"/>
        <w:rPr>
          <w:rFonts w:eastAsiaTheme="minorEastAsia"/>
          <w:sz w:val="24"/>
        </w:rPr>
      </w:pPr>
      <w:r>
        <w:rPr>
          <w:rFonts w:eastAsiaTheme="minorEastAsia"/>
          <w:sz w:val="24"/>
        </w:rPr>
        <w:t>11.4技术部分主要包括下列内容：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52"/>
    <w:p>
      <w:pPr>
        <w:spacing w:line="360" w:lineRule="auto"/>
        <w:ind w:right="147" w:firstLine="480" w:firstLineChars="200"/>
        <w:jc w:val="left"/>
        <w:rPr>
          <w:rFonts w:eastAsiaTheme="minorEastAsia"/>
          <w:sz w:val="24"/>
        </w:rPr>
      </w:pPr>
      <w:r>
        <w:rPr>
          <w:rFonts w:eastAsiaTheme="minorEastAsia"/>
          <w:sz w:val="24"/>
        </w:rPr>
        <w:t>11.5比选申请人需按照比选人提供的比选申请文件格式和顺序编制比选申请文件，但表格可以按同样格式扩展。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11.6比选申请文件中所有复印件均需加盖比选申请人公章，按比选文件要求签字、盖章。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11.7</w:t>
      </w:r>
      <w:r>
        <w:rPr>
          <w:rFonts w:hint="eastAsia" w:eastAsiaTheme="minorEastAsia"/>
          <w:sz w:val="24"/>
        </w:rPr>
        <w:t>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53" w:name="_Toc286386847"/>
      <w:bookmarkStart w:id="154" w:name="_Toc114052363"/>
      <w:bookmarkStart w:id="155" w:name="_Toc114052427"/>
      <w:bookmarkStart w:id="156" w:name="_Toc310318585"/>
      <w:r>
        <w:rPr>
          <w:rFonts w:eastAsiaTheme="minorEastAsia"/>
          <w:sz w:val="24"/>
        </w:rPr>
        <w:t>比选有效期</w:t>
      </w:r>
      <w:bookmarkEnd w:id="153"/>
      <w:bookmarkEnd w:id="154"/>
      <w:bookmarkEnd w:id="155"/>
      <w:bookmarkEnd w:id="156"/>
    </w:p>
    <w:p>
      <w:pPr>
        <w:spacing w:line="360" w:lineRule="auto"/>
        <w:ind w:right="147" w:firstLine="480" w:firstLineChars="200"/>
        <w:jc w:val="left"/>
        <w:rPr>
          <w:rFonts w:eastAsiaTheme="minorEastAsia"/>
          <w:sz w:val="24"/>
        </w:rPr>
      </w:pPr>
      <w:r>
        <w:rPr>
          <w:rFonts w:eastAsiaTheme="minorEastAsia"/>
          <w:sz w:val="24"/>
        </w:rPr>
        <w:t>12.1 比选申请文件在前附表第14条规定的递交比选申请文件日期之后的90天内有效。</w:t>
      </w:r>
    </w:p>
    <w:p>
      <w:pPr>
        <w:spacing w:line="360" w:lineRule="auto"/>
        <w:ind w:right="753" w:firstLine="480" w:firstLineChars="200"/>
        <w:jc w:val="left"/>
        <w:rPr>
          <w:rFonts w:eastAsiaTheme="minorEastAsia"/>
          <w:sz w:val="24"/>
        </w:rPr>
      </w:pPr>
      <w:r>
        <w:rPr>
          <w:rFonts w:eastAsiaTheme="minorEastAsia"/>
          <w:sz w:val="24"/>
        </w:rPr>
        <w:t>13.</w:t>
      </w:r>
      <w:bookmarkStart w:id="157" w:name="_Toc114052430"/>
      <w:bookmarkStart w:id="158" w:name="_Toc114052366"/>
      <w:bookmarkStart w:id="159" w:name="_Toc310318588"/>
      <w:bookmarkStart w:id="160" w:name="_Toc286386850"/>
      <w:r>
        <w:rPr>
          <w:rFonts w:eastAsiaTheme="minorEastAsia"/>
          <w:sz w:val="24"/>
        </w:rPr>
        <w:t>比选申请文件的份数</w:t>
      </w:r>
      <w:bookmarkEnd w:id="157"/>
      <w:bookmarkEnd w:id="158"/>
      <w:bookmarkEnd w:id="159"/>
      <w:bookmarkEnd w:id="160"/>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61" w:name="_Toc19276"/>
      <w:bookmarkStart w:id="162" w:name="_Toc28652"/>
      <w:bookmarkStart w:id="163" w:name="_Toc25460"/>
      <w:bookmarkStart w:id="164" w:name="_Toc16937"/>
      <w:bookmarkStart w:id="165" w:name="_Toc461525301"/>
      <w:bookmarkStart w:id="166" w:name="_Toc15955"/>
      <w:bookmarkStart w:id="167" w:name="_Toc2153"/>
      <w:bookmarkStart w:id="168" w:name="_Toc23101"/>
      <w:bookmarkStart w:id="169" w:name="_Toc14726"/>
      <w:bookmarkStart w:id="170" w:name="_Toc31804"/>
      <w:bookmarkStart w:id="171" w:name="_Toc23604"/>
      <w:bookmarkStart w:id="172" w:name="_Toc11391"/>
      <w:bookmarkStart w:id="173" w:name="_Toc28307"/>
      <w:bookmarkStart w:id="174" w:name="_Toc526876239"/>
      <w:r>
        <w:rPr>
          <w:rFonts w:ascii="Times New Roman" w:hAnsi="Times New Roman" w:eastAsiaTheme="minorEastAsia"/>
          <w:sz w:val="24"/>
          <w:szCs w:val="24"/>
        </w:rPr>
        <w:t>五、比选申请文件的递交</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spacing w:line="360" w:lineRule="auto"/>
        <w:ind w:firstLine="480" w:firstLineChars="200"/>
        <w:jc w:val="left"/>
        <w:rPr>
          <w:rFonts w:eastAsiaTheme="minorEastAsia"/>
          <w:sz w:val="24"/>
        </w:rPr>
      </w:pPr>
      <w:r>
        <w:rPr>
          <w:rFonts w:eastAsiaTheme="minorEastAsia"/>
          <w:sz w:val="24"/>
        </w:rPr>
        <w:t>15.比选申请文件的密封与标志</w:t>
      </w:r>
    </w:p>
    <w:p>
      <w:pPr>
        <w:spacing w:line="360" w:lineRule="auto"/>
        <w:ind w:right="-21" w:firstLine="480" w:firstLineChars="200"/>
        <w:jc w:val="left"/>
        <w:rPr>
          <w:rFonts w:eastAsiaTheme="minorEastAsia"/>
          <w:sz w:val="24"/>
        </w:rPr>
      </w:pPr>
      <w:r>
        <w:rPr>
          <w:rFonts w:eastAsiaTheme="minorEastAsia"/>
          <w:sz w:val="24"/>
        </w:rPr>
        <w:t>15.1比选申请文件装订要求：比选申请文件中资格审查部分、报价部分、资信部分和技术部分装订到一本中。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15.2密封袋封口处都应加盖比选申请人公章或粘贴加盖公章的密封条，若密封袋没有加盖公章或破损严重，有可能导致比选人的拒收。</w:t>
      </w:r>
    </w:p>
    <w:p>
      <w:pPr>
        <w:spacing w:line="360" w:lineRule="auto"/>
        <w:ind w:right="753" w:firstLine="480" w:firstLineChars="200"/>
        <w:jc w:val="left"/>
        <w:rPr>
          <w:rFonts w:eastAsiaTheme="minorEastAsia"/>
          <w:sz w:val="24"/>
        </w:rPr>
      </w:pPr>
      <w:r>
        <w:rPr>
          <w:rFonts w:eastAsiaTheme="minorEastAsia"/>
          <w:sz w:val="24"/>
        </w:rPr>
        <w:t>15.3比选申请文件递交至前附表第13项所述的单位和地址。</w:t>
      </w:r>
    </w:p>
    <w:p>
      <w:pPr>
        <w:spacing w:line="360" w:lineRule="auto"/>
        <w:ind w:right="753" w:firstLine="480" w:firstLineChars="200"/>
        <w:jc w:val="left"/>
        <w:rPr>
          <w:rFonts w:eastAsiaTheme="minorEastAsia"/>
          <w:sz w:val="24"/>
        </w:rPr>
      </w:pPr>
      <w:r>
        <w:rPr>
          <w:rFonts w:eastAsiaTheme="minorEastAsia"/>
          <w:sz w:val="24"/>
        </w:rPr>
        <w:t>16.递交比选文件截止期</w:t>
      </w:r>
    </w:p>
    <w:p>
      <w:pPr>
        <w:spacing w:line="360" w:lineRule="auto"/>
        <w:ind w:right="-21" w:firstLine="480"/>
        <w:jc w:val="left"/>
        <w:rPr>
          <w:rFonts w:eastAsiaTheme="minorEastAsia"/>
          <w:sz w:val="24"/>
        </w:rPr>
      </w:pPr>
      <w:r>
        <w:rPr>
          <w:rFonts w:eastAsiaTheme="minorEastAsia"/>
          <w:sz w:val="24"/>
        </w:rPr>
        <w:t>16.1比选申请人应在前附表第14项所述规定的时间，将比选申请文件递交至前附表第1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p>
    <w:p>
      <w:pPr>
        <w:spacing w:line="360" w:lineRule="auto"/>
        <w:ind w:right="-21" w:firstLine="480"/>
        <w:jc w:val="left"/>
        <w:rPr>
          <w:rFonts w:eastAsiaTheme="minorEastAsia"/>
          <w:sz w:val="24"/>
        </w:rPr>
      </w:pPr>
      <w:r>
        <w:rPr>
          <w:rFonts w:eastAsiaTheme="minorEastAsia"/>
          <w:sz w:val="24"/>
        </w:rPr>
        <w:t>17.比选人将于前附表第13项规定的地点和第14项规定的时间举行评比会议，参加评比的比选申请人法定代表人或其授权委托代理人应签名报到，以证明其出席评比会议，并携带有效证明材料前往，以证实其身份。如比选申请人法定代表人或其授权</w:t>
      </w:r>
      <w:r>
        <w:rPr>
          <w:rFonts w:hint="eastAsia" w:eastAsiaTheme="minorEastAsia"/>
          <w:sz w:val="24"/>
        </w:rPr>
        <w:t>委托</w:t>
      </w:r>
      <w:r>
        <w:rPr>
          <w:rFonts w:eastAsiaTheme="minorEastAsia"/>
          <w:sz w:val="24"/>
        </w:rPr>
        <w:t>代理人未能在前附表第15项所述的时间出场并证明其身份，将视同其放弃本次评比机会。</w:t>
      </w:r>
    </w:p>
    <w:p>
      <w:pPr>
        <w:pStyle w:val="4"/>
        <w:spacing w:before="0" w:after="0" w:line="360" w:lineRule="auto"/>
        <w:jc w:val="center"/>
        <w:rPr>
          <w:rFonts w:ascii="Times New Roman" w:hAnsi="Times New Roman" w:eastAsiaTheme="minorEastAsia"/>
          <w:sz w:val="24"/>
          <w:szCs w:val="24"/>
        </w:rPr>
      </w:pPr>
      <w:bookmarkStart w:id="175" w:name="_Toc20601"/>
      <w:bookmarkStart w:id="176" w:name="_Toc29047"/>
      <w:bookmarkStart w:id="177" w:name="_Toc32687"/>
      <w:bookmarkStart w:id="178" w:name="_Toc27095"/>
      <w:bookmarkStart w:id="179" w:name="_Toc22118"/>
      <w:bookmarkStart w:id="180" w:name="_Toc31139"/>
      <w:bookmarkStart w:id="181" w:name="_Toc1057"/>
      <w:bookmarkStart w:id="182" w:name="_Toc6376"/>
      <w:bookmarkStart w:id="183" w:name="_Toc31034"/>
      <w:bookmarkStart w:id="184" w:name="_Toc20356"/>
      <w:bookmarkStart w:id="185" w:name="_Toc17217"/>
      <w:bookmarkStart w:id="186" w:name="_Toc30232"/>
      <w:bookmarkStart w:id="187" w:name="_Toc461525302"/>
      <w:bookmarkStart w:id="188" w:name="_Toc526876240"/>
      <w:r>
        <w:rPr>
          <w:rFonts w:ascii="Times New Roman" w:hAnsi="Times New Roman" w:eastAsiaTheme="minorEastAsia"/>
          <w:sz w:val="24"/>
          <w:szCs w:val="24"/>
        </w:rPr>
        <w:t>六、评</w:t>
      </w:r>
      <w:bookmarkEnd w:id="175"/>
      <w:bookmarkEnd w:id="176"/>
      <w:bookmarkEnd w:id="177"/>
      <w:r>
        <w:rPr>
          <w:rFonts w:ascii="Times New Roman" w:hAnsi="Times New Roman" w:eastAsiaTheme="minorEastAsia"/>
          <w:sz w:val="24"/>
          <w:szCs w:val="24"/>
        </w:rPr>
        <w:t>比</w:t>
      </w:r>
      <w:bookmarkEnd w:id="178"/>
      <w:bookmarkEnd w:id="179"/>
      <w:bookmarkEnd w:id="180"/>
      <w:bookmarkEnd w:id="181"/>
      <w:bookmarkEnd w:id="182"/>
      <w:bookmarkEnd w:id="183"/>
      <w:bookmarkEnd w:id="184"/>
      <w:bookmarkEnd w:id="185"/>
      <w:bookmarkEnd w:id="186"/>
      <w:bookmarkEnd w:id="187"/>
      <w:bookmarkEnd w:id="188"/>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标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评标委员会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p>
    <w:p>
      <w:pPr>
        <w:spacing w:line="360" w:lineRule="auto"/>
        <w:ind w:right="753" w:firstLine="480" w:firstLineChars="200"/>
        <w:jc w:val="left"/>
        <w:rPr>
          <w:rFonts w:eastAsiaTheme="minorEastAsia"/>
          <w:sz w:val="24"/>
        </w:rPr>
      </w:pPr>
      <w:bookmarkStart w:id="189" w:name="_Toc310318599"/>
      <w:bookmarkStart w:id="190" w:name="_Toc114052441"/>
      <w:bookmarkStart w:id="191" w:name="_Toc286386861"/>
      <w:bookmarkStart w:id="192" w:name="_Toc114052377"/>
      <w:r>
        <w:rPr>
          <w:rFonts w:eastAsiaTheme="minorEastAsia"/>
          <w:sz w:val="24"/>
        </w:rPr>
        <w:t>19.评比结果公示</w:t>
      </w:r>
      <w:bookmarkEnd w:id="189"/>
      <w:bookmarkEnd w:id="190"/>
      <w:bookmarkEnd w:id="191"/>
      <w:bookmarkEnd w:id="192"/>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193" w:name="_Toc461525303"/>
      <w:bookmarkStart w:id="194" w:name="_Toc526876241"/>
      <w:bookmarkStart w:id="195" w:name="_Toc30023"/>
      <w:bookmarkStart w:id="196" w:name="_Toc12010"/>
      <w:bookmarkStart w:id="197" w:name="_Toc529"/>
      <w:bookmarkStart w:id="198" w:name="_Toc16935"/>
      <w:bookmarkStart w:id="199" w:name="_Toc6141"/>
      <w:bookmarkStart w:id="200" w:name="_Toc16746"/>
      <w:bookmarkStart w:id="201" w:name="_Toc20403"/>
      <w:bookmarkStart w:id="202" w:name="_Toc24212"/>
      <w:bookmarkStart w:id="203" w:name="_Toc24316"/>
      <w:bookmarkStart w:id="204" w:name="_Toc8363"/>
      <w:bookmarkStart w:id="205" w:name="_Toc17996"/>
      <w:bookmarkStart w:id="206" w:name="_Toc19549"/>
      <w:r>
        <w:rPr>
          <w:rFonts w:ascii="Times New Roman" w:hAnsi="Times New Roman" w:eastAsiaTheme="minorEastAsia"/>
          <w:sz w:val="24"/>
          <w:szCs w:val="24"/>
        </w:rPr>
        <w:t>七、授予合同</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pStyle w:val="2"/>
        <w:spacing w:before="0" w:after="0" w:line="360" w:lineRule="auto"/>
        <w:rPr>
          <w:rFonts w:eastAsiaTheme="minorEastAsia"/>
          <w:sz w:val="24"/>
          <w:szCs w:val="24"/>
        </w:rPr>
      </w:pPr>
      <w:r>
        <w:rPr>
          <w:rFonts w:eastAsiaTheme="minorEastAsia"/>
          <w:sz w:val="21"/>
          <w:szCs w:val="21"/>
        </w:rPr>
        <w:br w:type="page"/>
      </w:r>
      <w:bookmarkStart w:id="207" w:name="_Toc1354"/>
      <w:bookmarkStart w:id="208" w:name="_Toc21670"/>
      <w:bookmarkStart w:id="209" w:name="_Toc5964"/>
      <w:bookmarkStart w:id="210" w:name="_Toc4769"/>
      <w:bookmarkStart w:id="211" w:name="_Toc31070"/>
      <w:bookmarkStart w:id="212" w:name="_Toc526876242"/>
      <w:bookmarkStart w:id="213" w:name="_Toc16062"/>
      <w:bookmarkStart w:id="214" w:name="_Toc12854"/>
      <w:bookmarkStart w:id="215" w:name="_Toc21358"/>
      <w:bookmarkStart w:id="216" w:name="_Toc2960"/>
      <w:bookmarkStart w:id="217" w:name="_Toc461525304"/>
      <w:bookmarkStart w:id="218" w:name="_Toc333307121"/>
      <w:bookmarkStart w:id="219" w:name="_Toc7234"/>
      <w:r>
        <w:rPr>
          <w:rFonts w:eastAsiaTheme="minorEastAsia"/>
          <w:szCs w:val="28"/>
        </w:rPr>
        <w:t>第三章合同条款</w:t>
      </w:r>
      <w:bookmarkEnd w:id="207"/>
      <w:bookmarkEnd w:id="208"/>
      <w:bookmarkEnd w:id="209"/>
      <w:bookmarkEnd w:id="210"/>
      <w:bookmarkEnd w:id="211"/>
      <w:bookmarkEnd w:id="212"/>
      <w:bookmarkEnd w:id="213"/>
      <w:bookmarkEnd w:id="214"/>
      <w:bookmarkEnd w:id="215"/>
      <w:bookmarkEnd w:id="216"/>
      <w:bookmarkEnd w:id="217"/>
    </w:p>
    <w:p>
      <w:pPr>
        <w:pStyle w:val="4"/>
        <w:spacing w:before="0" w:after="0" w:line="360" w:lineRule="auto"/>
        <w:jc w:val="center"/>
        <w:rPr>
          <w:rFonts w:ascii="Times New Roman" w:hAnsi="Times New Roman" w:eastAsiaTheme="minorEastAsia"/>
          <w:szCs w:val="28"/>
        </w:rPr>
      </w:pPr>
      <w:bookmarkStart w:id="220" w:name="_Toc526876243"/>
      <w:r>
        <w:rPr>
          <w:rFonts w:ascii="Times New Roman" w:hAnsi="Times New Roman" w:eastAsiaTheme="minorEastAsia"/>
          <w:szCs w:val="28"/>
        </w:rPr>
        <w:t>工程建设项目招标代理协议书</w:t>
      </w:r>
      <w:bookmarkEnd w:id="22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依照《中华人民共和国合同法》、《中华人民共和国招标投标法》及国家的有关法律、行政法规，遵循平等、自愿、公平和诚实信用的原则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w:t>
      </w:r>
      <w:r>
        <w:rPr>
          <w:rFonts w:hint="eastAsia" w:eastAsiaTheme="minorEastAsia"/>
          <w:sz w:val="24"/>
          <w:u w:val="single"/>
          <w:lang w:eastAsia="zh-CN"/>
        </w:rPr>
        <w:t>（</w:t>
      </w:r>
      <w:r>
        <w:rPr>
          <w:rFonts w:hint="eastAsia" w:eastAsiaTheme="minorEastAsia"/>
          <w:sz w:val="24"/>
          <w:u w:val="single"/>
          <w:lang w:val="en-US" w:eastAsia="zh-CN"/>
        </w:rPr>
        <w:t>1-</w:t>
      </w:r>
      <w:r>
        <w:rPr>
          <w:rFonts w:hint="eastAsia" w:eastAsiaTheme="minorEastAsia"/>
          <w:sz w:val="24"/>
          <w:u w:val="single"/>
        </w:rPr>
        <w:t>招标代理服务费比选下浮费率   %</w:t>
      </w:r>
      <w:r>
        <w:rPr>
          <w:rFonts w:hint="eastAsia" w:eastAsiaTheme="minorEastAsia"/>
          <w:sz w:val="24"/>
          <w:u w:val="single"/>
          <w:lang w:eastAsia="zh-CN"/>
        </w:rPr>
        <w:t>）</w:t>
      </w:r>
      <w:r>
        <w:rPr>
          <w:rFonts w:hint="eastAsia" w:eastAsiaTheme="minorEastAsia"/>
          <w:sz w:val="24"/>
          <w:u w:val="single"/>
        </w:rPr>
        <w:t>（</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w:t>
      </w:r>
      <w:r>
        <w:rPr>
          <w:rFonts w:hint="eastAsia" w:eastAsiaTheme="minorEastAsia"/>
          <w:sz w:val="24"/>
          <w:u w:val="single"/>
          <w:lang w:eastAsia="zh-CN"/>
        </w:rPr>
        <w:t>（</w:t>
      </w:r>
      <w:r>
        <w:rPr>
          <w:rFonts w:hint="eastAsia" w:eastAsiaTheme="minorEastAsia"/>
          <w:sz w:val="24"/>
          <w:u w:val="single"/>
          <w:lang w:val="en-US" w:eastAsia="zh-CN"/>
        </w:rPr>
        <w:t>1-</w:t>
      </w:r>
      <w:r>
        <w:rPr>
          <w:rFonts w:hint="eastAsia" w:eastAsiaTheme="minorEastAsia"/>
          <w:sz w:val="24"/>
          <w:u w:val="single"/>
        </w:rPr>
        <w:t>招标控制价编制服务费比选下浮费率</w:t>
      </w:r>
      <w:r>
        <w:rPr>
          <w:rFonts w:hint="eastAsia" w:eastAsiaTheme="minorEastAsia"/>
          <w:sz w:val="24"/>
          <w:u w:val="single"/>
          <w:lang w:val="en-US" w:eastAsia="zh-CN"/>
        </w:rPr>
        <w:t xml:space="preserve">   %</w:t>
      </w:r>
      <w:r>
        <w:rPr>
          <w:rFonts w:hint="eastAsia" w:eastAsiaTheme="minorEastAsia"/>
          <w:sz w:val="24"/>
          <w:u w:val="single"/>
          <w:lang w:eastAsia="zh-CN"/>
        </w:rPr>
        <w:t>）</w:t>
      </w:r>
      <w:r>
        <w:rPr>
          <w:rFonts w:hint="eastAsia" w:eastAsiaTheme="minorEastAsia"/>
          <w:sz w:val="24"/>
          <w:u w:val="single"/>
        </w:rPr>
        <w:t>（</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项目因故</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暂定金额为</w:t>
      </w:r>
      <w:r>
        <w:rPr>
          <w:rFonts w:hint="eastAsia" w:eastAsiaTheme="minorEastAsia"/>
          <w:sz w:val="24"/>
          <w:u w:val="single"/>
        </w:rPr>
        <w:t xml:space="preserve">    </w:t>
      </w:r>
      <w:r>
        <w:rPr>
          <w:rFonts w:eastAsiaTheme="minorEastAsia"/>
          <w:sz w:val="24"/>
          <w:u w:val="single"/>
        </w:rPr>
        <w:t>万元，招标代理服务费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eastAsiaTheme="minorEastAsia"/>
          <w:sz w:val="24"/>
        </w:rPr>
        <w:t>1、本合同书；</w:t>
      </w:r>
    </w:p>
    <w:p>
      <w:pPr>
        <w:spacing w:line="360" w:lineRule="auto"/>
        <w:ind w:firstLine="480" w:firstLineChars="200"/>
        <w:rPr>
          <w:rFonts w:eastAsiaTheme="minorEastAsia"/>
          <w:sz w:val="24"/>
        </w:rPr>
      </w:pPr>
      <w:r>
        <w:rPr>
          <w:rFonts w:eastAsiaTheme="minorEastAsia"/>
          <w:sz w:val="24"/>
        </w:rPr>
        <w:t>2、本合同履行过程中双方以书面形式签署的补充和修正文件；</w:t>
      </w:r>
    </w:p>
    <w:p>
      <w:pPr>
        <w:spacing w:line="360" w:lineRule="auto"/>
        <w:ind w:firstLine="480" w:firstLineChars="200"/>
        <w:rPr>
          <w:rFonts w:eastAsiaTheme="minorEastAsia"/>
          <w:sz w:val="24"/>
        </w:rPr>
      </w:pPr>
      <w:r>
        <w:rPr>
          <w:rFonts w:eastAsiaTheme="minorEastAsia"/>
          <w:sz w:val="24"/>
        </w:rPr>
        <w:t>3、本合同专用条款；</w:t>
      </w:r>
    </w:p>
    <w:p>
      <w:pPr>
        <w:spacing w:line="360" w:lineRule="auto"/>
        <w:ind w:firstLine="480" w:firstLineChars="200"/>
        <w:rPr>
          <w:rFonts w:eastAsiaTheme="minorEastAsia"/>
          <w:sz w:val="24"/>
        </w:rPr>
      </w:pPr>
      <w:r>
        <w:rPr>
          <w:rFonts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五、本协议书中的有关词语定义与本合同第一部分《通用条款》中分别赋予它们的定义相同。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eastAsiaTheme="minorEastAsia"/>
          <w:sz w:val="24"/>
        </w:rPr>
        <w:t>八、合同订立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lang w:val="en-US" w:eastAsia="zh-CN"/>
        </w:rPr>
        <w:t xml:space="preserve">   </w:t>
      </w:r>
      <w:r>
        <w:rPr>
          <w:rFonts w:eastAsiaTheme="minorEastAsia"/>
          <w:sz w:val="24"/>
        </w:rPr>
        <w:t>年</w:t>
      </w:r>
      <w:r>
        <w:rPr>
          <w:rFonts w:hint="eastAsia" w:eastAsiaTheme="minorEastAsia"/>
          <w:sz w:val="24"/>
          <w:lang w:val="en-US" w:eastAsia="zh-CN"/>
        </w:rPr>
        <w:t xml:space="preserve">   </w:t>
      </w:r>
      <w:r>
        <w:rPr>
          <w:rFonts w:eastAsiaTheme="minorEastAsia"/>
          <w:sz w:val="24"/>
        </w:rPr>
        <w:t>月</w:t>
      </w:r>
      <w:r>
        <w:rPr>
          <w:rFonts w:hint="eastAsia" w:eastAsiaTheme="minorEastAsia"/>
          <w:sz w:val="24"/>
          <w:lang w:val="en-US" w:eastAsia="zh-CN"/>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eastAsiaTheme="minorEastAsia"/>
          <w:sz w:val="24"/>
        </w:rPr>
        <w:t>九、合同生效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 xml:space="preserve">单位地址：广西南宁市青秀区云景路单位地址: </w:t>
      </w:r>
    </w:p>
    <w:p>
      <w:pPr>
        <w:spacing w:line="360" w:lineRule="auto"/>
        <w:ind w:left="1398"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邮政编码：530029                 邮政编码：</w:t>
      </w:r>
    </w:p>
    <w:p>
      <w:pPr>
        <w:spacing w:line="360" w:lineRule="auto"/>
        <w:rPr>
          <w:rFonts w:eastAsiaTheme="minorEastAsia"/>
          <w:sz w:val="24"/>
        </w:rPr>
      </w:pPr>
      <w:r>
        <w:rPr>
          <w:rFonts w:eastAsiaTheme="minorEastAsia"/>
          <w:sz w:val="24"/>
        </w:rPr>
        <w:t>联系电话：联系电话：</w:t>
      </w:r>
    </w:p>
    <w:p>
      <w:pPr>
        <w:spacing w:line="360" w:lineRule="auto"/>
        <w:rPr>
          <w:rFonts w:eastAsiaTheme="minorEastAsia"/>
          <w:sz w:val="24"/>
        </w:rPr>
      </w:pPr>
      <w:r>
        <w:rPr>
          <w:rFonts w:eastAsiaTheme="minorEastAsia"/>
          <w:sz w:val="24"/>
        </w:rPr>
        <w:t>传真：传真：</w:t>
      </w:r>
    </w:p>
    <w:p>
      <w:pPr>
        <w:spacing w:line="360" w:lineRule="auto"/>
        <w:rPr>
          <w:rFonts w:eastAsiaTheme="minorEastAsia"/>
          <w:sz w:val="24"/>
        </w:rPr>
      </w:pPr>
      <w:r>
        <w:rPr>
          <w:rFonts w:eastAsiaTheme="minorEastAsia"/>
          <w:sz w:val="24"/>
        </w:rPr>
        <w:t>电子信箱：电子信箱：</w:t>
      </w:r>
    </w:p>
    <w:p>
      <w:pPr>
        <w:spacing w:line="360" w:lineRule="auto"/>
        <w:rPr>
          <w:rFonts w:eastAsiaTheme="minorEastAsia"/>
          <w:sz w:val="24"/>
        </w:rPr>
      </w:pPr>
      <w:r>
        <w:rPr>
          <w:rFonts w:eastAsiaTheme="minorEastAsia"/>
          <w:sz w:val="24"/>
        </w:rPr>
        <w:t>开户银行：开户银行：</w:t>
      </w:r>
    </w:p>
    <w:p>
      <w:pPr>
        <w:spacing w:line="360" w:lineRule="auto"/>
        <w:rPr>
          <w:rFonts w:eastAsiaTheme="minorEastAsia"/>
          <w:sz w:val="24"/>
        </w:rPr>
      </w:pPr>
      <w:r>
        <w:rPr>
          <w:rFonts w:eastAsiaTheme="minorEastAsia"/>
          <w:sz w:val="24"/>
        </w:rPr>
        <w:t>帐号：帐号：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21" w:name="_Toc526876244"/>
      <w:r>
        <w:rPr>
          <w:rFonts w:ascii="Times New Roman" w:hAnsi="Times New Roman" w:eastAsiaTheme="minorEastAsia"/>
          <w:sz w:val="24"/>
          <w:szCs w:val="24"/>
        </w:rPr>
        <w:t>第一部分通用条款</w:t>
      </w:r>
      <w:bookmarkEnd w:id="221"/>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15.4本合同的权利义务终止后，委托人和受托人应当遵循诚实信用原则，履行通知、协助、保密等义务。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22" w:name="_Toc526876245"/>
      <w:r>
        <w:rPr>
          <w:rFonts w:ascii="Times New Roman" w:hAnsi="Times New Roman" w:eastAsiaTheme="minorEastAsia"/>
          <w:sz w:val="24"/>
          <w:szCs w:val="24"/>
        </w:rPr>
        <w:t>第二部分专用条款</w:t>
      </w:r>
      <w:bookmarkEnd w:id="22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7"/>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7"/>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j.整理评标报告并报送市招标办及招标人备案；</w:t>
      </w:r>
    </w:p>
    <w:p>
      <w:pPr>
        <w:spacing w:line="360" w:lineRule="auto"/>
        <w:ind w:left="-88" w:leftChars="-42" w:firstLine="480" w:firstLineChars="200"/>
        <w:rPr>
          <w:rFonts w:eastAsiaTheme="minorEastAsia"/>
          <w:sz w:val="24"/>
          <w:u w:val="single"/>
        </w:rPr>
      </w:pPr>
      <w:r>
        <w:rPr>
          <w:rFonts w:eastAsiaTheme="minorEastAsia"/>
          <w:sz w:val="24"/>
          <w:u w:val="single"/>
        </w:rPr>
        <w:t>k.负责办理中标通知书及备案手续；</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p>
    <w:p>
      <w:pPr>
        <w:spacing w:line="360" w:lineRule="auto"/>
        <w:rPr>
          <w:rFonts w:eastAsiaTheme="minorEastAsia"/>
          <w:sz w:val="24"/>
        </w:rPr>
      </w:pPr>
      <w:r>
        <w:rPr>
          <w:rFonts w:eastAsiaTheme="minorEastAsia"/>
          <w:sz w:val="24"/>
        </w:rPr>
        <w:t>职务：</w:t>
      </w:r>
    </w:p>
    <w:p>
      <w:pPr>
        <w:spacing w:line="360" w:lineRule="auto"/>
        <w:rPr>
          <w:rFonts w:eastAsiaTheme="minorEastAsia"/>
          <w:sz w:val="24"/>
        </w:rPr>
      </w:pPr>
      <w:r>
        <w:rPr>
          <w:rFonts w:eastAsiaTheme="minorEastAsia"/>
          <w:sz w:val="24"/>
        </w:rPr>
        <w:t>职称：</w:t>
      </w:r>
    </w:p>
    <w:p>
      <w:pPr>
        <w:spacing w:line="360" w:lineRule="auto"/>
        <w:rPr>
          <w:rFonts w:eastAsiaTheme="minorEastAsia"/>
          <w:sz w:val="24"/>
        </w:rPr>
      </w:pPr>
      <w:r>
        <w:rPr>
          <w:rFonts w:eastAsiaTheme="minorEastAsia"/>
          <w:sz w:val="24"/>
        </w:rPr>
        <w:t>电话：</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5.1.1总体联络人姓名：身份证号：</w:t>
      </w:r>
    </w:p>
    <w:p>
      <w:pPr>
        <w:spacing w:line="360" w:lineRule="auto"/>
        <w:rPr>
          <w:rFonts w:eastAsiaTheme="minorEastAsia"/>
          <w:sz w:val="24"/>
          <w:u w:val="single"/>
        </w:rPr>
      </w:pPr>
      <w:r>
        <w:rPr>
          <w:rFonts w:eastAsiaTheme="minorEastAsia"/>
          <w:sz w:val="24"/>
        </w:rPr>
        <w:t>5.1.2文件审核人姓名：身份证号：</w:t>
      </w:r>
    </w:p>
    <w:p>
      <w:pPr>
        <w:spacing w:line="360" w:lineRule="auto"/>
        <w:rPr>
          <w:rFonts w:eastAsiaTheme="minorEastAsia"/>
          <w:sz w:val="24"/>
          <w:u w:val="single"/>
        </w:rPr>
      </w:pPr>
      <w:r>
        <w:rPr>
          <w:rFonts w:eastAsiaTheme="minorEastAsia"/>
          <w:sz w:val="24"/>
        </w:rPr>
        <w:t>5.1.3文件编制人姓名：身份证号：</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6"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w:t>
      </w:r>
      <w:r>
        <w:rPr>
          <w:rFonts w:hint="eastAsia" w:eastAsiaTheme="minorEastAsia"/>
          <w:sz w:val="24"/>
          <w:u w:val="single"/>
          <w:lang w:eastAsia="zh-CN"/>
        </w:rPr>
        <w:t>（1-招标代理服务费比选下浮费率   %）</w:t>
      </w:r>
      <w:r>
        <w:rPr>
          <w:rFonts w:hint="eastAsia" w:eastAsiaTheme="minorEastAsia"/>
          <w:sz w:val="24"/>
          <w:u w:val="single"/>
        </w:rPr>
        <w:t>（</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w:t>
      </w:r>
      <w:r>
        <w:rPr>
          <w:rFonts w:hint="eastAsia" w:eastAsiaTheme="minorEastAsia"/>
          <w:sz w:val="24"/>
          <w:u w:val="single"/>
          <w:lang w:eastAsia="zh-CN"/>
        </w:rPr>
        <w:t>（1-招标控制价编制服务费比选下浮费率   %）</w:t>
      </w:r>
      <w:r>
        <w:rPr>
          <w:rFonts w:hint="eastAsia" w:eastAsiaTheme="minorEastAsia"/>
          <w:sz w:val="24"/>
          <w:u w:val="single"/>
        </w:rPr>
        <w:t>（</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项目因故</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暂定金额为</w:t>
      </w:r>
      <w:r>
        <w:rPr>
          <w:rFonts w:hint="eastAsia" w:eastAsiaTheme="minorEastAsia"/>
          <w:sz w:val="24"/>
          <w:u w:val="single"/>
        </w:rPr>
        <w:t xml:space="preserve">    </w:t>
      </w:r>
      <w:r>
        <w:rPr>
          <w:rFonts w:eastAsiaTheme="minorEastAsia"/>
          <w:sz w:val="24"/>
          <w:u w:val="single"/>
        </w:rPr>
        <w:t>万元，招标代理服务费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9"/>
        <w:tblW w:w="8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委托人在中标通知书发出后支付受托人90%的代理报酬，受托人</w:t>
      </w:r>
      <w:r>
        <w:rPr>
          <w:rFonts w:hint="eastAsia" w:eastAsiaTheme="minorEastAsia"/>
          <w:sz w:val="24"/>
          <w:u w:val="single"/>
        </w:rPr>
        <w:t>工作成果得到委托人及相关部门认可后（认可依据材料：招标项目合同、中标通知书、评标报告）按结算相关管理办法进行结算，委托人根据审核结果向受托人支付本项目剩余代理报酬，最终以南宁市审计局的审计结果作为竣工结算的依据。</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23" w:name="_Toc15172"/>
      <w:bookmarkStart w:id="224" w:name="_Toc526876247"/>
      <w:bookmarkStart w:id="225" w:name="_Toc32280"/>
      <w:bookmarkStart w:id="226" w:name="_Toc461525321"/>
      <w:bookmarkStart w:id="227" w:name="_Toc29471"/>
      <w:bookmarkStart w:id="228" w:name="_Toc6779"/>
      <w:bookmarkStart w:id="229" w:name="_Toc27378"/>
      <w:bookmarkStart w:id="230" w:name="_Toc16386"/>
      <w:bookmarkStart w:id="231" w:name="_Toc24668"/>
      <w:bookmarkStart w:id="232" w:name="_Toc26692"/>
      <w:bookmarkStart w:id="233" w:name="_Toc1897"/>
      <w:bookmarkStart w:id="234" w:name="_Toc23661"/>
      <w:bookmarkStart w:id="235" w:name="_Toc20710"/>
      <w:r>
        <w:rPr>
          <w:rFonts w:eastAsiaTheme="minorEastAsia"/>
          <w:szCs w:val="28"/>
        </w:rPr>
        <w:t>第四章比选</w:t>
      </w:r>
      <w:bookmarkEnd w:id="218"/>
      <w:bookmarkEnd w:id="219"/>
      <w:r>
        <w:rPr>
          <w:rFonts w:eastAsiaTheme="minorEastAsia"/>
          <w:szCs w:val="28"/>
        </w:rPr>
        <w:t>申请文件格式</w:t>
      </w:r>
      <w:bookmarkEnd w:id="223"/>
      <w:bookmarkEnd w:id="224"/>
      <w:bookmarkEnd w:id="225"/>
      <w:bookmarkEnd w:id="226"/>
      <w:bookmarkEnd w:id="227"/>
      <w:bookmarkEnd w:id="228"/>
      <w:bookmarkEnd w:id="229"/>
      <w:bookmarkEnd w:id="230"/>
      <w:bookmarkEnd w:id="231"/>
      <w:bookmarkEnd w:id="232"/>
      <w:bookmarkEnd w:id="233"/>
      <w:bookmarkEnd w:id="234"/>
      <w:bookmarkEnd w:id="235"/>
      <w:bookmarkStart w:id="236"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36"/>
      <w:r>
        <w:rPr>
          <w:rFonts w:eastAsiaTheme="minorEastAsia"/>
          <w:sz w:val="28"/>
          <w:szCs w:val="28"/>
        </w:rPr>
        <w:t>请</w:t>
      </w:r>
      <w:bookmarkStart w:id="237" w:name="_Toc114052392"/>
      <w:r>
        <w:rPr>
          <w:rFonts w:eastAsiaTheme="minorEastAsia"/>
          <w:sz w:val="28"/>
          <w:szCs w:val="28"/>
        </w:rPr>
        <w:t>人：</w:t>
      </w:r>
      <w:bookmarkEnd w:id="237"/>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38" w:name="_Toc333307122"/>
      <w:r>
        <w:rPr>
          <w:rFonts w:eastAsiaTheme="minorEastAsia"/>
          <w:sz w:val="28"/>
          <w:szCs w:val="28"/>
        </w:rPr>
        <w:t>理人</w:t>
      </w:r>
      <w:bookmarkEnd w:id="238"/>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年月日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39" w:name="_Toc7849"/>
      <w:bookmarkStart w:id="240" w:name="_Toc461525323"/>
      <w:r>
        <w:rPr>
          <w:rFonts w:eastAsiaTheme="minorEastAsia"/>
        </w:rPr>
        <w:br w:type="page"/>
      </w:r>
    </w:p>
    <w:p>
      <w:pPr>
        <w:pStyle w:val="4"/>
        <w:jc w:val="center"/>
        <w:rPr>
          <w:rFonts w:ascii="Times New Roman" w:hAnsi="Times New Roman" w:eastAsiaTheme="minorEastAsia"/>
          <w:szCs w:val="28"/>
        </w:rPr>
      </w:pPr>
      <w:bookmarkStart w:id="241" w:name="_Toc29495"/>
      <w:bookmarkStart w:id="242" w:name="_Toc17090"/>
      <w:bookmarkStart w:id="243" w:name="_Toc28967"/>
      <w:bookmarkStart w:id="244" w:name="_Toc13042"/>
      <w:bookmarkStart w:id="245" w:name="_Toc7514"/>
      <w:bookmarkStart w:id="246" w:name="_Toc16191"/>
      <w:bookmarkStart w:id="247" w:name="_Toc7031"/>
      <w:bookmarkStart w:id="248" w:name="_Toc24695"/>
      <w:bookmarkStart w:id="249" w:name="_Toc526876248"/>
      <w:r>
        <w:rPr>
          <w:rFonts w:ascii="Times New Roman" w:hAnsi="Times New Roman" w:eastAsiaTheme="minorEastAsia"/>
          <w:szCs w:val="28"/>
        </w:rPr>
        <w:t>一、资格审查</w:t>
      </w:r>
      <w:bookmarkEnd w:id="239"/>
      <w:bookmarkEnd w:id="240"/>
      <w:bookmarkEnd w:id="241"/>
      <w:bookmarkEnd w:id="242"/>
      <w:bookmarkEnd w:id="243"/>
      <w:bookmarkEnd w:id="244"/>
      <w:bookmarkEnd w:id="245"/>
      <w:bookmarkEnd w:id="246"/>
      <w:bookmarkEnd w:id="247"/>
      <w:bookmarkEnd w:id="248"/>
      <w:r>
        <w:rPr>
          <w:rFonts w:ascii="Times New Roman" w:hAnsi="Times New Roman" w:eastAsiaTheme="minorEastAsia"/>
          <w:szCs w:val="28"/>
        </w:rPr>
        <w:t>部分格式</w:t>
      </w:r>
      <w:bookmarkEnd w:id="249"/>
    </w:p>
    <w:p>
      <w:pPr>
        <w:spacing w:line="560" w:lineRule="exact"/>
        <w:jc w:val="center"/>
        <w:rPr>
          <w:rFonts w:eastAsiaTheme="minorEastAsia"/>
          <w:b/>
          <w:sz w:val="28"/>
          <w:szCs w:val="28"/>
        </w:rPr>
      </w:pPr>
      <w:bookmarkStart w:id="250" w:name="_Toc15071"/>
      <w:bookmarkStart w:id="251" w:name="_Toc29655"/>
      <w:bookmarkStart w:id="252" w:name="_Toc26924"/>
      <w:bookmarkStart w:id="253" w:name="_Toc461525329"/>
      <w:bookmarkStart w:id="254" w:name="_Toc15465"/>
      <w:bookmarkStart w:id="255" w:name="_Toc29347"/>
      <w:bookmarkStart w:id="256" w:name="_Toc30157"/>
      <w:bookmarkStart w:id="257" w:name="_Toc24466"/>
      <w:bookmarkStart w:id="258" w:name="_Toc14714"/>
      <w:bookmarkStart w:id="259" w:name="_Toc32325"/>
      <w:bookmarkStart w:id="260" w:name="_Toc17531"/>
      <w:bookmarkStart w:id="261" w:name="_Toc18804"/>
      <w:r>
        <w:rPr>
          <w:rFonts w:eastAsiaTheme="minorEastAsia"/>
          <w:b/>
          <w:sz w:val="28"/>
          <w:szCs w:val="28"/>
        </w:rPr>
        <w:t>1、诚信声明</w:t>
      </w:r>
    </w:p>
    <w:p>
      <w:pPr>
        <w:spacing w:line="560" w:lineRule="exact"/>
        <w:ind w:firstLine="480" w:firstLineChars="200"/>
        <w:rPr>
          <w:rFonts w:eastAsiaTheme="minorEastAsia"/>
          <w:b/>
          <w:bCs/>
          <w:sz w:val="28"/>
          <w:szCs w:val="28"/>
        </w:rPr>
      </w:pPr>
      <w:r>
        <w:rPr>
          <w:rFonts w:eastAsiaTheme="minorEastAsia"/>
          <w:sz w:val="24"/>
        </w:rPr>
        <w:t>本人（法定代表人、身份证号码）郑重声明：</w:t>
      </w:r>
    </w:p>
    <w:p>
      <w:pPr>
        <w:spacing w:line="360" w:lineRule="auto"/>
        <w:ind w:firstLine="470" w:firstLineChars="196"/>
        <w:rPr>
          <w:rFonts w:eastAsiaTheme="minorEastAsia"/>
          <w:sz w:val="24"/>
        </w:rPr>
      </w:pPr>
      <w:r>
        <w:rPr>
          <w:rFonts w:eastAsiaTheme="minorEastAsia"/>
          <w:sz w:val="24"/>
        </w:rPr>
        <w:t>1、</w:t>
      </w:r>
      <w:r>
        <w:rPr>
          <w:rFonts w:eastAsiaTheme="minorEastAsia"/>
          <w:sz w:val="24"/>
        </w:rPr>
        <w:tab/>
      </w:r>
      <w:r>
        <w:rPr>
          <w:rFonts w:eastAsiaTheme="minorEastAsia"/>
          <w:sz w:val="24"/>
        </w:rPr>
        <w:t>本</w:t>
      </w:r>
      <w:r>
        <w:rPr>
          <w:rFonts w:hint="eastAsia" w:eastAsiaTheme="minorEastAsia"/>
          <w:sz w:val="24"/>
        </w:rPr>
        <w:t>企业参加</w:t>
      </w:r>
      <w:r>
        <w:rPr>
          <w:rFonts w:hint="eastAsia" w:eastAsiaTheme="minorEastAsia"/>
          <w:sz w:val="24"/>
          <w:u w:val="single"/>
        </w:rPr>
        <w:t>（项目名称）</w:t>
      </w:r>
      <w:r>
        <w:rPr>
          <w:rFonts w:hint="eastAsia" w:eastAsiaTheme="minorEastAsia"/>
          <w:sz w:val="24"/>
        </w:rPr>
        <w:t>比选活动所提交的所有资料、填写数据及所包含的附件资料内容是真实的、合法的、有效的；</w:t>
      </w:r>
    </w:p>
    <w:p>
      <w:pPr>
        <w:spacing w:line="360" w:lineRule="auto"/>
        <w:ind w:firstLine="470" w:firstLineChars="196"/>
        <w:rPr>
          <w:rFonts w:eastAsiaTheme="minorEastAsia"/>
          <w:sz w:val="24"/>
        </w:rPr>
      </w:pPr>
      <w:r>
        <w:rPr>
          <w:rFonts w:eastAsiaTheme="minorEastAsia"/>
          <w:sz w:val="24"/>
        </w:rPr>
        <w:t>2、</w:t>
      </w:r>
      <w:r>
        <w:rPr>
          <w:rFonts w:eastAsiaTheme="minorEastAsia"/>
          <w:sz w:val="24"/>
        </w:rPr>
        <w:tab/>
      </w:r>
      <w:r>
        <w:rPr>
          <w:rFonts w:eastAsiaTheme="minorEastAsia"/>
          <w:sz w:val="24"/>
        </w:rPr>
        <w:t>本企业未被国家、广西壮族自治区、南宁市相关行政主管部门通报停止投标活动，无犯罪行贿记录；</w:t>
      </w:r>
    </w:p>
    <w:p>
      <w:pPr>
        <w:spacing w:line="360" w:lineRule="auto"/>
        <w:ind w:firstLine="470" w:firstLineChars="196"/>
        <w:rPr>
          <w:rFonts w:eastAsiaTheme="minorEastAsia"/>
          <w:sz w:val="24"/>
        </w:rPr>
      </w:pPr>
      <w:r>
        <w:rPr>
          <w:rFonts w:eastAsiaTheme="minorEastAsia"/>
          <w:sz w:val="24"/>
        </w:rPr>
        <w:t>3、</w:t>
      </w:r>
      <w:r>
        <w:rPr>
          <w:rFonts w:eastAsiaTheme="minorEastAsia"/>
          <w:sz w:val="24"/>
        </w:rPr>
        <w:tab/>
      </w:r>
      <w:r>
        <w:rPr>
          <w:rFonts w:eastAsiaTheme="minorEastAsia"/>
          <w:sz w:val="24"/>
        </w:rPr>
        <w:t>同时，我在此所作的声明也是真实有效的，并愿意对在比选过程中有关部门的调查结果承担责任；</w:t>
      </w:r>
    </w:p>
    <w:p>
      <w:pPr>
        <w:spacing w:line="360" w:lineRule="auto"/>
        <w:ind w:firstLine="470" w:firstLineChars="196"/>
        <w:rPr>
          <w:rFonts w:eastAsiaTheme="minorEastAsia"/>
          <w:sz w:val="24"/>
        </w:rPr>
      </w:pPr>
      <w:r>
        <w:rPr>
          <w:rFonts w:eastAsiaTheme="minorEastAsia"/>
          <w:sz w:val="24"/>
        </w:rPr>
        <w:t>4、</w:t>
      </w:r>
      <w:r>
        <w:rPr>
          <w:rFonts w:eastAsiaTheme="minorEastAsia"/>
          <w:sz w:val="24"/>
        </w:rPr>
        <w:tab/>
      </w:r>
      <w:r>
        <w:rPr>
          <w:rFonts w:eastAsiaTheme="minorEastAsia"/>
          <w:sz w:val="24"/>
        </w:rPr>
        <w:t>本企业提交的所有比选申请资料如有不实，愿接受相关部门依据有关法律法规给予的处罚。</w:t>
      </w:r>
    </w:p>
    <w:p>
      <w:pPr>
        <w:spacing w:line="360" w:lineRule="auto"/>
        <w:ind w:firstLine="470" w:firstLineChars="196"/>
        <w:rPr>
          <w:rFonts w:eastAsiaTheme="minorEastAsia"/>
          <w:sz w:val="24"/>
        </w:rPr>
      </w:pPr>
      <w:r>
        <w:rPr>
          <w:rFonts w:eastAsiaTheme="minorEastAsia"/>
          <w:sz w:val="24"/>
        </w:rPr>
        <w:t>5、本企业提供的服务不存在知识产权或专利纠纷，保证甲方能正常使用本企业所提供的服务。</w:t>
      </w: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bookmarkEnd w:id="250"/>
    <w:bookmarkEnd w:id="251"/>
    <w:bookmarkEnd w:id="252"/>
    <w:bookmarkEnd w:id="253"/>
    <w:bookmarkEnd w:id="254"/>
    <w:bookmarkEnd w:id="255"/>
    <w:bookmarkEnd w:id="256"/>
    <w:bookmarkEnd w:id="257"/>
    <w:bookmarkEnd w:id="258"/>
    <w:bookmarkEnd w:id="259"/>
    <w:bookmarkEnd w:id="260"/>
    <w:bookmarkEnd w:id="261"/>
    <w:p>
      <w:pPr>
        <w:widowControl/>
        <w:jc w:val="left"/>
        <w:rPr>
          <w:rFonts w:eastAsiaTheme="minorEastAsia"/>
          <w:b/>
          <w:kern w:val="0"/>
          <w:sz w:val="30"/>
          <w:szCs w:val="30"/>
        </w:rPr>
      </w:pPr>
      <w:bookmarkStart w:id="262" w:name="_Toc6606"/>
      <w:bookmarkStart w:id="263" w:name="_Toc7760"/>
      <w:bookmarkStart w:id="264" w:name="_Toc16756"/>
      <w:bookmarkStart w:id="265" w:name="_Toc750"/>
      <w:bookmarkStart w:id="266" w:name="_Toc25670"/>
      <w:bookmarkStart w:id="267" w:name="_Toc19937"/>
      <w:bookmarkStart w:id="268" w:name="_Toc32075"/>
      <w:bookmarkStart w:id="269" w:name="_Toc28436"/>
      <w:bookmarkStart w:id="270" w:name="_Toc3498"/>
      <w:r>
        <w:rPr>
          <w:rFonts w:eastAsiaTheme="minorEastAsia"/>
          <w:b/>
          <w:kern w:val="0"/>
          <w:sz w:val="30"/>
          <w:szCs w:val="30"/>
        </w:rPr>
        <w:br w:type="page"/>
      </w:r>
    </w:p>
    <w:p>
      <w:pPr>
        <w:jc w:val="center"/>
        <w:rPr>
          <w:rFonts w:eastAsiaTheme="minorEastAsia"/>
          <w:b/>
          <w:kern w:val="0"/>
          <w:sz w:val="30"/>
          <w:szCs w:val="30"/>
        </w:rPr>
      </w:pPr>
      <w:r>
        <w:rPr>
          <w:rFonts w:eastAsiaTheme="minorEastAsia"/>
          <w:b/>
          <w:kern w:val="0"/>
          <w:sz w:val="30"/>
          <w:szCs w:val="30"/>
        </w:rPr>
        <w:t>2、法定代表人资格证明书</w:t>
      </w:r>
    </w:p>
    <w:p>
      <w:pPr>
        <w:rPr>
          <w:rFonts w:eastAsiaTheme="minorEastAsia"/>
          <w:b/>
          <w:sz w:val="36"/>
        </w:rPr>
      </w:pPr>
    </w:p>
    <w:p>
      <w:pPr>
        <w:rPr>
          <w:rFonts w:eastAsiaTheme="minorEastAsia"/>
          <w:b/>
        </w:rPr>
      </w:pPr>
    </w:p>
    <w:p>
      <w:pPr>
        <w:spacing w:line="360" w:lineRule="auto"/>
        <w:ind w:firstLine="612"/>
        <w:rPr>
          <w:rFonts w:eastAsiaTheme="minorEastAsia"/>
          <w:sz w:val="24"/>
        </w:rPr>
      </w:pPr>
      <w:r>
        <w:rPr>
          <w:rFonts w:eastAsiaTheme="minorEastAsia"/>
          <w:sz w:val="24"/>
        </w:rPr>
        <w:t>单位名称：</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u w:val="single"/>
        </w:rPr>
      </w:pPr>
      <w:r>
        <w:rPr>
          <w:rFonts w:eastAsiaTheme="minorEastAsia"/>
          <w:sz w:val="24"/>
        </w:rPr>
        <w:t>单位性质：</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u w:val="single"/>
        </w:rPr>
      </w:pPr>
      <w:r>
        <w:rPr>
          <w:rFonts w:eastAsiaTheme="minorEastAsia"/>
          <w:sz w:val="24"/>
        </w:rPr>
        <w:t>地址：</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rPr>
      </w:pPr>
      <w:r>
        <w:rPr>
          <w:rFonts w:eastAsiaTheme="minorEastAsia"/>
          <w:sz w:val="24"/>
        </w:rPr>
        <w:t>成立时间：年月日</w:t>
      </w:r>
    </w:p>
    <w:p>
      <w:pPr>
        <w:spacing w:line="360" w:lineRule="auto"/>
        <w:ind w:firstLine="610"/>
        <w:rPr>
          <w:rFonts w:eastAsiaTheme="minorEastAsia"/>
          <w:sz w:val="24"/>
          <w:u w:val="single"/>
        </w:rPr>
      </w:pPr>
      <w:r>
        <w:rPr>
          <w:rFonts w:eastAsiaTheme="minorEastAsia"/>
          <w:sz w:val="24"/>
        </w:rPr>
        <w:t>经营期限：</w:t>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u w:val="single"/>
        </w:rPr>
      </w:pPr>
      <w:r>
        <w:rPr>
          <w:rFonts w:eastAsiaTheme="minorEastAsia"/>
          <w:sz w:val="24"/>
        </w:rPr>
        <w:t>姓名：性别：年龄：职务：</w:t>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rPr>
      </w:pPr>
      <w:r>
        <w:rPr>
          <w:rFonts w:eastAsiaTheme="minorEastAsia"/>
          <w:sz w:val="24"/>
        </w:rPr>
        <w:t>系</w:t>
      </w:r>
      <w:r>
        <w:rPr>
          <w:rFonts w:eastAsiaTheme="minorEastAsia"/>
          <w:sz w:val="24"/>
          <w:u w:val="single"/>
        </w:rPr>
        <w:t>（比选申请人单位名称）</w:t>
      </w:r>
      <w:r>
        <w:rPr>
          <w:rFonts w:eastAsiaTheme="minorEastAsia"/>
          <w:sz w:val="24"/>
        </w:rPr>
        <w:t>的法定代表人。</w:t>
      </w:r>
    </w:p>
    <w:p>
      <w:pPr>
        <w:spacing w:line="360" w:lineRule="auto"/>
        <w:ind w:firstLine="610"/>
        <w:rPr>
          <w:rFonts w:eastAsiaTheme="minorEastAsia"/>
          <w:sz w:val="24"/>
        </w:rPr>
      </w:pPr>
    </w:p>
    <w:p>
      <w:pPr>
        <w:spacing w:line="360" w:lineRule="auto"/>
        <w:ind w:firstLine="610"/>
        <w:rPr>
          <w:rFonts w:eastAsiaTheme="minorEastAsia"/>
          <w:sz w:val="24"/>
        </w:rPr>
      </w:pPr>
      <w:r>
        <w:rPr>
          <w:rFonts w:eastAsiaTheme="minorEastAsia"/>
          <w:sz w:val="24"/>
        </w:rPr>
        <w:t>特此证明。</w:t>
      </w:r>
    </w:p>
    <w:p>
      <w:pPr>
        <w:tabs>
          <w:tab w:val="left" w:pos="720"/>
          <w:tab w:val="left" w:pos="900"/>
        </w:tabs>
        <w:spacing w:line="360" w:lineRule="auto"/>
        <w:rPr>
          <w:rFonts w:eastAsiaTheme="minorEastAsia"/>
          <w:sz w:val="24"/>
        </w:rPr>
      </w:pPr>
    </w:p>
    <w:p>
      <w:pPr>
        <w:tabs>
          <w:tab w:val="left" w:pos="720"/>
          <w:tab w:val="left" w:pos="900"/>
        </w:tabs>
        <w:spacing w:line="360" w:lineRule="auto"/>
        <w:jc w:val="center"/>
        <w:rPr>
          <w:rFonts w:eastAsiaTheme="minorEastAsia"/>
          <w:sz w:val="24"/>
        </w:rPr>
      </w:pPr>
      <w:r>
        <w:rPr>
          <w:rFonts w:eastAsiaTheme="minorEastAsia"/>
          <w:sz w:val="24"/>
        </w:rPr>
        <w:t>比选申请人：</w:t>
      </w:r>
      <w:r>
        <w:rPr>
          <w:rFonts w:eastAsiaTheme="minorEastAsia"/>
          <w:sz w:val="24"/>
          <w:u w:val="single"/>
        </w:rPr>
        <w:t>（公章）</w:t>
      </w:r>
    </w:p>
    <w:p>
      <w:pPr>
        <w:spacing w:line="360" w:lineRule="auto"/>
        <w:jc w:val="center"/>
        <w:rPr>
          <w:rFonts w:eastAsiaTheme="minorEastAsia"/>
          <w:sz w:val="24"/>
        </w:rPr>
      </w:pPr>
      <w:r>
        <w:rPr>
          <w:rFonts w:eastAsiaTheme="minorEastAsia"/>
          <w:sz w:val="24"/>
        </w:rPr>
        <w:t>日期：年月日</w:t>
      </w:r>
    </w:p>
    <w:p>
      <w:pPr>
        <w:spacing w:line="360" w:lineRule="auto"/>
        <w:jc w:val="center"/>
        <w:rPr>
          <w:rFonts w:eastAsiaTheme="minorEastAsia"/>
          <w:sz w:val="24"/>
        </w:rPr>
      </w:pPr>
    </w:p>
    <w:bookmarkEnd w:id="262"/>
    <w:bookmarkEnd w:id="263"/>
    <w:bookmarkEnd w:id="264"/>
    <w:bookmarkEnd w:id="265"/>
    <w:bookmarkEnd w:id="266"/>
    <w:bookmarkEnd w:id="267"/>
    <w:bookmarkEnd w:id="268"/>
    <w:bookmarkEnd w:id="269"/>
    <w:bookmarkEnd w:id="270"/>
    <w:p>
      <w:pPr>
        <w:spacing w:line="560" w:lineRule="exact"/>
        <w:rPr>
          <w:rFonts w:eastAsiaTheme="minorEastAsia"/>
          <w:sz w:val="24"/>
        </w:rPr>
      </w:pPr>
      <w:r>
        <w:rPr>
          <w:rFonts w:eastAsiaTheme="minorEastAsia"/>
          <w:bCs/>
          <w:sz w:val="24"/>
        </w:rPr>
        <w:t>注：后附法定代表人身份证（提供复印件加盖法人单位公章）</w: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autoSpaceDE w:val="0"/>
        <w:autoSpaceDN w:val="0"/>
        <w:adjustRightInd w:val="0"/>
        <w:spacing w:line="480" w:lineRule="auto"/>
        <w:jc w:val="center"/>
        <w:rPr>
          <w:rFonts w:eastAsiaTheme="minorEastAsia"/>
          <w:b/>
          <w:kern w:val="0"/>
          <w:sz w:val="30"/>
          <w:szCs w:val="30"/>
        </w:rPr>
      </w:pPr>
      <w:r>
        <w:rPr>
          <w:rFonts w:eastAsiaTheme="minorEastAsia"/>
          <w:b/>
          <w:kern w:val="0"/>
          <w:sz w:val="30"/>
          <w:szCs w:val="30"/>
        </w:rPr>
        <w:t>3、</w:t>
      </w:r>
      <w:r>
        <w:rPr>
          <w:rFonts w:hint="eastAsia" w:eastAsiaTheme="minorEastAsia"/>
          <w:b/>
          <w:kern w:val="0"/>
          <w:sz w:val="30"/>
          <w:szCs w:val="30"/>
        </w:rPr>
        <w:t>法定代表人</w:t>
      </w:r>
      <w:r>
        <w:rPr>
          <w:rFonts w:eastAsiaTheme="minorEastAsia"/>
          <w:b/>
          <w:kern w:val="0"/>
          <w:sz w:val="30"/>
          <w:szCs w:val="30"/>
        </w:rPr>
        <w:t>授权委托书</w:t>
      </w:r>
    </w:p>
    <w:p>
      <w:pPr>
        <w:spacing w:line="480" w:lineRule="auto"/>
        <w:jc w:val="center"/>
        <w:rPr>
          <w:rFonts w:eastAsiaTheme="minorEastAsia"/>
          <w:kern w:val="0"/>
          <w:sz w:val="24"/>
        </w:rPr>
      </w:pP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本授权委托书声明：我</w:t>
      </w:r>
      <w:r>
        <w:rPr>
          <w:rFonts w:eastAsiaTheme="minorEastAsia"/>
          <w:kern w:val="0"/>
          <w:sz w:val="24"/>
          <w:u w:val="single"/>
        </w:rPr>
        <w:t>（姓名）</w:t>
      </w:r>
      <w:r>
        <w:rPr>
          <w:rFonts w:eastAsiaTheme="minorEastAsia"/>
          <w:kern w:val="0"/>
          <w:sz w:val="24"/>
        </w:rPr>
        <w:t>系</w:t>
      </w:r>
      <w:r>
        <w:rPr>
          <w:rFonts w:eastAsiaTheme="minorEastAsia"/>
          <w:kern w:val="0"/>
          <w:sz w:val="24"/>
          <w:u w:val="single"/>
        </w:rPr>
        <w:t>（比选申请人名称）</w:t>
      </w:r>
      <w:r>
        <w:rPr>
          <w:rFonts w:eastAsiaTheme="minorEastAsia"/>
          <w:kern w:val="0"/>
          <w:sz w:val="24"/>
        </w:rPr>
        <w:t>的法定代表人，现授权委托</w:t>
      </w:r>
      <w:r>
        <w:rPr>
          <w:rFonts w:eastAsiaTheme="minorEastAsia"/>
          <w:kern w:val="0"/>
          <w:sz w:val="24"/>
          <w:u w:val="single"/>
        </w:rPr>
        <w:t xml:space="preserve">(比选申请人名称)        </w:t>
      </w:r>
      <w:r>
        <w:rPr>
          <w:rFonts w:eastAsiaTheme="minorEastAsia"/>
          <w:kern w:val="0"/>
          <w:sz w:val="24"/>
        </w:rPr>
        <w:t>的</w:t>
      </w:r>
      <w:r>
        <w:rPr>
          <w:rFonts w:eastAsiaTheme="minorEastAsia"/>
          <w:kern w:val="0"/>
          <w:sz w:val="24"/>
          <w:u w:val="single"/>
        </w:rPr>
        <w:t>（姓名）</w:t>
      </w:r>
      <w:r>
        <w:rPr>
          <w:rFonts w:eastAsiaTheme="minorEastAsia"/>
          <w:kern w:val="0"/>
          <w:sz w:val="24"/>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代理人无转委托权。特此委托。</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代理人：性别：年龄：</w:t>
      </w: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单位：部门：职务：</w:t>
      </w:r>
    </w:p>
    <w:p>
      <w:pPr>
        <w:autoSpaceDE w:val="0"/>
        <w:autoSpaceDN w:val="0"/>
        <w:adjustRightInd w:val="0"/>
        <w:spacing w:line="480" w:lineRule="auto"/>
        <w:ind w:firstLine="614" w:firstLineChars="256"/>
        <w:rPr>
          <w:rFonts w:eastAsiaTheme="minorEastAsia"/>
          <w:kern w:val="0"/>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rPr>
          <w:rFonts w:eastAsiaTheme="minorEastAsia"/>
          <w:kern w:val="0"/>
          <w:sz w:val="24"/>
        </w:rPr>
      </w:pPr>
      <w:bookmarkStart w:id="271" w:name="_Toc30136"/>
      <w:bookmarkStart w:id="272" w:name="_Toc26749"/>
      <w:bookmarkStart w:id="273" w:name="_Toc2475"/>
      <w:bookmarkStart w:id="274" w:name="_Toc18479"/>
      <w:bookmarkStart w:id="275" w:name="_Toc880"/>
      <w:bookmarkStart w:id="276" w:name="_Toc1509"/>
      <w:bookmarkStart w:id="277" w:name="_Toc29504"/>
      <w:bookmarkStart w:id="278" w:name="_Toc11434"/>
      <w:r>
        <w:rPr>
          <w:rFonts w:eastAsiaTheme="minorEastAsia"/>
          <w:kern w:val="0"/>
          <w:sz w:val="24"/>
        </w:rPr>
        <w:t>注：后附授权代理人身份证（提供复印件加盖法人单位公章）</w:t>
      </w:r>
    </w:p>
    <w:p>
      <w:pPr>
        <w:widowControl/>
        <w:jc w:val="left"/>
        <w:rPr>
          <w:rFonts w:eastAsiaTheme="minorEastAsia"/>
          <w:kern w:val="0"/>
          <w:sz w:val="24"/>
        </w:rPr>
      </w:pPr>
      <w:r>
        <w:rPr>
          <w:rFonts w:eastAsiaTheme="minorEastAsia"/>
          <w:kern w:val="0"/>
          <w:sz w:val="24"/>
        </w:rPr>
        <w:br w:type="page"/>
      </w:r>
    </w:p>
    <w:p>
      <w:pPr>
        <w:spacing w:before="240" w:after="240"/>
        <w:jc w:val="center"/>
        <w:rPr>
          <w:rFonts w:eastAsiaTheme="minorEastAsia"/>
          <w:b/>
          <w:bCs/>
          <w:sz w:val="28"/>
          <w:szCs w:val="28"/>
        </w:rPr>
      </w:pPr>
      <w:r>
        <w:rPr>
          <w:rFonts w:eastAsiaTheme="minorEastAsia"/>
          <w:b/>
          <w:sz w:val="28"/>
          <w:szCs w:val="28"/>
        </w:rPr>
        <w:t>4、经营和信誉情况承诺书</w:t>
      </w:r>
    </w:p>
    <w:p>
      <w:pPr>
        <w:spacing w:line="360" w:lineRule="auto"/>
        <w:ind w:left="3" w:leftChars="-10" w:hanging="24" w:hangingChars="10"/>
        <w:rPr>
          <w:rFonts w:eastAsiaTheme="minorEastAsia"/>
          <w:sz w:val="24"/>
        </w:rPr>
      </w:pPr>
      <w:r>
        <w:rPr>
          <w:rFonts w:eastAsiaTheme="minorEastAsia"/>
          <w:sz w:val="24"/>
        </w:rPr>
        <w:t>致：南宁轨道交通集团有限责任公司</w:t>
      </w:r>
    </w:p>
    <w:p>
      <w:pPr>
        <w:spacing w:line="360" w:lineRule="auto"/>
        <w:ind w:firstLine="420"/>
        <w:rPr>
          <w:rFonts w:eastAsiaTheme="minorEastAsia"/>
          <w:sz w:val="24"/>
        </w:rPr>
      </w:pPr>
    </w:p>
    <w:p>
      <w:pPr>
        <w:spacing w:line="360" w:lineRule="auto"/>
        <w:ind w:firstLine="420"/>
        <w:rPr>
          <w:rFonts w:eastAsiaTheme="minorEastAsia"/>
          <w:sz w:val="24"/>
        </w:rPr>
      </w:pPr>
      <w:r>
        <w:rPr>
          <w:rFonts w:eastAsiaTheme="minorEastAsia"/>
          <w:sz w:val="24"/>
        </w:rPr>
        <w:t>我司在此郑重承诺：</w:t>
      </w:r>
    </w:p>
    <w:p>
      <w:pPr>
        <w:spacing w:line="360" w:lineRule="auto"/>
        <w:ind w:firstLine="420"/>
        <w:rPr>
          <w:rFonts w:eastAsiaTheme="minorEastAsia"/>
          <w:sz w:val="24"/>
        </w:rPr>
      </w:pPr>
      <w:r>
        <w:rPr>
          <w:rFonts w:eastAsiaTheme="minorEastAsia"/>
          <w:sz w:val="24"/>
        </w:rPr>
        <w:t>1、我司没有处于被责令停业，投标资格被取消，财产被接管、冻结，破产状态。</w:t>
      </w:r>
    </w:p>
    <w:p>
      <w:pPr>
        <w:spacing w:line="360" w:lineRule="auto"/>
        <w:ind w:firstLine="420"/>
        <w:rPr>
          <w:rFonts w:eastAsiaTheme="minorEastAsia"/>
          <w:sz w:val="24"/>
        </w:rPr>
      </w:pPr>
      <w:r>
        <w:rPr>
          <w:rFonts w:eastAsiaTheme="minorEastAsia"/>
          <w:sz w:val="24"/>
        </w:rPr>
        <w:t>2、我司在近三年内（</w:t>
      </w:r>
      <w:r>
        <w:rPr>
          <w:rFonts w:hint="eastAsia" w:eastAsiaTheme="minorEastAsia"/>
          <w:sz w:val="24"/>
          <w:lang w:eastAsia="zh-CN"/>
        </w:rPr>
        <w:t>2016年</w:t>
      </w:r>
      <w:r>
        <w:rPr>
          <w:rFonts w:eastAsiaTheme="minorEastAsia"/>
          <w:sz w:val="24"/>
        </w:rPr>
        <w:t>1月1日至公告发布之日）没有骗取中标和严重违约的行为。</w:t>
      </w:r>
    </w:p>
    <w:p>
      <w:pPr>
        <w:spacing w:line="360" w:lineRule="auto"/>
        <w:ind w:firstLine="420"/>
        <w:rPr>
          <w:rFonts w:eastAsiaTheme="minorEastAsia"/>
          <w:sz w:val="24"/>
        </w:rPr>
      </w:pPr>
      <w:r>
        <w:rPr>
          <w:rFonts w:eastAsiaTheme="minorEastAsia"/>
          <w:sz w:val="24"/>
        </w:rPr>
        <w:t>3、我公司与招标人不存在利害关系。与其他投标人之间不存在单位负责人为同一人或者控股、管理关系的情况。</w:t>
      </w:r>
    </w:p>
    <w:p>
      <w:pPr>
        <w:spacing w:line="360" w:lineRule="auto"/>
        <w:ind w:firstLine="420"/>
        <w:rPr>
          <w:rFonts w:eastAsiaTheme="minorEastAsia"/>
          <w:sz w:val="24"/>
        </w:rPr>
      </w:pPr>
      <w:r>
        <w:rPr>
          <w:rFonts w:eastAsiaTheme="minorEastAsia"/>
          <w:sz w:val="24"/>
        </w:rPr>
        <w:t>4、在参与本次招标投标活动中，如果招标人发现我司存在上述任何情况的，我司愿意承担因弄虚作假造成的一切法律后果，包括被取消中标资格以及被没收投标保证金等后果。</w:t>
      </w:r>
    </w:p>
    <w:p>
      <w:pPr>
        <w:spacing w:line="360" w:lineRule="auto"/>
        <w:ind w:firstLine="480" w:firstLineChars="200"/>
        <w:rPr>
          <w:rFonts w:eastAsiaTheme="minorEastAsia"/>
          <w:sz w:val="24"/>
        </w:rPr>
      </w:pPr>
    </w:p>
    <w:p>
      <w:pPr>
        <w:spacing w:line="360" w:lineRule="auto"/>
        <w:ind w:firstLine="422"/>
        <w:rPr>
          <w:rFonts w:eastAsiaTheme="minorEastAsia"/>
          <w:b/>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widowControl/>
        <w:jc w:val="left"/>
        <w:rPr>
          <w:rFonts w:eastAsiaTheme="minorEastAsia"/>
          <w:sz w:val="24"/>
        </w:rPr>
      </w:pPr>
      <w:r>
        <w:rPr>
          <w:rFonts w:eastAsiaTheme="minorEastAsia"/>
          <w:sz w:val="24"/>
        </w:rPr>
        <w:br w:type="page"/>
      </w:r>
    </w:p>
    <w:p>
      <w:pPr>
        <w:spacing w:before="240" w:after="240"/>
        <w:jc w:val="center"/>
        <w:rPr>
          <w:rFonts w:eastAsiaTheme="minorEastAsia"/>
          <w:b/>
          <w:bCs/>
          <w:sz w:val="28"/>
          <w:szCs w:val="28"/>
        </w:rPr>
      </w:pPr>
      <w:r>
        <w:rPr>
          <w:rFonts w:eastAsiaTheme="minorEastAsia"/>
          <w:b/>
          <w:sz w:val="28"/>
          <w:szCs w:val="28"/>
        </w:rPr>
        <w:t>5、关于特别要求的</w:t>
      </w:r>
      <w:r>
        <w:rPr>
          <w:rFonts w:hint="eastAsia" w:eastAsiaTheme="minorEastAsia"/>
          <w:b/>
          <w:sz w:val="28"/>
          <w:szCs w:val="28"/>
        </w:rPr>
        <w:t>响应表</w:t>
      </w:r>
    </w:p>
    <w:p>
      <w:pPr>
        <w:spacing w:line="360" w:lineRule="auto"/>
        <w:ind w:left="3" w:leftChars="-10" w:hanging="24" w:hangingChars="10"/>
        <w:rPr>
          <w:rFonts w:eastAsiaTheme="minorEastAsia"/>
          <w:sz w:val="24"/>
        </w:rPr>
      </w:pPr>
      <w:r>
        <w:rPr>
          <w:rFonts w:eastAsiaTheme="minorEastAsia"/>
          <w:sz w:val="24"/>
        </w:rPr>
        <w:t>致：南宁轨道交通集团有限责任公司</w:t>
      </w:r>
    </w:p>
    <w:p>
      <w:pPr>
        <w:spacing w:line="360" w:lineRule="auto"/>
        <w:ind w:firstLine="420"/>
        <w:rPr>
          <w:rFonts w:eastAsiaTheme="minorEastAsia"/>
          <w:sz w:val="24"/>
        </w:rPr>
      </w:pPr>
      <w:r>
        <w:rPr>
          <w:rFonts w:hint="eastAsia" w:eastAsiaTheme="minorEastAsia"/>
          <w:sz w:val="24"/>
        </w:rPr>
        <w:t>我司对于比选文件的特别要求作出如下响应：</w:t>
      </w:r>
    </w:p>
    <w:tbl>
      <w:tblPr>
        <w:tblStyle w:val="30"/>
        <w:tblW w:w="8789"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8"/>
        <w:gridCol w:w="1701"/>
        <w:gridCol w:w="5103"/>
        <w:gridCol w:w="12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38" w:type="dxa"/>
            <w:vAlign w:val="center"/>
          </w:tcPr>
          <w:p>
            <w:pPr>
              <w:spacing w:line="360" w:lineRule="auto"/>
              <w:jc w:val="center"/>
              <w:rPr>
                <w:rFonts w:eastAsiaTheme="minorEastAsia"/>
                <w:sz w:val="24"/>
              </w:rPr>
            </w:pPr>
            <w:r>
              <w:rPr>
                <w:rFonts w:hint="eastAsia" w:eastAsiaTheme="minorEastAsia"/>
                <w:sz w:val="24"/>
              </w:rPr>
              <w:t>序号</w:t>
            </w:r>
          </w:p>
        </w:tc>
        <w:tc>
          <w:tcPr>
            <w:tcW w:w="1701" w:type="dxa"/>
          </w:tcPr>
          <w:p>
            <w:pPr>
              <w:spacing w:line="360" w:lineRule="auto"/>
              <w:jc w:val="center"/>
              <w:rPr>
                <w:rFonts w:eastAsiaTheme="minorEastAsia"/>
                <w:sz w:val="24"/>
              </w:rPr>
            </w:pPr>
            <w:r>
              <w:rPr>
                <w:rFonts w:hint="eastAsia" w:eastAsiaTheme="minorEastAsia"/>
                <w:sz w:val="24"/>
              </w:rPr>
              <w:t>标题</w:t>
            </w:r>
          </w:p>
        </w:tc>
        <w:tc>
          <w:tcPr>
            <w:tcW w:w="5103" w:type="dxa"/>
          </w:tcPr>
          <w:p>
            <w:pPr>
              <w:spacing w:line="360" w:lineRule="auto"/>
              <w:jc w:val="center"/>
              <w:rPr>
                <w:rFonts w:eastAsiaTheme="minorEastAsia"/>
                <w:sz w:val="24"/>
              </w:rPr>
            </w:pPr>
            <w:r>
              <w:rPr>
                <w:rFonts w:hint="eastAsia" w:eastAsiaTheme="minorEastAsia"/>
                <w:sz w:val="24"/>
              </w:rPr>
              <w:t>要求内容</w:t>
            </w:r>
          </w:p>
        </w:tc>
        <w:tc>
          <w:tcPr>
            <w:tcW w:w="1247" w:type="dxa"/>
          </w:tcPr>
          <w:p>
            <w:pPr>
              <w:spacing w:line="360" w:lineRule="auto"/>
              <w:jc w:val="center"/>
              <w:rPr>
                <w:rFonts w:eastAsiaTheme="minorEastAsia"/>
                <w:sz w:val="24"/>
              </w:rPr>
            </w:pPr>
            <w:r>
              <w:rPr>
                <w:rFonts w:hint="eastAsia" w:eastAsiaTheme="minorEastAsia"/>
                <w:sz w:val="24"/>
              </w:rPr>
              <w:t>响应情况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38" w:type="dxa"/>
            <w:vAlign w:val="center"/>
          </w:tcPr>
          <w:p>
            <w:pPr>
              <w:jc w:val="center"/>
              <w:rPr>
                <w:rFonts w:eastAsiaTheme="minorEastAsia"/>
                <w:sz w:val="24"/>
              </w:rPr>
            </w:pPr>
            <w:r>
              <w:rPr>
                <w:rFonts w:hint="eastAsia" w:eastAsiaTheme="minorEastAsia"/>
                <w:sz w:val="24"/>
              </w:rPr>
              <w:t>1</w:t>
            </w:r>
          </w:p>
        </w:tc>
        <w:tc>
          <w:tcPr>
            <w:tcW w:w="1701" w:type="dxa"/>
            <w:vAlign w:val="center"/>
          </w:tcPr>
          <w:p>
            <w:pPr>
              <w:rPr>
                <w:rFonts w:eastAsiaTheme="minorEastAsia"/>
                <w:sz w:val="24"/>
              </w:rPr>
            </w:pPr>
            <w:r>
              <w:rPr>
                <w:rFonts w:hint="eastAsia" w:eastAsiaTheme="minorEastAsia"/>
                <w:sz w:val="24"/>
              </w:rPr>
              <w:t>招标代理服务费收取</w:t>
            </w:r>
          </w:p>
        </w:tc>
        <w:tc>
          <w:tcPr>
            <w:tcW w:w="5103" w:type="dxa"/>
          </w:tcPr>
          <w:p>
            <w:pPr>
              <w:rPr>
                <w:rFonts w:eastAsiaTheme="minorEastAsia"/>
                <w:sz w:val="24"/>
              </w:rPr>
            </w:pPr>
            <w:r>
              <w:rPr>
                <w:rFonts w:hint="eastAsia" w:eastAsiaTheme="minorEastAsia"/>
                <w:sz w:val="24"/>
              </w:rPr>
              <w:t>招标代理服务费由比选人支付，中选人不得以任何名义向代理项目中标人收取任何招标代理服务费。</w:t>
            </w:r>
            <w:r>
              <w:rPr>
                <w:rFonts w:hint="eastAsia" w:eastAsiaTheme="minorEastAsia"/>
                <w:b/>
                <w:bCs/>
                <w:sz w:val="24"/>
                <w:lang w:eastAsia="zh-CN"/>
              </w:rPr>
              <w:t>（</w:t>
            </w:r>
            <w:r>
              <w:rPr>
                <w:rFonts w:hint="eastAsia" w:eastAsiaTheme="minorEastAsia"/>
                <w:b/>
                <w:bCs/>
                <w:sz w:val="24"/>
                <w:lang w:val="en-US" w:eastAsia="zh-CN"/>
              </w:rPr>
              <w:t>01标包由所代理的招标项目的中标人支付</w:t>
            </w:r>
            <w:r>
              <w:rPr>
                <w:rFonts w:hint="eastAsia" w:eastAsiaTheme="minorEastAsia"/>
                <w:b/>
                <w:bCs/>
                <w:sz w:val="24"/>
                <w:lang w:eastAsia="zh-CN"/>
              </w:rPr>
              <w:t>）</w:t>
            </w:r>
          </w:p>
        </w:tc>
        <w:tc>
          <w:tcPr>
            <w:tcW w:w="1247" w:type="dxa"/>
            <w:vAlign w:val="center"/>
          </w:tcPr>
          <w:p>
            <w:pPr>
              <w:jc w:val="center"/>
              <w:rPr>
                <w:rFonts w:eastAsiaTheme="minorEastAsia"/>
                <w:sz w:val="24"/>
              </w:rPr>
            </w:pPr>
            <w:r>
              <w:rPr>
                <w:rFonts w:hint="eastAsia" w:eastAsiaTheme="minorEastAsia"/>
                <w:sz w:val="24"/>
              </w:rPr>
              <w:t>完全响应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38" w:type="dxa"/>
            <w:vAlign w:val="center"/>
          </w:tcPr>
          <w:p>
            <w:pPr>
              <w:jc w:val="center"/>
              <w:rPr>
                <w:rFonts w:eastAsiaTheme="minorEastAsia"/>
                <w:sz w:val="24"/>
              </w:rPr>
            </w:pPr>
            <w:r>
              <w:rPr>
                <w:rFonts w:hint="eastAsia" w:eastAsiaTheme="minorEastAsia"/>
                <w:sz w:val="24"/>
              </w:rPr>
              <w:t>2</w:t>
            </w:r>
          </w:p>
        </w:tc>
        <w:tc>
          <w:tcPr>
            <w:tcW w:w="1701" w:type="dxa"/>
            <w:vAlign w:val="center"/>
          </w:tcPr>
          <w:p>
            <w:pPr>
              <w:rPr>
                <w:rFonts w:eastAsiaTheme="minorEastAsia"/>
                <w:sz w:val="24"/>
              </w:rPr>
            </w:pPr>
            <w:r>
              <w:rPr>
                <w:rFonts w:hint="eastAsia" w:eastAsiaTheme="minorEastAsia"/>
                <w:sz w:val="24"/>
              </w:rPr>
              <w:t>招标代理机构履约信誉考核管理办法</w:t>
            </w:r>
          </w:p>
        </w:tc>
        <w:tc>
          <w:tcPr>
            <w:tcW w:w="5103" w:type="dxa"/>
          </w:tcPr>
          <w:p>
            <w:pPr>
              <w:rPr>
                <w:rFonts w:eastAsiaTheme="minorEastAsia"/>
                <w:sz w:val="24"/>
              </w:rPr>
            </w:pPr>
            <w:r>
              <w:rPr>
                <w:rFonts w:hint="eastAsia" w:eastAsiaTheme="minorEastAsia"/>
                <w:sz w:val="24"/>
              </w:rPr>
              <w:t>中选人须完全遵守</w:t>
            </w:r>
            <w:r>
              <w:rPr>
                <w:rFonts w:eastAsiaTheme="minorEastAsia"/>
                <w:sz w:val="24"/>
              </w:rPr>
              <w:t>南宁轨道交通集团有限责任公司</w:t>
            </w:r>
            <w:r>
              <w:rPr>
                <w:rFonts w:hint="eastAsia" w:eastAsiaTheme="minorEastAsia"/>
                <w:sz w:val="24"/>
              </w:rPr>
              <w:t>招标代理机构履约信誉考核管理办法及其后续更新办法</w:t>
            </w:r>
          </w:p>
        </w:tc>
        <w:tc>
          <w:tcPr>
            <w:tcW w:w="1247" w:type="dxa"/>
            <w:vAlign w:val="center"/>
          </w:tcPr>
          <w:p>
            <w:pPr>
              <w:jc w:val="center"/>
              <w:rPr>
                <w:rFonts w:eastAsiaTheme="minorEastAsia"/>
                <w:sz w:val="24"/>
              </w:rPr>
            </w:pPr>
            <w:r>
              <w:rPr>
                <w:rFonts w:hint="eastAsia" w:eastAsiaTheme="minorEastAsia"/>
                <w:sz w:val="24"/>
              </w:rPr>
              <w:t>完全响应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38" w:type="dxa"/>
            <w:vAlign w:val="center"/>
          </w:tcPr>
          <w:p>
            <w:pPr>
              <w:jc w:val="center"/>
              <w:rPr>
                <w:rFonts w:eastAsiaTheme="minorEastAsia"/>
                <w:sz w:val="24"/>
              </w:rPr>
            </w:pPr>
            <w:r>
              <w:rPr>
                <w:rFonts w:hint="eastAsia" w:eastAsiaTheme="minorEastAsia"/>
                <w:sz w:val="24"/>
              </w:rPr>
              <w:t>3</w:t>
            </w:r>
          </w:p>
        </w:tc>
        <w:tc>
          <w:tcPr>
            <w:tcW w:w="1701" w:type="dxa"/>
            <w:vAlign w:val="center"/>
          </w:tcPr>
          <w:p>
            <w:pPr>
              <w:rPr>
                <w:rFonts w:eastAsiaTheme="minorEastAsia"/>
                <w:sz w:val="24"/>
              </w:rPr>
            </w:pPr>
            <w:r>
              <w:rPr>
                <w:rFonts w:eastAsiaTheme="minorEastAsia"/>
                <w:sz w:val="24"/>
              </w:rPr>
              <w:t>开评标费用</w:t>
            </w:r>
            <w:r>
              <w:rPr>
                <w:rFonts w:hint="eastAsia" w:eastAsiaTheme="minorEastAsia"/>
                <w:sz w:val="24"/>
              </w:rPr>
              <w:t>支付办法</w:t>
            </w:r>
          </w:p>
        </w:tc>
        <w:tc>
          <w:tcPr>
            <w:tcW w:w="5103" w:type="dxa"/>
          </w:tcPr>
          <w:p>
            <w:pPr>
              <w:rPr>
                <w:rFonts w:eastAsiaTheme="minorEastAsia"/>
                <w:sz w:val="24"/>
              </w:rPr>
            </w:pPr>
            <w:r>
              <w:rPr>
                <w:rFonts w:hint="eastAsia" w:eastAsiaTheme="minorEastAsia"/>
                <w:sz w:val="24"/>
              </w:rPr>
              <w:t>中选人须完全遵守比选人制定的</w:t>
            </w:r>
            <w:r>
              <w:rPr>
                <w:rFonts w:eastAsiaTheme="minorEastAsia"/>
                <w:sz w:val="24"/>
              </w:rPr>
              <w:t>开评标费用</w:t>
            </w:r>
            <w:r>
              <w:rPr>
                <w:rFonts w:hint="eastAsia" w:eastAsiaTheme="minorEastAsia"/>
                <w:sz w:val="24"/>
              </w:rPr>
              <w:t>支付办法及其后续更新办法：</w:t>
            </w:r>
          </w:p>
          <w:p>
            <w:pPr>
              <w:pStyle w:val="52"/>
              <w:numPr>
                <w:ilvl w:val="0"/>
                <w:numId w:val="1"/>
              </w:numPr>
              <w:ind w:firstLineChars="0"/>
              <w:rPr>
                <w:rFonts w:eastAsiaTheme="minorEastAsia"/>
                <w:sz w:val="24"/>
              </w:rPr>
            </w:pPr>
            <w:r>
              <w:rPr>
                <w:rFonts w:hint="eastAsia" w:eastAsiaTheme="minorEastAsia"/>
                <w:sz w:val="24"/>
              </w:rPr>
              <w:t>评标专家和会务工作人员食宿费：约</w:t>
            </w:r>
            <w:r>
              <w:rPr>
                <w:rFonts w:eastAsiaTheme="minorEastAsia"/>
                <w:sz w:val="24"/>
              </w:rPr>
              <w:t>800</w:t>
            </w:r>
            <w:r>
              <w:rPr>
                <w:rFonts w:hint="eastAsia" w:eastAsiaTheme="minorEastAsia"/>
                <w:sz w:val="24"/>
              </w:rPr>
              <w:t>元</w:t>
            </w:r>
            <w:r>
              <w:rPr>
                <w:rFonts w:eastAsiaTheme="minorEastAsia"/>
                <w:sz w:val="24"/>
              </w:rPr>
              <w:t>/</w:t>
            </w:r>
            <w:r>
              <w:rPr>
                <w:rFonts w:hint="eastAsia" w:eastAsiaTheme="minorEastAsia"/>
                <w:sz w:val="24"/>
              </w:rPr>
              <w:t>人天；</w:t>
            </w:r>
          </w:p>
          <w:p>
            <w:pPr>
              <w:pStyle w:val="52"/>
              <w:numPr>
                <w:ilvl w:val="0"/>
                <w:numId w:val="1"/>
              </w:numPr>
              <w:ind w:firstLineChars="0"/>
              <w:rPr>
                <w:rFonts w:eastAsiaTheme="minorEastAsia"/>
                <w:sz w:val="24"/>
              </w:rPr>
            </w:pPr>
            <w:r>
              <w:rPr>
                <w:rFonts w:eastAsiaTheme="minorEastAsia"/>
                <w:sz w:val="24"/>
              </w:rPr>
              <w:t>评标专家往来交通费</w:t>
            </w:r>
            <w:r>
              <w:rPr>
                <w:rFonts w:hint="eastAsia" w:eastAsiaTheme="minorEastAsia"/>
                <w:sz w:val="24"/>
              </w:rPr>
              <w:t>：外省评标专家往来南宁交通费（含市内交通费和机票或高铁票）等所有交通费，约</w:t>
            </w:r>
            <w:r>
              <w:rPr>
                <w:rFonts w:eastAsiaTheme="minorEastAsia"/>
                <w:sz w:val="24"/>
              </w:rPr>
              <w:t>7000</w:t>
            </w:r>
            <w:r>
              <w:rPr>
                <w:rFonts w:hint="eastAsia" w:eastAsiaTheme="minorEastAsia"/>
                <w:sz w:val="24"/>
              </w:rPr>
              <w:t>元</w:t>
            </w:r>
            <w:r>
              <w:rPr>
                <w:rFonts w:eastAsiaTheme="minorEastAsia"/>
                <w:sz w:val="24"/>
              </w:rPr>
              <w:t>/</w:t>
            </w:r>
            <w:r>
              <w:rPr>
                <w:rFonts w:hint="eastAsia" w:eastAsiaTheme="minorEastAsia"/>
                <w:sz w:val="24"/>
              </w:rPr>
              <w:t>人次。</w:t>
            </w:r>
          </w:p>
          <w:p>
            <w:pPr>
              <w:pStyle w:val="52"/>
              <w:numPr>
                <w:ilvl w:val="0"/>
                <w:numId w:val="1"/>
              </w:numPr>
              <w:ind w:firstLineChars="0"/>
              <w:rPr>
                <w:rFonts w:eastAsiaTheme="minorEastAsia"/>
                <w:sz w:val="24"/>
              </w:rPr>
            </w:pPr>
            <w:r>
              <w:rPr>
                <w:rFonts w:eastAsiaTheme="minorEastAsia"/>
                <w:sz w:val="24"/>
              </w:rPr>
              <w:t>评标专家评审费</w:t>
            </w:r>
            <w:r>
              <w:rPr>
                <w:rFonts w:hint="eastAsia" w:eastAsiaTheme="minorEastAsia"/>
                <w:sz w:val="24"/>
              </w:rPr>
              <w:t>：</w:t>
            </w:r>
          </w:p>
          <w:p>
            <w:pPr>
              <w:ind w:firstLine="484" w:firstLineChars="202"/>
              <w:rPr>
                <w:rFonts w:eastAsiaTheme="minorEastAsia"/>
                <w:sz w:val="24"/>
              </w:rPr>
            </w:pPr>
            <w:r>
              <w:rPr>
                <w:rFonts w:eastAsiaTheme="minorEastAsia"/>
                <w:sz w:val="24"/>
              </w:rPr>
              <w:t>（一）外省评委标准</w:t>
            </w:r>
          </w:p>
          <w:p>
            <w:pPr>
              <w:ind w:firstLine="484" w:firstLineChars="202"/>
              <w:rPr>
                <w:rFonts w:eastAsiaTheme="minorEastAsia"/>
                <w:sz w:val="24"/>
              </w:rPr>
            </w:pPr>
            <w:r>
              <w:rPr>
                <w:rFonts w:eastAsiaTheme="minorEastAsia"/>
                <w:sz w:val="24"/>
              </w:rPr>
              <w:t>单次来邕评审起步价3000元/次，此底价为1日（不含当日18：00以后）以内时间的评审费用，评标耗时多于1日的按1000元/天的标准在此基础上累加，其中天数计算标准为：少于或等于4个小时的算半天，多于4个小时但少于或等于8个小时的算1天。</w:t>
            </w:r>
          </w:p>
          <w:p>
            <w:pPr>
              <w:ind w:firstLine="484" w:firstLineChars="202"/>
              <w:rPr>
                <w:rFonts w:eastAsiaTheme="minorEastAsia"/>
                <w:sz w:val="24"/>
              </w:rPr>
            </w:pPr>
            <w:r>
              <w:rPr>
                <w:rFonts w:eastAsiaTheme="minorEastAsia"/>
                <w:sz w:val="24"/>
              </w:rPr>
              <w:t>（二）本地评委标准</w:t>
            </w:r>
          </w:p>
          <w:p>
            <w:pPr>
              <w:ind w:firstLine="484" w:firstLineChars="202"/>
              <w:rPr>
                <w:rFonts w:eastAsiaTheme="minorEastAsia"/>
                <w:sz w:val="24"/>
              </w:rPr>
            </w:pPr>
            <w:r>
              <w:rPr>
                <w:rFonts w:eastAsiaTheme="minorEastAsia"/>
                <w:sz w:val="24"/>
              </w:rPr>
              <w:t>单次评审起步价1000元/次，此底价为1日（不含当日18：00以后）以内时间的评审费用，评标耗时多于1日的按1000元/天的标准在此基础上累加，其中天数计算标准为：少于或等于4个小时的算半天，多于4个小时但少于或等于8个小时的算1天。</w:t>
            </w:r>
          </w:p>
          <w:p>
            <w:pPr>
              <w:pStyle w:val="52"/>
              <w:ind w:left="360" w:firstLine="0" w:firstLineChars="0"/>
              <w:rPr>
                <w:rFonts w:eastAsiaTheme="minorEastAsia"/>
                <w:sz w:val="24"/>
              </w:rPr>
            </w:pPr>
            <w:r>
              <w:rPr>
                <w:rFonts w:eastAsiaTheme="minorEastAsia"/>
                <w:sz w:val="24"/>
              </w:rPr>
              <w:t>以上标准金额均为实付给评标专家金额。</w:t>
            </w:r>
          </w:p>
        </w:tc>
        <w:tc>
          <w:tcPr>
            <w:tcW w:w="1247" w:type="dxa"/>
            <w:vAlign w:val="center"/>
          </w:tcPr>
          <w:p>
            <w:pPr>
              <w:jc w:val="center"/>
              <w:rPr>
                <w:rFonts w:eastAsiaTheme="minorEastAsia"/>
                <w:sz w:val="24"/>
              </w:rPr>
            </w:pPr>
            <w:r>
              <w:rPr>
                <w:rFonts w:hint="eastAsia" w:eastAsiaTheme="minorEastAsia"/>
                <w:sz w:val="24"/>
              </w:rPr>
              <w:t>完全响应</w:t>
            </w:r>
          </w:p>
        </w:tc>
      </w:tr>
    </w:tbl>
    <w:p>
      <w:pPr>
        <w:spacing w:line="360" w:lineRule="auto"/>
        <w:ind w:firstLine="420"/>
        <w:rPr>
          <w:rFonts w:eastAsiaTheme="minorEastAsia"/>
          <w:sz w:val="24"/>
        </w:rPr>
      </w:pPr>
      <w:r>
        <w:rPr>
          <w:rFonts w:eastAsiaTheme="minorEastAsia"/>
          <w:sz w:val="24"/>
        </w:rPr>
        <w:t>我司在此郑重承诺：</w:t>
      </w:r>
    </w:p>
    <w:p>
      <w:pPr>
        <w:spacing w:line="360" w:lineRule="auto"/>
        <w:ind w:firstLine="420"/>
        <w:rPr>
          <w:rFonts w:eastAsiaTheme="minorEastAsia"/>
          <w:sz w:val="24"/>
        </w:rPr>
      </w:pPr>
      <w:r>
        <w:rPr>
          <w:rFonts w:eastAsiaTheme="minorEastAsia"/>
          <w:sz w:val="24"/>
        </w:rPr>
        <w:t>1、</w:t>
      </w:r>
      <w:r>
        <w:rPr>
          <w:rFonts w:hint="eastAsia" w:eastAsiaTheme="minorEastAsia"/>
          <w:sz w:val="24"/>
        </w:rPr>
        <w:t>上表响应内容是</w:t>
      </w:r>
      <w:r>
        <w:rPr>
          <w:rFonts w:eastAsiaTheme="minorEastAsia"/>
          <w:sz w:val="24"/>
        </w:rPr>
        <w:t>我司</w:t>
      </w:r>
      <w:r>
        <w:rPr>
          <w:rFonts w:hint="eastAsia" w:eastAsiaTheme="minorEastAsia"/>
          <w:sz w:val="24"/>
        </w:rPr>
        <w:t>真实意思的表示，在合同履行期间有优先的法律约束力，合同履行期间完全遵守上述响应表的响应情况；</w:t>
      </w:r>
    </w:p>
    <w:p>
      <w:pPr>
        <w:spacing w:line="360" w:lineRule="auto"/>
        <w:ind w:firstLine="420"/>
        <w:rPr>
          <w:rFonts w:eastAsiaTheme="minorEastAsia"/>
          <w:sz w:val="24"/>
        </w:rPr>
      </w:pPr>
      <w:r>
        <w:rPr>
          <w:rFonts w:eastAsiaTheme="minorEastAsia"/>
          <w:sz w:val="24"/>
        </w:rPr>
        <w:t>2、在</w:t>
      </w:r>
      <w:r>
        <w:rPr>
          <w:rFonts w:hint="eastAsia" w:eastAsiaTheme="minorEastAsia"/>
          <w:sz w:val="24"/>
        </w:rPr>
        <w:t>合同履约</w:t>
      </w:r>
      <w:r>
        <w:rPr>
          <w:rFonts w:eastAsiaTheme="minorEastAsia"/>
          <w:sz w:val="24"/>
        </w:rPr>
        <w:t>过程中，如果我司不遵守上述</w:t>
      </w:r>
      <w:r>
        <w:rPr>
          <w:rFonts w:hint="eastAsia" w:eastAsiaTheme="minorEastAsia"/>
          <w:sz w:val="24"/>
        </w:rPr>
        <w:t>响应内容</w:t>
      </w:r>
      <w:r>
        <w:rPr>
          <w:rFonts w:eastAsiaTheme="minorEastAsia"/>
          <w:sz w:val="24"/>
        </w:rPr>
        <w:t>的，我司愿意承担由此引起的一切后果，包括从任何应支付给我司的服务费用中扣除我司应承担的费用，取消我司后续项目中选资格、解除合同以及其将我司列入不良行为记录名单、两年内禁止其参加比选人的任何比选项目等后果。</w:t>
      </w:r>
    </w:p>
    <w:p>
      <w:pPr>
        <w:spacing w:line="360" w:lineRule="auto"/>
        <w:ind w:firstLine="422"/>
        <w:rPr>
          <w:rFonts w:eastAsiaTheme="minorEastAsia"/>
          <w:b/>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widowControl/>
        <w:jc w:val="left"/>
        <w:rPr>
          <w:rFonts w:eastAsiaTheme="minorEastAsia"/>
          <w:sz w:val="24"/>
        </w:rPr>
      </w:pPr>
      <w:r>
        <w:rPr>
          <w:rFonts w:eastAsiaTheme="minorEastAsia"/>
          <w:sz w:val="24"/>
        </w:rPr>
        <w:br w:type="page"/>
      </w:r>
    </w:p>
    <w:bookmarkEnd w:id="271"/>
    <w:bookmarkEnd w:id="272"/>
    <w:bookmarkEnd w:id="273"/>
    <w:bookmarkEnd w:id="274"/>
    <w:bookmarkEnd w:id="275"/>
    <w:bookmarkEnd w:id="276"/>
    <w:bookmarkEnd w:id="277"/>
    <w:bookmarkEnd w:id="278"/>
    <w:p>
      <w:pPr>
        <w:pStyle w:val="4"/>
        <w:jc w:val="center"/>
        <w:rPr>
          <w:rFonts w:ascii="Times New Roman" w:hAnsi="Times New Roman" w:eastAsiaTheme="minorEastAsia"/>
          <w:b/>
        </w:rPr>
      </w:pPr>
      <w:bookmarkStart w:id="279" w:name="_Toc526876249"/>
      <w:r>
        <w:rPr>
          <w:rFonts w:ascii="Times New Roman" w:hAnsi="Times New Roman" w:eastAsiaTheme="minorEastAsia"/>
          <w:b/>
        </w:rPr>
        <w:t>二、报价部分格式</w:t>
      </w:r>
      <w:bookmarkEnd w:id="279"/>
    </w:p>
    <w:p>
      <w:pPr>
        <w:ind w:right="753"/>
        <w:jc w:val="center"/>
        <w:rPr>
          <w:rFonts w:eastAsiaTheme="minorEastAsia"/>
          <w:b/>
          <w:sz w:val="28"/>
          <w:szCs w:val="28"/>
        </w:rPr>
      </w:pPr>
      <w:r>
        <w:rPr>
          <w:rFonts w:eastAsiaTheme="minorEastAsia"/>
          <w:b/>
          <w:sz w:val="28"/>
          <w:szCs w:val="28"/>
        </w:rPr>
        <w:t>1、报价表</w:t>
      </w:r>
    </w:p>
    <w:tbl>
      <w:tblPr>
        <w:tblStyle w:val="2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lang w:val="en-US"/>
              </w:rPr>
            </w:pPr>
            <w:r>
              <w:rPr>
                <w:rFonts w:hint="eastAsia" w:eastAsiaTheme="minorEastAsia"/>
                <w:sz w:val="24"/>
                <w:lang w:eastAsia="zh-CN"/>
              </w:rPr>
              <w:t>南宁轨道交通集团2019年第二批次招标代理机构第</w:t>
            </w:r>
            <w:r>
              <w:rPr>
                <w:rFonts w:hint="eastAsia" w:eastAsiaTheme="minorEastAsia"/>
                <w:sz w:val="24"/>
                <w:u w:val="single"/>
                <w:lang w:val="en-US" w:eastAsia="zh-CN"/>
              </w:rPr>
              <w:t xml:space="preserve">   </w:t>
            </w:r>
            <w:r>
              <w:rPr>
                <w:rFonts w:hint="eastAsia" w:eastAsiaTheme="minorEastAsia"/>
                <w:sz w:val="24"/>
                <w:lang w:val="en-US" w:eastAsia="zh-CN"/>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4"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ind w:left="2100" w:firstLine="420"/>
        <w:rPr>
          <w:rFonts w:eastAsiaTheme="minorEastAsia"/>
          <w:sz w:val="24"/>
        </w:rPr>
      </w:pPr>
    </w:p>
    <w:p>
      <w:pPr>
        <w:widowControl/>
        <w:jc w:val="left"/>
        <w:rPr>
          <w:rFonts w:eastAsiaTheme="minorEastAsia"/>
          <w:kern w:val="0"/>
          <w:sz w:val="28"/>
          <w:szCs w:val="28"/>
        </w:rPr>
      </w:pPr>
      <w:bookmarkStart w:id="280" w:name="_Toc23508"/>
      <w:bookmarkStart w:id="281" w:name="_Toc31582"/>
      <w:bookmarkStart w:id="282" w:name="_Toc9379"/>
      <w:bookmarkStart w:id="283" w:name="_Toc29536"/>
      <w:bookmarkStart w:id="284" w:name="_Toc21144"/>
      <w:bookmarkStart w:id="285" w:name="_Toc26769"/>
      <w:bookmarkStart w:id="286" w:name="_Toc31521"/>
      <w:bookmarkStart w:id="287" w:name="_Toc32510"/>
      <w:bookmarkStart w:id="288" w:name="_Toc1986"/>
      <w:r>
        <w:rPr>
          <w:rFonts w:eastAsiaTheme="minorEastAsia"/>
          <w:szCs w:val="28"/>
        </w:rPr>
        <w:br w:type="page"/>
      </w:r>
    </w:p>
    <w:p>
      <w:pPr>
        <w:pStyle w:val="4"/>
        <w:jc w:val="center"/>
        <w:rPr>
          <w:rFonts w:ascii="Times New Roman" w:hAnsi="Times New Roman" w:eastAsiaTheme="minorEastAsia"/>
          <w:b/>
        </w:rPr>
      </w:pPr>
      <w:bookmarkStart w:id="289" w:name="_Toc526876250"/>
      <w:r>
        <w:rPr>
          <w:rFonts w:ascii="Times New Roman" w:hAnsi="Times New Roman" w:eastAsiaTheme="minorEastAsia"/>
          <w:b/>
          <w:szCs w:val="28"/>
        </w:rPr>
        <w:t>三</w:t>
      </w:r>
      <w:r>
        <w:rPr>
          <w:rFonts w:ascii="Times New Roman" w:hAnsi="Times New Roman" w:eastAsiaTheme="minorEastAsia"/>
          <w:b/>
        </w:rPr>
        <w:t>、资信部分</w:t>
      </w:r>
      <w:bookmarkEnd w:id="280"/>
      <w:bookmarkEnd w:id="281"/>
      <w:bookmarkEnd w:id="282"/>
      <w:bookmarkEnd w:id="283"/>
      <w:bookmarkEnd w:id="284"/>
      <w:bookmarkEnd w:id="285"/>
      <w:bookmarkEnd w:id="286"/>
      <w:bookmarkEnd w:id="287"/>
      <w:bookmarkEnd w:id="288"/>
      <w:r>
        <w:rPr>
          <w:rFonts w:ascii="Times New Roman" w:hAnsi="Times New Roman" w:eastAsiaTheme="minorEastAsia"/>
          <w:b/>
        </w:rPr>
        <w:t>格式</w:t>
      </w:r>
      <w:bookmarkEnd w:id="289"/>
    </w:p>
    <w:p>
      <w:pPr>
        <w:jc w:val="center"/>
        <w:rPr>
          <w:rFonts w:eastAsiaTheme="minorEastAsia"/>
          <w:b/>
          <w:sz w:val="28"/>
          <w:szCs w:val="28"/>
        </w:rPr>
      </w:pPr>
      <w:bookmarkStart w:id="290" w:name="_Toc9604"/>
      <w:bookmarkStart w:id="291" w:name="_Toc7527"/>
      <w:bookmarkStart w:id="292" w:name="_Toc6881"/>
      <w:bookmarkStart w:id="293" w:name="_Toc25382"/>
      <w:bookmarkStart w:id="294" w:name="_Toc24439"/>
      <w:bookmarkStart w:id="295" w:name="_Toc32624"/>
      <w:bookmarkStart w:id="296" w:name="_Toc10356"/>
      <w:bookmarkStart w:id="297" w:name="_Toc19216"/>
      <w:bookmarkStart w:id="298" w:name="_Toc30501"/>
      <w:bookmarkStart w:id="299" w:name="_Toc6862"/>
      <w:bookmarkStart w:id="300" w:name="_Toc461525332"/>
      <w:bookmarkStart w:id="301" w:name="_Toc19445"/>
      <w:bookmarkStart w:id="302" w:name="_Toc31867"/>
      <w:r>
        <w:rPr>
          <w:rFonts w:eastAsiaTheme="minorEastAsia"/>
          <w:b/>
          <w:kern w:val="0"/>
          <w:sz w:val="28"/>
          <w:szCs w:val="28"/>
        </w:rPr>
        <w:t>1</w:t>
      </w:r>
      <w:bookmarkEnd w:id="290"/>
      <w:bookmarkEnd w:id="291"/>
      <w:bookmarkEnd w:id="292"/>
      <w:bookmarkEnd w:id="293"/>
      <w:bookmarkEnd w:id="294"/>
      <w:bookmarkEnd w:id="295"/>
      <w:bookmarkEnd w:id="296"/>
      <w:bookmarkEnd w:id="297"/>
      <w:r>
        <w:rPr>
          <w:rFonts w:eastAsiaTheme="minorEastAsia"/>
          <w:b/>
          <w:kern w:val="0"/>
          <w:sz w:val="28"/>
          <w:szCs w:val="28"/>
        </w:rPr>
        <w:t>、</w:t>
      </w:r>
      <w:r>
        <w:rPr>
          <w:rFonts w:eastAsiaTheme="minorEastAsia"/>
          <w:b/>
          <w:sz w:val="28"/>
          <w:szCs w:val="28"/>
        </w:rPr>
        <w:t>类似项目业绩一览表</w:t>
      </w:r>
    </w:p>
    <w:tbl>
      <w:tblPr>
        <w:tblStyle w:val="2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2"/>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2"/>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lang w:eastAsia="zh-CN"/>
        </w:rPr>
        <w:t>2016年</w:t>
      </w:r>
      <w:r>
        <w:rPr>
          <w:rFonts w:eastAsiaTheme="minorEastAsia"/>
          <w:sz w:val="24"/>
        </w:rPr>
        <w:t>1月1日至公告发布之日。</w:t>
      </w:r>
    </w:p>
    <w:p>
      <w:pPr>
        <w:numPr>
          <w:ilvl w:val="0"/>
          <w:numId w:val="2"/>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8"/>
    <w:bookmarkEnd w:id="299"/>
    <w:bookmarkEnd w:id="300"/>
    <w:p>
      <w:pPr>
        <w:pStyle w:val="4"/>
        <w:jc w:val="center"/>
        <w:rPr>
          <w:rFonts w:ascii="Times New Roman" w:hAnsi="Times New Roman" w:eastAsiaTheme="minorEastAsia"/>
          <w:b/>
        </w:rPr>
      </w:pPr>
      <w:bookmarkStart w:id="303" w:name="_Toc526876251"/>
      <w:r>
        <w:rPr>
          <w:rFonts w:ascii="Times New Roman" w:hAnsi="Times New Roman" w:eastAsiaTheme="minorEastAsia"/>
          <w:b/>
        </w:rPr>
        <w:t>四、技术部分格式</w:t>
      </w:r>
      <w:bookmarkEnd w:id="303"/>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301"/>
    <w:bookmarkEnd w:id="302"/>
    <w:p>
      <w:pPr>
        <w:widowControl/>
        <w:jc w:val="left"/>
        <w:rPr>
          <w:rFonts w:eastAsiaTheme="minorEastAsia"/>
        </w:rPr>
      </w:pPr>
      <w:bookmarkStart w:id="304" w:name="_Toc526876252"/>
      <w:r>
        <w:rPr>
          <w:rFonts w:eastAsiaTheme="minorEastAsia"/>
        </w:rPr>
        <w:br w:type="page"/>
      </w:r>
    </w:p>
    <w:p>
      <w:pPr>
        <w:pStyle w:val="2"/>
        <w:spacing w:before="0" w:after="0" w:line="360" w:lineRule="auto"/>
        <w:rPr>
          <w:rFonts w:eastAsiaTheme="minorEastAsia"/>
        </w:rPr>
      </w:pPr>
      <w:r>
        <w:rPr>
          <w:rFonts w:eastAsiaTheme="minorEastAsia"/>
        </w:rPr>
        <w:t>第五章</w:t>
      </w:r>
      <w:r>
        <w:rPr>
          <w:rFonts w:hint="eastAsia" w:eastAsiaTheme="minorEastAsia"/>
        </w:rPr>
        <w:t xml:space="preserve">  </w:t>
      </w:r>
      <w:r>
        <w:rPr>
          <w:rFonts w:eastAsiaTheme="minorEastAsia"/>
        </w:rPr>
        <w:t>评比办法</w:t>
      </w:r>
      <w:bookmarkEnd w:id="304"/>
    </w:p>
    <w:p>
      <w:pPr>
        <w:pStyle w:val="4"/>
        <w:spacing w:before="0" w:after="0" w:line="360" w:lineRule="auto"/>
        <w:rPr>
          <w:rFonts w:ascii="Times New Roman" w:hAnsi="Times New Roman" w:eastAsiaTheme="minorEastAsia"/>
          <w:b/>
          <w:sz w:val="24"/>
          <w:szCs w:val="24"/>
        </w:rPr>
      </w:pPr>
      <w:bookmarkStart w:id="305" w:name="_Toc526876253"/>
      <w:r>
        <w:rPr>
          <w:rFonts w:ascii="Times New Roman" w:hAnsi="Times New Roman" w:eastAsiaTheme="minorEastAsia"/>
          <w:b/>
          <w:sz w:val="24"/>
          <w:szCs w:val="24"/>
        </w:rPr>
        <w:t>一、评比方法</w:t>
      </w:r>
      <w:bookmarkEnd w:id="305"/>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6" w:name="_Toc310318596"/>
      <w:r>
        <w:rPr>
          <w:rFonts w:eastAsiaTheme="minorEastAsia"/>
          <w:sz w:val="24"/>
        </w:rPr>
        <w:t>2.评比</w:t>
      </w:r>
      <w:bookmarkEnd w:id="306"/>
    </w:p>
    <w:p>
      <w:pPr>
        <w:spacing w:line="360" w:lineRule="auto"/>
        <w:ind w:right="-21" w:firstLine="480" w:firstLineChars="200"/>
        <w:jc w:val="left"/>
        <w:rPr>
          <w:rFonts w:eastAsiaTheme="minorEastAsia"/>
          <w:sz w:val="24"/>
        </w:rPr>
      </w:pPr>
      <w:r>
        <w:rPr>
          <w:rFonts w:eastAsiaTheme="minorEastAsia"/>
          <w:sz w:val="24"/>
        </w:rPr>
        <w:t>2.2评比会议程序</w:t>
      </w:r>
    </w:p>
    <w:p>
      <w:pPr>
        <w:spacing w:line="360" w:lineRule="auto"/>
        <w:ind w:right="-21" w:firstLine="480" w:firstLineChars="200"/>
        <w:jc w:val="left"/>
        <w:rPr>
          <w:rFonts w:eastAsiaTheme="minorEastAsia"/>
          <w:sz w:val="24"/>
        </w:rPr>
      </w:pPr>
      <w:r>
        <w:rPr>
          <w:rFonts w:eastAsiaTheme="minorEastAsia"/>
          <w:sz w:val="24"/>
        </w:rPr>
        <w:t>2.2.1比选申请人法定代表人或其授权委托代理人应签名报到，比选人验证比选申请人法定代表人资格证明、授权委托书及委托代理人有效身份证明。</w:t>
      </w:r>
    </w:p>
    <w:p>
      <w:pPr>
        <w:spacing w:line="360" w:lineRule="auto"/>
        <w:ind w:right="-21" w:firstLine="480" w:firstLineChars="200"/>
        <w:jc w:val="left"/>
        <w:rPr>
          <w:rFonts w:eastAsiaTheme="minorEastAsia"/>
          <w:sz w:val="24"/>
        </w:rPr>
      </w:pPr>
      <w:r>
        <w:rPr>
          <w:rFonts w:eastAsiaTheme="minorEastAsia"/>
          <w:sz w:val="24"/>
        </w:rPr>
        <w:t>2.2.2比选申请人退场</w:t>
      </w:r>
    </w:p>
    <w:p>
      <w:pPr>
        <w:spacing w:line="360" w:lineRule="auto"/>
        <w:ind w:right="-21" w:firstLine="480" w:firstLineChars="200"/>
        <w:jc w:val="left"/>
        <w:rPr>
          <w:rFonts w:eastAsiaTheme="minorEastAsia"/>
          <w:sz w:val="24"/>
        </w:rPr>
      </w:pPr>
      <w:r>
        <w:rPr>
          <w:rFonts w:eastAsiaTheme="minorEastAsia"/>
          <w:sz w:val="24"/>
        </w:rPr>
        <w:t>2.2.3由主持人宣布评比会议开始，评比委员会确认文件是否密封。</w:t>
      </w:r>
    </w:p>
    <w:p>
      <w:pPr>
        <w:spacing w:line="360" w:lineRule="auto"/>
        <w:ind w:right="-21" w:firstLine="480" w:firstLineChars="200"/>
        <w:jc w:val="left"/>
        <w:rPr>
          <w:rFonts w:eastAsiaTheme="minorEastAsia"/>
          <w:sz w:val="24"/>
        </w:rPr>
      </w:pPr>
      <w:r>
        <w:rPr>
          <w:rFonts w:eastAsiaTheme="minorEastAsia"/>
          <w:sz w:val="24"/>
        </w:rPr>
        <w:t>2.2.4评比委员会进行比选申请文件的资格审查部分评审。</w:t>
      </w:r>
    </w:p>
    <w:p>
      <w:pPr>
        <w:spacing w:line="360" w:lineRule="auto"/>
        <w:ind w:right="-21" w:firstLine="480" w:firstLineChars="200"/>
        <w:jc w:val="left"/>
        <w:rPr>
          <w:rFonts w:eastAsiaTheme="minorEastAsia"/>
          <w:sz w:val="24"/>
        </w:rPr>
      </w:pPr>
      <w:r>
        <w:rPr>
          <w:rFonts w:eastAsiaTheme="minorEastAsia"/>
          <w:sz w:val="24"/>
        </w:rPr>
        <w:t>2.2.5评比委员会对通过资格审查部分评审的比选申请文件进行报价部分、资信</w:t>
      </w:r>
      <w:r>
        <w:rPr>
          <w:rFonts w:hint="eastAsia" w:eastAsiaTheme="minorEastAsia"/>
          <w:sz w:val="24"/>
        </w:rPr>
        <w:t>部分</w:t>
      </w:r>
      <w:r>
        <w:rPr>
          <w:rFonts w:eastAsiaTheme="minorEastAsia"/>
          <w:sz w:val="24"/>
        </w:rPr>
        <w:t>和技术部分评审。</w:t>
      </w:r>
    </w:p>
    <w:p>
      <w:pPr>
        <w:spacing w:line="360" w:lineRule="auto"/>
        <w:ind w:right="5" w:firstLine="480" w:firstLineChars="200"/>
        <w:jc w:val="left"/>
        <w:rPr>
          <w:rFonts w:eastAsiaTheme="minorEastAsia"/>
          <w:sz w:val="24"/>
        </w:rPr>
      </w:pPr>
      <w:r>
        <w:rPr>
          <w:rFonts w:eastAsiaTheme="minorEastAsia"/>
          <w:sz w:val="24"/>
        </w:rPr>
        <w:t>2.2.6评分汇总：报价、资信和技术部分得分即为比选申请人评分综合得分。各项指标的分数计算四舍五入，取小数点后两位。</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lang w:val="en-US" w:eastAsia="zh-CN"/>
        </w:rPr>
        <w:t>7</w:t>
      </w:r>
      <w:r>
        <w:rPr>
          <w:rFonts w:eastAsiaTheme="minorEastAsia"/>
          <w:sz w:val="24"/>
        </w:rPr>
        <w:t>在评比过程中，评比委员、记录人等有关人员在比选记录表上签字确认，主持人宣读比选结果。</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lang w:val="en-US" w:eastAsia="zh-CN"/>
        </w:rPr>
        <w:t>8</w:t>
      </w:r>
      <w:r>
        <w:rPr>
          <w:rFonts w:eastAsiaTheme="minorEastAsia"/>
          <w:sz w:val="24"/>
        </w:rPr>
        <w:t>评比结束</w:t>
      </w:r>
    </w:p>
    <w:p>
      <w:pPr>
        <w:spacing w:line="360" w:lineRule="auto"/>
        <w:ind w:right="753" w:firstLine="480" w:firstLineChars="200"/>
        <w:jc w:val="left"/>
        <w:rPr>
          <w:rFonts w:eastAsiaTheme="minorEastAsia"/>
          <w:sz w:val="24"/>
        </w:rPr>
      </w:pPr>
      <w:bookmarkStart w:id="307" w:name="_Toc286386859"/>
      <w:bookmarkStart w:id="308" w:name="_Toc114052375"/>
      <w:bookmarkStart w:id="309" w:name="_Toc114052439"/>
      <w:bookmarkStart w:id="310" w:name="_Toc310318597"/>
      <w:r>
        <w:rPr>
          <w:rFonts w:eastAsiaTheme="minorEastAsia"/>
          <w:sz w:val="24"/>
        </w:rPr>
        <w:t>3.评比</w:t>
      </w:r>
      <w:bookmarkEnd w:id="307"/>
      <w:bookmarkEnd w:id="308"/>
      <w:bookmarkEnd w:id="309"/>
      <w:bookmarkEnd w:id="310"/>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.1评比时评比委员会将以书面形式要求比选申请人就其比选申请文件中含义不明确、同类问题表述不一致或有明显文字错误等的内容予以澄清或说明。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.2比选申请人对要求澄清或说明的内容应在评比委员会规定的时间内以书面形式予以澄清，该澄清或说明函应有比选申请人法定代表人或其委托代理人的签名。</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11" w:name="_Toc310318598"/>
      <w:r>
        <w:rPr>
          <w:rFonts w:eastAsiaTheme="minorEastAsia"/>
          <w:sz w:val="24"/>
        </w:rPr>
        <w:t>4.比选申请文件评比</w:t>
      </w:r>
      <w:bookmarkEnd w:id="311"/>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4" w:firstLineChars="177"/>
        <w:jc w:val="left"/>
        <w:rPr>
          <w:rFonts w:eastAsiaTheme="minorEastAsia"/>
          <w:sz w:val="24"/>
        </w:rPr>
      </w:pPr>
      <w:r>
        <w:rPr>
          <w:rFonts w:eastAsiaTheme="minorEastAsia"/>
          <w:sz w:val="24"/>
        </w:rPr>
        <w:t>（1）比选申请人的法定代表人或其委托代理人未按时参加评比会议的；</w:t>
      </w:r>
    </w:p>
    <w:p>
      <w:pPr>
        <w:spacing w:line="360" w:lineRule="auto"/>
        <w:ind w:right="-21" w:firstLine="424" w:firstLineChars="177"/>
        <w:jc w:val="left"/>
        <w:rPr>
          <w:rFonts w:eastAsiaTheme="minorEastAsia"/>
          <w:sz w:val="24"/>
        </w:rPr>
      </w:pPr>
      <w:r>
        <w:rPr>
          <w:rFonts w:eastAsiaTheme="minorEastAsia"/>
          <w:sz w:val="24"/>
        </w:rPr>
        <w:t>（2）比选申请文件未按照规定的要求装订、密封和标记的；</w:t>
      </w:r>
    </w:p>
    <w:p>
      <w:pPr>
        <w:spacing w:line="360" w:lineRule="auto"/>
        <w:ind w:right="-21" w:firstLine="424" w:firstLineChars="177"/>
        <w:jc w:val="left"/>
        <w:rPr>
          <w:rFonts w:eastAsiaTheme="minorEastAsia"/>
          <w:sz w:val="24"/>
        </w:rPr>
      </w:pPr>
      <w:r>
        <w:rPr>
          <w:rFonts w:eastAsiaTheme="minorEastAsia"/>
          <w:sz w:val="24"/>
        </w:rPr>
        <w:t>（3）本须知第11条规定的比选申请文件有关内容未按本须知第15条规定加盖比选申请人公章、未经比选申请人法定代表人或其委托代理人签字或盖章的；</w:t>
      </w:r>
    </w:p>
    <w:p>
      <w:pPr>
        <w:spacing w:line="360" w:lineRule="auto"/>
        <w:ind w:right="-21" w:firstLine="424" w:firstLineChars="177"/>
        <w:jc w:val="left"/>
        <w:rPr>
          <w:rFonts w:eastAsiaTheme="minorEastAsia"/>
          <w:sz w:val="24"/>
        </w:rPr>
      </w:pPr>
      <w:r>
        <w:rPr>
          <w:rFonts w:eastAsiaTheme="minorEastAsia"/>
          <w:sz w:val="24"/>
        </w:rPr>
        <w:t>（4）逾期递交比选申请文件的；</w:t>
      </w:r>
    </w:p>
    <w:p>
      <w:pPr>
        <w:spacing w:line="360" w:lineRule="auto"/>
        <w:ind w:right="-21" w:firstLine="424" w:firstLineChars="177"/>
        <w:jc w:val="left"/>
        <w:rPr>
          <w:rFonts w:eastAsiaTheme="minorEastAsia"/>
          <w:sz w:val="24"/>
        </w:rPr>
      </w:pPr>
      <w:r>
        <w:rPr>
          <w:rFonts w:eastAsiaTheme="minorEastAsia"/>
          <w:sz w:val="24"/>
        </w:rPr>
        <w:t>（5）比选申请文件内容不真实的；</w:t>
      </w:r>
    </w:p>
    <w:p>
      <w:pPr>
        <w:spacing w:line="360" w:lineRule="auto"/>
        <w:ind w:right="-21" w:firstLine="424" w:firstLineChars="177"/>
        <w:jc w:val="left"/>
        <w:rPr>
          <w:rFonts w:eastAsiaTheme="minorEastAsia"/>
          <w:sz w:val="24"/>
        </w:rPr>
      </w:pPr>
      <w:r>
        <w:rPr>
          <w:rFonts w:eastAsiaTheme="minorEastAsia"/>
          <w:sz w:val="24"/>
        </w:rPr>
        <w:t>（6）比选申请文件实质上没有响应比选文件的要求的；（包括以下内容：比选项目所涉及的资格要求、业绩、价格、服务内容、合同条款等）；</w:t>
      </w:r>
    </w:p>
    <w:p>
      <w:pPr>
        <w:spacing w:line="360" w:lineRule="auto"/>
        <w:ind w:right="-21" w:firstLine="424" w:firstLineChars="177"/>
        <w:jc w:val="left"/>
        <w:rPr>
          <w:rFonts w:eastAsiaTheme="minorEastAsia"/>
          <w:sz w:val="24"/>
        </w:rPr>
      </w:pPr>
      <w:r>
        <w:rPr>
          <w:rFonts w:eastAsiaTheme="minorEastAsia"/>
          <w:sz w:val="24"/>
        </w:rPr>
        <w:t>（7）</w:t>
      </w:r>
      <w:r>
        <w:rPr>
          <w:rFonts w:hint="eastAsia" w:eastAsiaTheme="minorEastAsia"/>
          <w:sz w:val="24"/>
        </w:rPr>
        <w:t>比选申请文件未通过资格审查的，</w:t>
      </w:r>
      <w:r>
        <w:rPr>
          <w:rFonts w:eastAsiaTheme="minorEastAsia"/>
          <w:sz w:val="24"/>
        </w:rPr>
        <w:t>资格审查</w:t>
      </w:r>
      <w:r>
        <w:rPr>
          <w:rFonts w:hint="eastAsia" w:eastAsiaTheme="minorEastAsia"/>
          <w:sz w:val="24"/>
        </w:rPr>
        <w:t>部分</w:t>
      </w:r>
      <w:r>
        <w:rPr>
          <w:rFonts w:eastAsiaTheme="minorEastAsia"/>
          <w:sz w:val="24"/>
        </w:rPr>
        <w:t>有任何一项不合格者其资格审查视为不通过</w:t>
      </w:r>
      <w:r>
        <w:rPr>
          <w:rFonts w:hint="eastAsia" w:eastAsiaTheme="minorEastAsia"/>
          <w:sz w:val="24"/>
        </w:rPr>
        <w:t>；</w:t>
      </w:r>
    </w:p>
    <w:p>
      <w:pPr>
        <w:spacing w:line="360" w:lineRule="auto"/>
        <w:ind w:right="-21" w:firstLine="480" w:firstLineChars="200"/>
        <w:jc w:val="left"/>
        <w:rPr>
          <w:rFonts w:eastAsiaTheme="minorEastAsia"/>
          <w:sz w:val="24"/>
        </w:rPr>
      </w:pPr>
      <w:r>
        <w:rPr>
          <w:rFonts w:hint="eastAsia" w:eastAsiaTheme="minorEastAsia"/>
          <w:sz w:val="24"/>
        </w:rPr>
        <w:t>（8）</w:t>
      </w:r>
      <w:r>
        <w:rPr>
          <w:rFonts w:eastAsiaTheme="minorEastAsia"/>
          <w:sz w:val="24"/>
        </w:rPr>
        <w:t>比选申请人不按报价表格式和内容要求报价的；</w:t>
      </w:r>
    </w:p>
    <w:p>
      <w:pPr>
        <w:spacing w:line="360" w:lineRule="auto"/>
        <w:ind w:right="-21" w:firstLine="480" w:firstLineChars="200"/>
        <w:jc w:val="left"/>
        <w:rPr>
          <w:rFonts w:eastAsiaTheme="minorEastAsia"/>
          <w:sz w:val="24"/>
        </w:rPr>
      </w:pPr>
      <w:r>
        <w:rPr>
          <w:rFonts w:eastAsiaTheme="minorEastAsia"/>
          <w:sz w:val="24"/>
        </w:rPr>
        <w:t>（9）比选申请人不符合前附表第9条所述资格要求或比选申请人符合前附表第9条所述资格要求但就本比选项目分别提交两个（每个正本一份、副本</w:t>
      </w:r>
      <w:r>
        <w:rPr>
          <w:rFonts w:hint="eastAsia" w:eastAsiaTheme="minorEastAsia"/>
          <w:sz w:val="24"/>
        </w:rPr>
        <w:t>二</w:t>
      </w:r>
      <w:r>
        <w:rPr>
          <w:rFonts w:eastAsiaTheme="minorEastAsia"/>
          <w:sz w:val="24"/>
        </w:rPr>
        <w:t>份）及以上的比选申请文件的。</w:t>
      </w:r>
    </w:p>
    <w:p>
      <w:pPr>
        <w:pStyle w:val="4"/>
        <w:spacing w:before="0" w:after="0" w:line="360" w:lineRule="auto"/>
        <w:rPr>
          <w:rFonts w:ascii="Times New Roman" w:hAnsi="Times New Roman" w:eastAsiaTheme="minorEastAsia"/>
          <w:b/>
          <w:sz w:val="24"/>
          <w:szCs w:val="24"/>
        </w:rPr>
      </w:pPr>
      <w:bookmarkStart w:id="312" w:name="_Toc26842"/>
      <w:bookmarkStart w:id="313" w:name="_Toc526876254"/>
      <w:bookmarkStart w:id="314" w:name="_Toc31078"/>
      <w:bookmarkStart w:id="315" w:name="_Toc9696"/>
      <w:bookmarkStart w:id="316" w:name="_Toc32296"/>
      <w:bookmarkStart w:id="317" w:name="_Toc13406"/>
      <w:bookmarkStart w:id="318" w:name="_Toc2392"/>
      <w:bookmarkStart w:id="319" w:name="_Toc10918"/>
      <w:bookmarkStart w:id="320" w:name="_Toc28207"/>
      <w:bookmarkStart w:id="321" w:name="_Toc18027"/>
      <w:r>
        <w:rPr>
          <w:rFonts w:ascii="Times New Roman" w:hAnsi="Times New Roman" w:eastAsiaTheme="minorEastAsia"/>
          <w:b/>
          <w:sz w:val="24"/>
          <w:szCs w:val="24"/>
        </w:rPr>
        <w:t>二、评分细则</w:t>
      </w:r>
      <w:bookmarkEnd w:id="312"/>
      <w:bookmarkEnd w:id="313"/>
      <w:bookmarkEnd w:id="314"/>
      <w:bookmarkEnd w:id="315"/>
      <w:bookmarkEnd w:id="316"/>
      <w:bookmarkEnd w:id="317"/>
      <w:bookmarkEnd w:id="318"/>
      <w:bookmarkEnd w:id="319"/>
      <w:bookmarkEnd w:id="320"/>
      <w:bookmarkEnd w:id="321"/>
    </w:p>
    <w:p>
      <w:pPr>
        <w:spacing w:line="360" w:lineRule="auto"/>
        <w:jc w:val="left"/>
        <w:rPr>
          <w:rFonts w:eastAsiaTheme="minorEastAsia"/>
          <w:b/>
          <w:sz w:val="24"/>
        </w:rPr>
      </w:pPr>
      <w:bookmarkStart w:id="322" w:name="_Toc1358"/>
      <w:bookmarkStart w:id="323" w:name="_Toc15382"/>
      <w:bookmarkStart w:id="324" w:name="_Toc18752"/>
      <w:r>
        <w:rPr>
          <w:rFonts w:eastAsiaTheme="minorEastAsia"/>
          <w:b/>
          <w:sz w:val="24"/>
        </w:rPr>
        <w:t>1.资格审查部分评审细则</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kern w:val="0"/>
                <w:sz w:val="24"/>
              </w:rPr>
            </w:pPr>
            <w:r>
              <w:rPr>
                <w:rFonts w:eastAsiaTheme="minorEastAsia"/>
                <w:kern w:val="0"/>
                <w:sz w:val="24"/>
              </w:rPr>
              <w:t>诚信声明</w:t>
            </w:r>
          </w:p>
        </w:tc>
        <w:tc>
          <w:tcPr>
            <w:tcW w:w="6775" w:type="dxa"/>
            <w:vAlign w:val="center"/>
          </w:tcPr>
          <w:p>
            <w:pPr>
              <w:jc w:val="left"/>
              <w:rPr>
                <w:rFonts w:eastAsiaTheme="minorEastAsia"/>
                <w:sz w:val="24"/>
              </w:rPr>
            </w:pPr>
            <w:r>
              <w:rPr>
                <w:rFonts w:eastAsiaTheme="minorEastAsia"/>
                <w:sz w:val="24"/>
              </w:rPr>
              <w:t>诚信声明书签字、盖章及内容合格有效，提供原件。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2</w:t>
            </w:r>
          </w:p>
        </w:tc>
        <w:tc>
          <w:tcPr>
            <w:tcW w:w="1701" w:type="dxa"/>
            <w:vAlign w:val="center"/>
          </w:tcPr>
          <w:p>
            <w:pPr>
              <w:jc w:val="center"/>
              <w:rPr>
                <w:rFonts w:eastAsiaTheme="minorEastAsia"/>
                <w:kern w:val="0"/>
                <w:sz w:val="24"/>
              </w:rPr>
            </w:pPr>
            <w:r>
              <w:rPr>
                <w:rFonts w:eastAsiaTheme="minorEastAsia"/>
                <w:sz w:val="24"/>
              </w:rPr>
              <w:t>法定代表人资格证明书</w:t>
            </w:r>
          </w:p>
        </w:tc>
        <w:tc>
          <w:tcPr>
            <w:tcW w:w="6775" w:type="dxa"/>
            <w:vAlign w:val="center"/>
          </w:tcPr>
          <w:p>
            <w:pPr>
              <w:jc w:val="left"/>
              <w:rPr>
                <w:rFonts w:eastAsiaTheme="minorEastAsia"/>
                <w:sz w:val="24"/>
              </w:rPr>
            </w:pPr>
            <w:r>
              <w:rPr>
                <w:rFonts w:eastAsiaTheme="minorEastAsia"/>
                <w:sz w:val="24"/>
              </w:rPr>
              <w:t>法定代表人资格证明书盖章及内容合格有效，提供原件；法定代表人身份证有效，提供加盖法人公章的复印件。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3</w:t>
            </w:r>
          </w:p>
        </w:tc>
        <w:tc>
          <w:tcPr>
            <w:tcW w:w="1701" w:type="dxa"/>
            <w:vAlign w:val="center"/>
          </w:tcPr>
          <w:p>
            <w:pPr>
              <w:jc w:val="center"/>
              <w:rPr>
                <w:rFonts w:eastAsiaTheme="minorEastAsia"/>
                <w:kern w:val="0"/>
                <w:sz w:val="24"/>
              </w:rPr>
            </w:pPr>
            <w:r>
              <w:rPr>
                <w:rFonts w:eastAsiaTheme="minorEastAsia"/>
                <w:sz w:val="24"/>
              </w:rPr>
              <w:t>法定代表人授权委托书</w:t>
            </w:r>
          </w:p>
        </w:tc>
        <w:tc>
          <w:tcPr>
            <w:tcW w:w="6775" w:type="dxa"/>
            <w:vAlign w:val="center"/>
          </w:tcPr>
          <w:p>
            <w:pPr>
              <w:widowControl/>
              <w:jc w:val="left"/>
              <w:rPr>
                <w:rFonts w:eastAsiaTheme="minorEastAsia"/>
                <w:sz w:val="24"/>
              </w:rPr>
            </w:pPr>
            <w:r>
              <w:rPr>
                <w:rFonts w:eastAsiaTheme="minorEastAsia"/>
                <w:sz w:val="24"/>
              </w:rPr>
              <w:t>授权委托书签字、盖章及内容合格有效，提供原件；授权代理人身份证有效，提供加盖法人公章的复印件。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4</w:t>
            </w:r>
          </w:p>
        </w:tc>
        <w:tc>
          <w:tcPr>
            <w:tcW w:w="1701" w:type="dxa"/>
            <w:vAlign w:val="center"/>
          </w:tcPr>
          <w:p>
            <w:pPr>
              <w:jc w:val="center"/>
              <w:rPr>
                <w:rFonts w:eastAsiaTheme="minorEastAsia"/>
                <w:kern w:val="0"/>
                <w:sz w:val="24"/>
              </w:rPr>
            </w:pPr>
            <w:r>
              <w:rPr>
                <w:rFonts w:eastAsiaTheme="minorEastAsia"/>
                <w:sz w:val="24"/>
              </w:rPr>
              <w:t>企业法人资格</w:t>
            </w:r>
          </w:p>
        </w:tc>
        <w:tc>
          <w:tcPr>
            <w:tcW w:w="6775" w:type="dxa"/>
            <w:vAlign w:val="center"/>
          </w:tcPr>
          <w:p>
            <w:pPr>
              <w:jc w:val="left"/>
              <w:rPr>
                <w:rFonts w:eastAsiaTheme="minorEastAsia"/>
                <w:sz w:val="24"/>
              </w:rPr>
            </w:pPr>
            <w:r>
              <w:rPr>
                <w:rFonts w:eastAsiaTheme="minorEastAsia"/>
                <w:sz w:val="24"/>
              </w:rPr>
              <w:t>参选人须为</w:t>
            </w:r>
            <w:r>
              <w:rPr>
                <w:rFonts w:hint="eastAsia" w:eastAsiaTheme="minorEastAsia"/>
                <w:sz w:val="24"/>
              </w:rPr>
              <w:t>南宁轨道交通集团有限责任公司招标代理库内成员单位</w:t>
            </w:r>
            <w:r>
              <w:rPr>
                <w:rFonts w:eastAsiaTheme="minorEastAsia"/>
                <w:sz w:val="24"/>
              </w:rPr>
              <w:t>。</w:t>
            </w:r>
            <w:r>
              <w:rPr>
                <w:rFonts w:hint="eastAsia" w:eastAsiaTheme="minorEastAsia"/>
                <w:sz w:val="24"/>
              </w:rPr>
              <w:t>提供有效</w:t>
            </w:r>
            <w:r>
              <w:rPr>
                <w:rFonts w:hint="eastAsia"/>
                <w:sz w:val="24"/>
              </w:rPr>
              <w:t>的营业执照复印件</w:t>
            </w:r>
            <w:r>
              <w:rPr>
                <w:rFonts w:hint="eastAsia" w:eastAsiaTheme="minorEastAsia"/>
                <w:sz w:val="24"/>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5</w:t>
            </w:r>
          </w:p>
        </w:tc>
        <w:tc>
          <w:tcPr>
            <w:tcW w:w="1701" w:type="dxa"/>
            <w:vAlign w:val="center"/>
          </w:tcPr>
          <w:p>
            <w:pPr>
              <w:jc w:val="center"/>
              <w:rPr>
                <w:rFonts w:eastAsiaTheme="minorEastAsia"/>
                <w:kern w:val="0"/>
                <w:sz w:val="24"/>
              </w:rPr>
            </w:pPr>
            <w:r>
              <w:rPr>
                <w:rFonts w:eastAsiaTheme="minorEastAsia"/>
                <w:sz w:val="24"/>
              </w:rPr>
              <w:t>类似项目业绩</w:t>
            </w:r>
          </w:p>
        </w:tc>
        <w:tc>
          <w:tcPr>
            <w:tcW w:w="6775" w:type="dxa"/>
            <w:vAlign w:val="center"/>
          </w:tcPr>
          <w:p>
            <w:pPr>
              <w:widowControl/>
              <w:jc w:val="left"/>
              <w:rPr>
                <w:rFonts w:eastAsiaTheme="minorEastAsia"/>
                <w:sz w:val="24"/>
              </w:rPr>
            </w:pPr>
            <w:r>
              <w:rPr>
                <w:rFonts w:eastAsiaTheme="minorEastAsia"/>
                <w:sz w:val="24"/>
              </w:rPr>
              <w:t>参选人至少承担过一个类似项目业绩，提供满足比选文件要求的业绩证明材料。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6</w:t>
            </w:r>
          </w:p>
        </w:tc>
        <w:tc>
          <w:tcPr>
            <w:tcW w:w="1701" w:type="dxa"/>
            <w:vAlign w:val="center"/>
          </w:tcPr>
          <w:p>
            <w:pPr>
              <w:jc w:val="center"/>
              <w:rPr>
                <w:rFonts w:eastAsiaTheme="minorEastAsia"/>
                <w:sz w:val="24"/>
              </w:rPr>
            </w:pPr>
            <w:r>
              <w:rPr>
                <w:rFonts w:eastAsiaTheme="minorEastAsia"/>
                <w:sz w:val="24"/>
              </w:rPr>
              <w:t>经营要求和信誉要求</w:t>
            </w:r>
          </w:p>
        </w:tc>
        <w:tc>
          <w:tcPr>
            <w:tcW w:w="6775" w:type="dxa"/>
            <w:vAlign w:val="center"/>
          </w:tcPr>
          <w:p>
            <w:pPr>
              <w:widowControl/>
              <w:jc w:val="left"/>
              <w:rPr>
                <w:rFonts w:eastAsiaTheme="minorEastAsia"/>
                <w:sz w:val="24"/>
              </w:rPr>
            </w:pPr>
            <w:r>
              <w:rPr>
                <w:rFonts w:eastAsiaTheme="minorEastAsia"/>
                <w:sz w:val="24"/>
              </w:rPr>
              <w:t>按比选文件格式提供承诺书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7</w:t>
            </w:r>
          </w:p>
        </w:tc>
        <w:tc>
          <w:tcPr>
            <w:tcW w:w="1701" w:type="dxa"/>
            <w:vAlign w:val="center"/>
          </w:tcPr>
          <w:p>
            <w:pPr>
              <w:jc w:val="center"/>
              <w:rPr>
                <w:rFonts w:eastAsiaTheme="minorEastAsia"/>
                <w:sz w:val="24"/>
              </w:rPr>
            </w:pPr>
            <w:r>
              <w:rPr>
                <w:rFonts w:eastAsiaTheme="minorEastAsia"/>
                <w:sz w:val="24"/>
              </w:rPr>
              <w:t>特别要求</w:t>
            </w:r>
          </w:p>
        </w:tc>
        <w:tc>
          <w:tcPr>
            <w:tcW w:w="6775" w:type="dxa"/>
            <w:vAlign w:val="center"/>
          </w:tcPr>
          <w:p>
            <w:pPr>
              <w:widowControl/>
              <w:jc w:val="left"/>
              <w:rPr>
                <w:rFonts w:eastAsiaTheme="minorEastAsia"/>
                <w:sz w:val="24"/>
              </w:rPr>
            </w:pPr>
            <w:r>
              <w:rPr>
                <w:rFonts w:eastAsiaTheme="minorEastAsia"/>
                <w:sz w:val="24"/>
              </w:rPr>
              <w:t>按比选文件格式提供</w:t>
            </w:r>
            <w:r>
              <w:rPr>
                <w:rFonts w:hint="eastAsia" w:eastAsiaTheme="minorEastAsia"/>
                <w:sz w:val="24"/>
              </w:rPr>
              <w:t>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8</w:t>
            </w:r>
          </w:p>
        </w:tc>
        <w:tc>
          <w:tcPr>
            <w:tcW w:w="1701" w:type="dxa"/>
            <w:vAlign w:val="center"/>
          </w:tcPr>
          <w:p>
            <w:pPr>
              <w:jc w:val="center"/>
              <w:rPr>
                <w:rFonts w:eastAsiaTheme="minorEastAsia"/>
                <w:kern w:val="0"/>
                <w:sz w:val="24"/>
              </w:rPr>
            </w:pPr>
            <w:r>
              <w:rPr>
                <w:rFonts w:eastAsiaTheme="minorEastAsia"/>
                <w:kern w:val="0"/>
                <w:sz w:val="24"/>
              </w:rPr>
              <w:t>参选资格</w:t>
            </w:r>
          </w:p>
        </w:tc>
        <w:tc>
          <w:tcPr>
            <w:tcW w:w="6775" w:type="dxa"/>
            <w:vAlign w:val="center"/>
          </w:tcPr>
          <w:p>
            <w:pPr>
              <w:jc w:val="left"/>
              <w:rPr>
                <w:rFonts w:eastAsiaTheme="minorEastAsia"/>
                <w:sz w:val="24"/>
              </w:rPr>
            </w:pP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9</w:t>
            </w:r>
          </w:p>
        </w:tc>
        <w:tc>
          <w:tcPr>
            <w:tcW w:w="1701" w:type="dxa"/>
            <w:vAlign w:val="center"/>
          </w:tcPr>
          <w:p>
            <w:pPr>
              <w:jc w:val="center"/>
              <w:rPr>
                <w:rFonts w:eastAsiaTheme="minorEastAsia"/>
                <w:kern w:val="0"/>
                <w:sz w:val="24"/>
              </w:rPr>
            </w:pPr>
            <w:r>
              <w:rPr>
                <w:rFonts w:eastAsiaTheme="minorEastAsia"/>
                <w:kern w:val="0"/>
                <w:sz w:val="24"/>
              </w:rPr>
              <w:t>比选文件的其他实质性要求</w:t>
            </w:r>
          </w:p>
        </w:tc>
        <w:tc>
          <w:tcPr>
            <w:tcW w:w="6775" w:type="dxa"/>
            <w:vAlign w:val="center"/>
          </w:tcPr>
          <w:p>
            <w:pPr>
              <w:jc w:val="left"/>
              <w:rPr>
                <w:rFonts w:eastAsiaTheme="minorEastAsia"/>
                <w:sz w:val="24"/>
              </w:rPr>
            </w:pPr>
            <w:r>
              <w:rPr>
                <w:rFonts w:eastAsiaTheme="minorEastAsia"/>
                <w:sz w:val="24"/>
              </w:rPr>
              <w:t>满足比选文件要求的其他实质性要求，不存在比选文件规定的否决条款。</w:t>
            </w:r>
          </w:p>
        </w:tc>
      </w:tr>
    </w:tbl>
    <w:p>
      <w:pPr>
        <w:pStyle w:val="15"/>
        <w:spacing w:line="360" w:lineRule="auto"/>
        <w:rPr>
          <w:rFonts w:ascii="Times New Roman" w:hAnsi="Times New Roman" w:eastAsiaTheme="minorEastAsia"/>
          <w:sz w:val="24"/>
        </w:rPr>
      </w:pPr>
    </w:p>
    <w:p>
      <w:pPr>
        <w:spacing w:line="360" w:lineRule="auto"/>
        <w:jc w:val="left"/>
        <w:rPr>
          <w:rFonts w:eastAsiaTheme="minorEastAsia"/>
          <w:b/>
          <w:sz w:val="24"/>
        </w:rPr>
      </w:pPr>
      <w:r>
        <w:rPr>
          <w:rFonts w:eastAsiaTheme="minorEastAsia"/>
          <w:b/>
          <w:sz w:val="24"/>
        </w:rPr>
        <w:t>2.报价部分评审细则</w:t>
      </w:r>
      <w:bookmarkEnd w:id="322"/>
      <w:bookmarkEnd w:id="323"/>
      <w:bookmarkEnd w:id="324"/>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2.1 仅存有招标代理工作内容时，采用以下评审细则</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r>
              <w:rPr>
                <w:rFonts w:eastAsiaTheme="minorEastAsia"/>
                <w:sz w:val="24"/>
              </w:rPr>
              <w:t>投标报价在按照国家发展改革委《关于降低部分建设项目收费标准规范收费行为等有关问题的通知》（发改价格[2011]534号）规定的“ 工程招标或货物招标或服务招标（以实际招标类别为准）”类收费标准的基础上：</w:t>
            </w:r>
          </w:p>
          <w:p>
            <w:pPr>
              <w:rPr>
                <w:rFonts w:eastAsiaTheme="minorEastAsia"/>
                <w:sz w:val="24"/>
              </w:rPr>
            </w:pPr>
            <w:r>
              <w:rPr>
                <w:rFonts w:eastAsiaTheme="minorEastAsia"/>
                <w:sz w:val="24"/>
              </w:rPr>
              <w:t>上浮20%（含）~0%（不含），得0分；</w:t>
            </w:r>
          </w:p>
          <w:p>
            <w:pPr>
              <w:rPr>
                <w:rFonts w:eastAsiaTheme="minorEastAsia"/>
                <w:sz w:val="24"/>
              </w:rPr>
            </w:pPr>
            <w:r>
              <w:rPr>
                <w:rFonts w:eastAsiaTheme="minorEastAsia"/>
                <w:sz w:val="24"/>
              </w:rPr>
              <w:t>每下浮1%，得1.5分，最多得30分。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2.2存有招标代理和招标控制价编制工作内容时，采用以下评审细则</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eastAsiaTheme="minorEastAsia"/>
          <w:b/>
          <w:sz w:val="24"/>
        </w:rPr>
        <w:t>3.资信部分评分细则（满分30分）</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560" w:firstLineChars="200"/>
        <w:jc w:val="left"/>
        <w:rPr>
          <w:rFonts w:eastAsiaTheme="minorEastAsia"/>
          <w:sz w:val="28"/>
          <w:szCs w:val="28"/>
        </w:rPr>
      </w:pPr>
    </w:p>
    <w:p>
      <w:pPr>
        <w:widowControl/>
        <w:jc w:val="left"/>
        <w:rPr>
          <w:rFonts w:eastAsiaTheme="minorEastAsia"/>
          <w:b/>
          <w:sz w:val="24"/>
        </w:rPr>
      </w:pPr>
      <w:r>
        <w:rPr>
          <w:rFonts w:eastAsiaTheme="minorEastAsia"/>
          <w:b/>
          <w:sz w:val="24"/>
        </w:rPr>
        <w:t>4.技术部分评分细则（满分40分）</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第一个档次：优[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sectPr>
      <w:footerReference r:id="rId5" w:type="default"/>
      <w:pgSz w:w="11906" w:h="16838"/>
      <w:pgMar w:top="1440" w:right="1440" w:bottom="1440" w:left="124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3"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7DA7"/>
    <w:multiLevelType w:val="multilevel"/>
    <w:tmpl w:val="09227D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7D90D0"/>
    <w:multiLevelType w:val="singleLevel"/>
    <w:tmpl w:val="537D90D0"/>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2644"/>
    <w:rsid w:val="00573FA2"/>
    <w:rsid w:val="0057676F"/>
    <w:rsid w:val="005802D0"/>
    <w:rsid w:val="005835FD"/>
    <w:rsid w:val="00585C0E"/>
    <w:rsid w:val="00586738"/>
    <w:rsid w:val="005875A2"/>
    <w:rsid w:val="00587735"/>
    <w:rsid w:val="00591B2E"/>
    <w:rsid w:val="00593BB5"/>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50667"/>
    <w:rsid w:val="00854C44"/>
    <w:rsid w:val="008559FF"/>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77CD"/>
    <w:rsid w:val="00A379BD"/>
    <w:rsid w:val="00A37D27"/>
    <w:rsid w:val="00A45F2F"/>
    <w:rsid w:val="00A46EA5"/>
    <w:rsid w:val="00A479FB"/>
    <w:rsid w:val="00A50170"/>
    <w:rsid w:val="00A52877"/>
    <w:rsid w:val="00A529D4"/>
    <w:rsid w:val="00A542B1"/>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765"/>
    <w:rsid w:val="00F5113B"/>
    <w:rsid w:val="00F52E1F"/>
    <w:rsid w:val="00F52EA0"/>
    <w:rsid w:val="00F53299"/>
    <w:rsid w:val="00F550E7"/>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B33080"/>
    <w:rsid w:val="03516C2A"/>
    <w:rsid w:val="03985C7D"/>
    <w:rsid w:val="039A405D"/>
    <w:rsid w:val="03D72DE7"/>
    <w:rsid w:val="040454EB"/>
    <w:rsid w:val="0659602B"/>
    <w:rsid w:val="068124F2"/>
    <w:rsid w:val="080028EE"/>
    <w:rsid w:val="083F0EF9"/>
    <w:rsid w:val="08FD0388"/>
    <w:rsid w:val="0918049D"/>
    <w:rsid w:val="095C2644"/>
    <w:rsid w:val="09630D8D"/>
    <w:rsid w:val="09C71513"/>
    <w:rsid w:val="09D300D1"/>
    <w:rsid w:val="0D7B6C02"/>
    <w:rsid w:val="0FB466B0"/>
    <w:rsid w:val="1250401C"/>
    <w:rsid w:val="132035A6"/>
    <w:rsid w:val="13C93D9C"/>
    <w:rsid w:val="14B552DF"/>
    <w:rsid w:val="152F2F86"/>
    <w:rsid w:val="16E24139"/>
    <w:rsid w:val="170F0C33"/>
    <w:rsid w:val="17DC4E27"/>
    <w:rsid w:val="1A6E1B33"/>
    <w:rsid w:val="1B5B21F6"/>
    <w:rsid w:val="1C3B44E8"/>
    <w:rsid w:val="1D0F329E"/>
    <w:rsid w:val="1D157D7A"/>
    <w:rsid w:val="1D78034B"/>
    <w:rsid w:val="1F2C732E"/>
    <w:rsid w:val="1FAA075C"/>
    <w:rsid w:val="1FEB2506"/>
    <w:rsid w:val="21964DFD"/>
    <w:rsid w:val="247513A1"/>
    <w:rsid w:val="24FC7F7D"/>
    <w:rsid w:val="25344C05"/>
    <w:rsid w:val="27394EB2"/>
    <w:rsid w:val="27B02A42"/>
    <w:rsid w:val="281E70EA"/>
    <w:rsid w:val="290F13E3"/>
    <w:rsid w:val="29446879"/>
    <w:rsid w:val="29732D2A"/>
    <w:rsid w:val="2BDC13E8"/>
    <w:rsid w:val="2D7B281F"/>
    <w:rsid w:val="2E9928E0"/>
    <w:rsid w:val="2EBE6008"/>
    <w:rsid w:val="2F9E1B21"/>
    <w:rsid w:val="2FD7696A"/>
    <w:rsid w:val="32D71C99"/>
    <w:rsid w:val="32FC5E04"/>
    <w:rsid w:val="34820AFC"/>
    <w:rsid w:val="373C7CDF"/>
    <w:rsid w:val="37BE7040"/>
    <w:rsid w:val="381465C5"/>
    <w:rsid w:val="39477140"/>
    <w:rsid w:val="39A4566F"/>
    <w:rsid w:val="3BCD4780"/>
    <w:rsid w:val="3D593E8C"/>
    <w:rsid w:val="3DAF1262"/>
    <w:rsid w:val="4039719F"/>
    <w:rsid w:val="40FE18D7"/>
    <w:rsid w:val="42834427"/>
    <w:rsid w:val="42A61B46"/>
    <w:rsid w:val="43312BF2"/>
    <w:rsid w:val="44272477"/>
    <w:rsid w:val="44864B92"/>
    <w:rsid w:val="480E2214"/>
    <w:rsid w:val="48B81E35"/>
    <w:rsid w:val="4DC2042B"/>
    <w:rsid w:val="4EA10878"/>
    <w:rsid w:val="4F755271"/>
    <w:rsid w:val="4FBE7BEA"/>
    <w:rsid w:val="52631353"/>
    <w:rsid w:val="58192794"/>
    <w:rsid w:val="59893102"/>
    <w:rsid w:val="59E648CF"/>
    <w:rsid w:val="5B4F2CD5"/>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820106"/>
    <w:rsid w:val="71BD2C85"/>
    <w:rsid w:val="71C02CF2"/>
    <w:rsid w:val="7257796A"/>
    <w:rsid w:val="72F86392"/>
    <w:rsid w:val="79940683"/>
    <w:rsid w:val="7A2C6801"/>
    <w:rsid w:val="7A2E4B0E"/>
    <w:rsid w:val="7BD101DF"/>
    <w:rsid w:val="7C1829C4"/>
    <w:rsid w:val="7CC22809"/>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6">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annotation subject"/>
    <w:basedOn w:val="7"/>
    <w:next w:val="7"/>
    <w:link w:val="32"/>
    <w:qFormat/>
    <w:uiPriority w:val="0"/>
    <w:rPr>
      <w:rFonts w:ascii="Times New Roman" w:hAnsi="Times New Roman"/>
      <w:b/>
      <w:bCs/>
      <w:szCs w:val="24"/>
    </w:rPr>
  </w:style>
  <w:style w:type="paragraph" w:styleId="7">
    <w:name w:val="annotation text"/>
    <w:basedOn w:val="1"/>
    <w:link w:val="31"/>
    <w:qFormat/>
    <w:uiPriority w:val="0"/>
    <w:pPr>
      <w:jc w:val="left"/>
    </w:pPr>
    <w:rPr>
      <w:rFonts w:ascii="Calibri" w:hAnsi="Calibri"/>
      <w:szCs w:val="22"/>
    </w:rPr>
  </w:style>
  <w:style w:type="paragraph" w:styleId="8">
    <w:name w:val="toc 7"/>
    <w:basedOn w:val="1"/>
    <w:next w:val="1"/>
    <w:qFormat/>
    <w:uiPriority w:val="0"/>
    <w:pPr>
      <w:ind w:left="2520" w:leftChars="1200"/>
    </w:pPr>
  </w:style>
  <w:style w:type="paragraph" w:styleId="9">
    <w:name w:val="Document Map"/>
    <w:basedOn w:val="1"/>
    <w:link w:val="33"/>
    <w:qFormat/>
    <w:uiPriority w:val="0"/>
    <w:rPr>
      <w:rFonts w:ascii="宋体"/>
      <w:sz w:val="18"/>
      <w:szCs w:val="18"/>
    </w:rPr>
  </w:style>
  <w:style w:type="paragraph" w:styleId="10">
    <w:name w:val="Body Text"/>
    <w:basedOn w:val="1"/>
    <w:qFormat/>
    <w:uiPriority w:val="0"/>
    <w:pPr>
      <w:spacing w:after="120"/>
    </w:pPr>
  </w:style>
  <w:style w:type="paragraph" w:styleId="11">
    <w:name w:val="Body Text Indent"/>
    <w:basedOn w:val="1"/>
    <w:link w:val="42"/>
    <w:qFormat/>
    <w:uiPriority w:val="0"/>
    <w:pPr>
      <w:spacing w:after="120"/>
      <w:ind w:left="420" w:leftChars="200"/>
    </w:pPr>
  </w:style>
  <w:style w:type="paragraph" w:styleId="12">
    <w:name w:val="List 2"/>
    <w:qFormat/>
    <w:uiPriority w:val="0"/>
    <w:pPr>
      <w:spacing w:line="400" w:lineRule="exact"/>
      <w:jc w:val="center"/>
    </w:pPr>
    <w:rPr>
      <w:rFonts w:ascii="Arial" w:hAnsi="Arial" w:eastAsia="宋体" w:cs="Times New Roman"/>
      <w:sz w:val="24"/>
      <w:lang w:val="en-US" w:eastAsia="zh-CN" w:bidi="ar-SA"/>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49"/>
    <w:qFormat/>
    <w:uiPriority w:val="0"/>
    <w:pPr>
      <w:adjustRightInd w:val="0"/>
      <w:spacing w:line="312" w:lineRule="atLeast"/>
      <w:textAlignment w:val="baseline"/>
    </w:pPr>
    <w:rPr>
      <w:rFonts w:ascii="宋体" w:hAnsi="Courier New"/>
    </w:rPr>
  </w:style>
  <w:style w:type="paragraph" w:styleId="16">
    <w:name w:val="toc 8"/>
    <w:basedOn w:val="1"/>
    <w:next w:val="1"/>
    <w:qFormat/>
    <w:uiPriority w:val="0"/>
    <w:pPr>
      <w:ind w:left="2940" w:leftChars="1400"/>
    </w:pPr>
  </w:style>
  <w:style w:type="paragraph" w:styleId="17">
    <w:name w:val="Balloon Text"/>
    <w:basedOn w:val="1"/>
    <w:link w:val="34"/>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Body Text Indent 3"/>
    <w:basedOn w:val="1"/>
    <w:link w:val="41"/>
    <w:qFormat/>
    <w:uiPriority w:val="0"/>
    <w:pPr>
      <w:spacing w:after="120"/>
      <w:ind w:left="420" w:leftChars="200"/>
    </w:pPr>
    <w:rPr>
      <w:sz w:val="16"/>
      <w:szCs w:val="16"/>
    </w:rPr>
  </w:style>
  <w:style w:type="paragraph" w:styleId="24">
    <w:name w:val="toc 2"/>
    <w:basedOn w:val="1"/>
    <w:next w:val="1"/>
    <w:qFormat/>
    <w:uiPriority w:val="39"/>
    <w:pPr>
      <w:ind w:left="420" w:leftChars="200"/>
    </w:pPr>
  </w:style>
  <w:style w:type="paragraph" w:styleId="25">
    <w:name w:val="toc 9"/>
    <w:basedOn w:val="1"/>
    <w:next w:val="1"/>
    <w:qFormat/>
    <w:uiPriority w:val="0"/>
    <w:pPr>
      <w:ind w:left="3360" w:leftChars="1600"/>
    </w:pPr>
  </w:style>
  <w:style w:type="character" w:styleId="27">
    <w:name w:val="Hyperlink"/>
    <w:unhideWhenUsed/>
    <w:qFormat/>
    <w:uiPriority w:val="99"/>
    <w:rPr>
      <w:color w:val="0000FF"/>
      <w:u w:val="single"/>
    </w:rPr>
  </w:style>
  <w:style w:type="character" w:styleId="28">
    <w:name w:val="annotation reference"/>
    <w:qFormat/>
    <w:uiPriority w:val="0"/>
    <w:rPr>
      <w:sz w:val="21"/>
      <w:szCs w:val="21"/>
    </w:rPr>
  </w:style>
  <w:style w:type="table" w:styleId="30">
    <w:name w:val="Table Grid"/>
    <w:basedOn w:val="29"/>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31">
    <w:name w:val="批注文字 Char1"/>
    <w:link w:val="7"/>
    <w:qFormat/>
    <w:uiPriority w:val="0"/>
    <w:rPr>
      <w:rFonts w:ascii="Calibri" w:hAnsi="Calibri"/>
      <w:kern w:val="2"/>
      <w:sz w:val="21"/>
      <w:szCs w:val="22"/>
    </w:rPr>
  </w:style>
  <w:style w:type="character" w:customStyle="1" w:styleId="32">
    <w:name w:val="批注主题 Char"/>
    <w:basedOn w:val="31"/>
    <w:link w:val="6"/>
    <w:qFormat/>
    <w:uiPriority w:val="0"/>
    <w:rPr>
      <w:rFonts w:ascii="Calibri" w:hAnsi="Calibri"/>
      <w:kern w:val="2"/>
      <w:sz w:val="21"/>
      <w:szCs w:val="22"/>
    </w:rPr>
  </w:style>
  <w:style w:type="character" w:customStyle="1" w:styleId="33">
    <w:name w:val="文档结构图 Char"/>
    <w:link w:val="9"/>
    <w:qFormat/>
    <w:uiPriority w:val="0"/>
    <w:rPr>
      <w:rFonts w:ascii="宋体"/>
      <w:kern w:val="2"/>
      <w:sz w:val="18"/>
      <w:szCs w:val="18"/>
    </w:rPr>
  </w:style>
  <w:style w:type="character" w:customStyle="1" w:styleId="34">
    <w:name w:val="批注框文本 Char1"/>
    <w:link w:val="17"/>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6"/>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3"/>
    <w:qFormat/>
    <w:uiPriority w:val="0"/>
    <w:rPr>
      <w:kern w:val="2"/>
      <w:sz w:val="16"/>
      <w:szCs w:val="16"/>
    </w:rPr>
  </w:style>
  <w:style w:type="character" w:customStyle="1" w:styleId="42">
    <w:name w:val="正文文本缩进 Char1"/>
    <w:basedOn w:val="26"/>
    <w:link w:val="11"/>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5"/>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6"/>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ABD2D-D72C-4117-A8ED-570966A7A21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3527</Words>
  <Characters>20108</Characters>
  <Lines>167</Lines>
  <Paragraphs>47</Paragraphs>
  <TotalTime>6</TotalTime>
  <ScaleCrop>false</ScaleCrop>
  <LinksUpToDate>false</LinksUpToDate>
  <CharactersWithSpaces>23588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陈先生</cp:lastModifiedBy>
  <cp:lastPrinted>2019-02-27T02:57:00Z</cp:lastPrinted>
  <dcterms:modified xsi:type="dcterms:W3CDTF">2019-02-27T09:20:17Z</dcterms:modified>
  <dc:title>南宁市轨道交通3号线工程可行性研究报告(含选线勘察)编制</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