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ascii="仿宋" w:hAnsi="仿宋" w:eastAsia="仿宋" w:cs="仿宋"/>
          <w:sz w:val="28"/>
          <w:szCs w:val="28"/>
        </w:rPr>
      </w:pPr>
      <w:r>
        <w:rPr>
          <w:rFonts w:hint="eastAsia" w:ascii="仿宋" w:hAnsi="仿宋" w:eastAsia="仿宋" w:cs="仿宋"/>
          <w:sz w:val="28"/>
          <w:szCs w:val="28"/>
        </w:rPr>
        <w:t>南宁轨道交通集团有限责任公司轨道御玺君临湾项目专项审计服务项目分项报价表</w:t>
      </w:r>
    </w:p>
    <w:p>
      <w:pPr>
        <w:spacing w:line="520" w:lineRule="exact"/>
        <w:ind w:firstLine="560" w:firstLineChars="200"/>
        <w:rPr>
          <w:rFonts w:ascii="仿宋" w:hAnsi="仿宋" w:eastAsia="仿宋" w:cs="仿宋"/>
          <w:bCs/>
          <w:sz w:val="28"/>
          <w:szCs w:val="28"/>
        </w:rPr>
      </w:pPr>
    </w:p>
    <w:tbl>
      <w:tblPr>
        <w:tblStyle w:val="4"/>
        <w:tblW w:w="12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2115"/>
        <w:gridCol w:w="1650"/>
        <w:gridCol w:w="2475"/>
        <w:gridCol w:w="1740"/>
        <w:gridCol w:w="156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rPr>
              <w:t>序号</w:t>
            </w:r>
          </w:p>
        </w:tc>
        <w:tc>
          <w:tcPr>
            <w:tcW w:w="211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rPr>
              <w:t>项目名称</w:t>
            </w:r>
          </w:p>
        </w:tc>
        <w:tc>
          <w:tcPr>
            <w:tcW w:w="165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rPr>
              <w:t>服务期限</w:t>
            </w:r>
          </w:p>
        </w:tc>
        <w:tc>
          <w:tcPr>
            <w:tcW w:w="247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rPr>
              <w:t>服务内容</w:t>
            </w:r>
          </w:p>
        </w:tc>
        <w:tc>
          <w:tcPr>
            <w:tcW w:w="174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rPr>
              <w:t>不含税报价</w:t>
            </w:r>
          </w:p>
        </w:tc>
        <w:tc>
          <w:tcPr>
            <w:tcW w:w="156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rPr>
              <w:t>价税合计</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仿宋" w:hAnsi="仿宋" w:eastAsia="仿宋" w:cs="仿宋"/>
                <w:bCs/>
                <w:sz w:val="28"/>
                <w:szCs w:val="28"/>
              </w:rPr>
            </w:pPr>
            <w:r>
              <w:rPr>
                <w:rFonts w:hint="eastAsia" w:ascii="仿宋" w:hAnsi="仿宋" w:eastAsia="仿宋" w:cs="仿宋"/>
                <w:bCs/>
                <w:sz w:val="28"/>
                <w:szCs w:val="28"/>
              </w:rPr>
              <w:t>轨道御玺君临湾项目专项审计</w:t>
            </w:r>
          </w:p>
        </w:tc>
        <w:tc>
          <w:tcPr>
            <w:tcW w:w="165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lang w:val="en-US" w:eastAsia="zh-CN"/>
              </w:rPr>
              <w:t>30</w:t>
            </w:r>
            <w:r>
              <w:rPr>
                <w:rFonts w:hint="eastAsia" w:ascii="仿宋" w:hAnsi="仿宋" w:eastAsia="仿宋" w:cs="仿宋"/>
                <w:bCs/>
                <w:sz w:val="28"/>
                <w:szCs w:val="28"/>
              </w:rPr>
              <w:t>天</w:t>
            </w:r>
          </w:p>
        </w:tc>
        <w:tc>
          <w:tcPr>
            <w:tcW w:w="2475"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仿宋" w:hAnsi="仿宋" w:eastAsia="仿宋" w:cs="仿宋"/>
                <w:bCs/>
                <w:sz w:val="28"/>
                <w:szCs w:val="28"/>
              </w:rPr>
            </w:pPr>
            <w:r>
              <w:rPr>
                <w:rFonts w:hint="eastAsia" w:ascii="仿宋" w:hAnsi="仿宋" w:eastAsia="仿宋" w:cs="仿宋"/>
                <w:bCs/>
                <w:sz w:val="28"/>
                <w:szCs w:val="28"/>
              </w:rPr>
              <w:t>对轨道御玺君临湾项目截止2021年10月末的实际完成投资情况与占总投资额的比例，以及资产、负债情况进行审计，出具《工程投资审计报告》。</w:t>
            </w:r>
          </w:p>
        </w:tc>
        <w:tc>
          <w:tcPr>
            <w:tcW w:w="174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jc w:val="center"/>
              <w:rPr>
                <w:rFonts w:ascii="仿宋" w:hAnsi="仿宋" w:eastAsia="仿宋" w:cs="仿宋"/>
                <w:bCs/>
                <w:sz w:val="28"/>
                <w:szCs w:val="28"/>
              </w:rPr>
            </w:pPr>
            <w:bookmarkStart w:id="0" w:name="_GoBack"/>
            <w:bookmarkEnd w:id="0"/>
          </w:p>
        </w:tc>
        <w:tc>
          <w:tcPr>
            <w:tcW w:w="156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jc w:val="center"/>
              <w:rPr>
                <w:rFonts w:ascii="仿宋" w:hAnsi="仿宋" w:eastAsia="仿宋" w:cs="仿宋"/>
                <w:bCs/>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jc w:val="center"/>
              <w:rPr>
                <w:rFonts w:ascii="仿宋" w:hAnsi="仿宋" w:eastAsia="仿宋" w:cs="仿宋"/>
                <w:bCs/>
                <w:sz w:val="28"/>
                <w:szCs w:val="2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E6035"/>
    <w:rsid w:val="118E6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2021-09-06T01:23:00Z</dcterms:created>
  <dc:creator>nngd-sj</dc:creator>
  <cp:lastModifiedBy>nngd-sj</cp:lastModifiedBy>
  <dcterms:modified xsi:type="dcterms:W3CDTF">2021-09-06T01:25:23Z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D377F41E69564DB48BA6344D8ABAF196</vt:lpwstr>
  </property>
</Properties>
</file>