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000000" w:themeColor="text1"/>
          <w:sz w:val="30"/>
          <w:szCs w:val="30"/>
          <w14:textFill>
            <w14:solidFill>
              <w14:schemeClr w14:val="tx1"/>
            </w14:solidFill>
          </w14:textFill>
        </w:rPr>
      </w:pPr>
      <w:bookmarkStart w:id="0" w:name="_Toc286386830"/>
      <w:bookmarkStart w:id="1" w:name="_Toc114052336"/>
      <w:bookmarkStart w:id="2" w:name="_Toc114052410"/>
      <w:bookmarkStart w:id="3" w:name="_Toc11424"/>
      <w:bookmarkStart w:id="4" w:name="_Toc1179"/>
      <w:bookmarkStart w:id="5" w:name="_Toc4003"/>
      <w:bookmarkStart w:id="6" w:name="_Toc25750632"/>
      <w:bookmarkStart w:id="7" w:name="_Toc9991"/>
      <w:bookmarkStart w:id="8" w:name="_Toc7547"/>
      <w:bookmarkStart w:id="9" w:name="_Toc13323"/>
      <w:bookmarkStart w:id="10" w:name="_Toc16340"/>
      <w:bookmarkStart w:id="11" w:name="_Toc17022"/>
      <w:bookmarkStart w:id="12" w:name="_Toc9725"/>
      <w:bookmarkStart w:id="13" w:name="_Toc14991"/>
      <w:bookmarkStart w:id="14" w:name="_Toc21919"/>
      <w:bookmarkStart w:id="15" w:name="_Toc23292"/>
      <w:bookmarkStart w:id="16" w:name="_Toc12281"/>
      <w:bookmarkStart w:id="17" w:name="_Toc9458"/>
      <w:bookmarkStart w:id="18" w:name="_Toc15740"/>
      <w:bookmarkStart w:id="19" w:name="_Toc28464"/>
      <w:bookmarkStart w:id="20" w:name="_Toc25920"/>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line="360" w:lineRule="auto"/>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南宁轨道交通集团运营分公司</w:t>
      </w:r>
    </w:p>
    <w:p>
      <w:pPr>
        <w:spacing w:before="0" w:afterAutospacing="0" w:line="360" w:lineRule="auto"/>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FF0000"/>
          <w:sz w:val="44"/>
          <w:szCs w:val="44"/>
          <w:lang w:eastAsia="zh-CN"/>
        </w:rPr>
        <w:t>2021年通信系统备件采购项目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spacing w:line="360" w:lineRule="auto"/>
              <w:jc w:val="left"/>
              <w:rPr>
                <w:rFonts w:hint="eastAsia" w:ascii="宋体" w:hAnsi="宋体" w:eastAsia="宋体"/>
                <w:color w:val="FF0000"/>
                <w:kern w:val="2"/>
                <w:sz w:val="28"/>
                <w:szCs w:val="30"/>
                <w:lang w:eastAsia="zh-CN"/>
              </w:rPr>
            </w:pPr>
            <w:r>
              <w:rPr>
                <w:rFonts w:hint="eastAsia" w:ascii="宋体" w:hAnsi="宋体"/>
                <w:color w:val="FF0000"/>
                <w:kern w:val="2"/>
                <w:sz w:val="28"/>
                <w:szCs w:val="30"/>
                <w:lang w:eastAsia="zh-CN"/>
              </w:rPr>
              <w:t>NNGD-YY-BJBJ-2021096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spacing w:line="360" w:lineRule="auto"/>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spacing w:line="360" w:lineRule="auto"/>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before="0"/>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FF0000"/>
          <w:sz w:val="28"/>
          <w:szCs w:val="28"/>
          <w:u w:val="single"/>
        </w:rPr>
        <w:t>202</w:t>
      </w:r>
      <w:r>
        <w:rPr>
          <w:rFonts w:ascii="宋体" w:hAnsi="宋体"/>
          <w:bCs/>
          <w:color w:val="FF0000"/>
          <w:sz w:val="28"/>
          <w:szCs w:val="28"/>
          <w:u w:val="single"/>
        </w:rPr>
        <w:t>1</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szCs w:val="22"/>
        </w:rPr>
      </w:pPr>
      <w:bookmarkStart w:id="21" w:name="_Toc12983547"/>
      <w:bookmarkStart w:id="22" w:name="_Toc6950"/>
      <w:bookmarkStart w:id="23" w:name="_Toc6190"/>
      <w:bookmarkStart w:id="24" w:name="_Toc15840"/>
      <w:bookmarkStart w:id="25" w:name="_Toc2618"/>
      <w:bookmarkStart w:id="26" w:name="_Toc7236"/>
      <w:bookmarkStart w:id="27" w:name="_Toc1289"/>
      <w:bookmarkStart w:id="28" w:name="_Toc32403"/>
      <w:bookmarkStart w:id="29" w:name="_Toc3488"/>
      <w:bookmarkStart w:id="30" w:name="_Toc8999"/>
      <w:bookmarkStart w:id="31" w:name="_Toc13761"/>
      <w:bookmarkStart w:id="32" w:name="_Toc4026"/>
      <w:bookmarkStart w:id="33" w:name="_Toc31368"/>
      <w:bookmarkStart w:id="34" w:name="_Toc29797"/>
      <w:bookmarkStart w:id="35" w:name="_Toc25750633"/>
      <w:bookmarkStart w:id="36" w:name="_Toc25828"/>
      <w:bookmarkStart w:id="37" w:name="_Toc7587"/>
      <w:bookmarkStart w:id="38" w:name="_Toc14463"/>
      <w:bookmarkStart w:id="39" w:name="_Toc20060"/>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line="360" w:lineRule="auto"/>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line="360" w:lineRule="auto"/>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color w:val="FF0000"/>
          <w:u w:val="single"/>
          <w:lang w:eastAsia="zh-CN"/>
        </w:rPr>
        <w:t>2021年通信系统备件采购项目</w:t>
      </w:r>
      <w:r>
        <w:rPr>
          <w:rFonts w:hint="eastAsia" w:ascii="宋体" w:hAnsi="宋体"/>
        </w:rPr>
        <w:t>（项目编号：</w:t>
      </w:r>
      <w:r>
        <w:rPr>
          <w:rFonts w:hint="eastAsia" w:ascii="宋体" w:hAnsi="宋体"/>
          <w:color w:val="FF0000"/>
          <w:u w:val="single"/>
          <w:lang w:eastAsia="zh-CN"/>
        </w:rPr>
        <w:t>NNGD-YY-BJBJ-2021096</w:t>
      </w:r>
      <w:r>
        <w:rPr>
          <w:rFonts w:hint="eastAsia" w:ascii="宋体" w:hAnsi="宋体"/>
        </w:rPr>
        <w:t>）询比价结果，依据《中华人民共和国合同法》的规定，签订协议。具体内容如下：</w:t>
      </w:r>
    </w:p>
    <w:p>
      <w:pPr>
        <w:spacing w:before="0" w:afterAutospacing="0" w:line="360" w:lineRule="auto"/>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color w:val="FF0000"/>
          <w:u w:val="single"/>
          <w:lang w:eastAsia="zh-CN"/>
        </w:rPr>
        <w:t>2021年通信系统备件采购项目</w:t>
      </w:r>
      <w:r>
        <w:rPr>
          <w:rFonts w:hint="eastAsia" w:ascii="宋体" w:hAnsi="宋体" w:cs="Arial"/>
        </w:rPr>
        <w:t>项下的货物和服务。</w:t>
      </w:r>
    </w:p>
    <w:p>
      <w:pPr>
        <w:tabs>
          <w:tab w:val="left" w:pos="567"/>
        </w:tabs>
        <w:spacing w:before="0" w:afterAutospacing="0" w:line="360" w:lineRule="auto"/>
        <w:ind w:right="0"/>
        <w:jc w:val="left"/>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w:t>
      </w:r>
      <w:r>
        <w:rPr>
          <w:rFonts w:hint="eastAsia"/>
          <w:color w:val="000000" w:themeColor="text1"/>
          <w:sz w:val="24"/>
          <w:u w:val="single"/>
          <w14:textFill>
            <w14:solidFill>
              <w14:schemeClr w14:val="tx1"/>
            </w14:solidFill>
          </w14:textFill>
        </w:rPr>
        <w:t>(</w:t>
      </w:r>
      <w:r>
        <w:rPr>
          <w:rFonts w:ascii="宋体" w:hAnsi="宋体"/>
          <w:u w:val="single"/>
        </w:rPr>
        <w:t>¥</w:t>
      </w:r>
      <w:r>
        <w:rPr>
          <w:rFonts w:hint="eastAsia" w:ascii="宋体" w:hAnsi="宋体"/>
          <w:u w:val="single"/>
        </w:rPr>
        <w:t xml:space="preserve">  元）</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w:t>
      </w:r>
      <w:r>
        <w:rPr>
          <w:rFonts w:hint="eastAsia" w:ascii="宋体" w:hAnsi="宋体"/>
          <w:u w:val="single"/>
        </w:rPr>
        <w:t xml:space="preserve">    (</w:t>
      </w:r>
      <w:r>
        <w:rPr>
          <w:rFonts w:ascii="宋体" w:hAnsi="宋体"/>
          <w:u w:val="single"/>
        </w:rPr>
        <w:t>¥</w:t>
      </w:r>
      <w:r>
        <w:rPr>
          <w:rFonts w:hint="eastAsia" w:ascii="宋体" w:hAnsi="宋体"/>
          <w:u w:val="single"/>
        </w:rPr>
        <w:t xml:space="preserve">    元)，</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rPr>
      </w:pPr>
      <w:r>
        <w:rPr>
          <w:rFonts w:hint="eastAsia" w:ascii="宋体" w:hAnsi="宋体"/>
        </w:rPr>
        <w:t>3.本合同由下列文件构成：</w:t>
      </w:r>
    </w:p>
    <w:p>
      <w:pPr>
        <w:spacing w:before="0" w:afterAutospacing="0" w:line="360" w:lineRule="auto"/>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line="360" w:lineRule="auto"/>
        <w:ind w:right="0" w:firstLine="420" w:firstLineChars="200"/>
        <w:rPr>
          <w:rFonts w:ascii="宋体" w:hAnsi="宋体"/>
        </w:rPr>
      </w:pPr>
      <w:r>
        <w:rPr>
          <w:rFonts w:hint="eastAsia" w:ascii="宋体" w:hAnsi="宋体"/>
        </w:rPr>
        <w:t>（2）合同条款；</w:t>
      </w:r>
    </w:p>
    <w:p>
      <w:pPr>
        <w:spacing w:before="0" w:afterAutospacing="0" w:line="360" w:lineRule="auto"/>
        <w:ind w:right="0" w:firstLine="420" w:firstLineChars="200"/>
        <w:rPr>
          <w:rFonts w:ascii="宋体" w:hAnsi="宋体"/>
        </w:rPr>
      </w:pPr>
      <w:r>
        <w:rPr>
          <w:rFonts w:hint="eastAsia" w:ascii="宋体" w:hAnsi="宋体"/>
        </w:rPr>
        <w:t>（3）价格组成文件；</w:t>
      </w:r>
    </w:p>
    <w:p>
      <w:pPr>
        <w:spacing w:before="0" w:afterAutospacing="0" w:line="360" w:lineRule="auto"/>
        <w:ind w:right="0" w:firstLine="420" w:firstLineChars="200"/>
        <w:rPr>
          <w:rFonts w:ascii="宋体" w:hAnsi="宋体"/>
        </w:rPr>
      </w:pPr>
      <w:r>
        <w:rPr>
          <w:rFonts w:hint="eastAsia" w:ascii="宋体" w:hAnsi="宋体"/>
        </w:rPr>
        <w:t>（4）</w:t>
      </w:r>
      <w:r>
        <w:rPr>
          <w:rFonts w:hint="eastAsia" w:ascii="宋体" w:hAnsi="宋体"/>
          <w:lang w:eastAsia="zh-CN"/>
        </w:rPr>
        <w:t>技术规格书</w:t>
      </w:r>
      <w:r>
        <w:rPr>
          <w:rFonts w:hint="eastAsia" w:ascii="宋体" w:hAnsi="宋体"/>
        </w:rPr>
        <w:t>；</w:t>
      </w:r>
    </w:p>
    <w:p>
      <w:pPr>
        <w:spacing w:before="0" w:afterAutospacing="0" w:line="360" w:lineRule="auto"/>
        <w:ind w:right="0" w:firstLine="420" w:firstLineChars="200"/>
        <w:rPr>
          <w:rFonts w:ascii="宋体" w:hAnsi="宋体"/>
        </w:rPr>
      </w:pPr>
      <w:r>
        <w:rPr>
          <w:rFonts w:hint="eastAsia" w:ascii="宋体" w:hAnsi="宋体"/>
        </w:rPr>
        <w:t>（5）询比价文件（含询比价补遗文件）；</w:t>
      </w:r>
    </w:p>
    <w:p>
      <w:pPr>
        <w:spacing w:before="0" w:afterAutospacing="0" w:line="360" w:lineRule="auto"/>
        <w:ind w:right="0" w:firstLine="420" w:firstLineChars="200"/>
        <w:rPr>
          <w:rFonts w:ascii="宋体" w:hAnsi="宋体"/>
        </w:rPr>
      </w:pPr>
      <w:r>
        <w:rPr>
          <w:rFonts w:hint="eastAsia" w:ascii="宋体" w:hAnsi="宋体"/>
        </w:rPr>
        <w:t>（6）询比价申请文件（含询比价申请文件的补充文件）。</w:t>
      </w:r>
    </w:p>
    <w:p>
      <w:pPr>
        <w:spacing w:before="0" w:afterAutospacing="0" w:line="360" w:lineRule="auto"/>
        <w:ind w:right="0" w:firstLine="420" w:firstLineChars="200"/>
        <w:rPr>
          <w:rFonts w:hint="eastAsia"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Pr>
          <w:rFonts w:hint="eastAsia" w:ascii="宋体" w:hAnsi="宋体" w:cs="Arial"/>
          <w:lang w:eastAsia="zh-CN"/>
        </w:rPr>
        <w:t>技术规格书</w:t>
      </w:r>
      <w:r>
        <w:rPr>
          <w:rFonts w:hint="eastAsia" w:ascii="宋体" w:hAnsi="宋体" w:cs="Arial"/>
        </w:rPr>
        <w:t>的规定有差异时，以</w:t>
      </w:r>
      <w:r>
        <w:rPr>
          <w:rFonts w:hint="eastAsia" w:ascii="宋体" w:hAnsi="宋体" w:cs="Arial"/>
          <w:lang w:eastAsia="zh-CN"/>
        </w:rPr>
        <w:t>技术规格书</w:t>
      </w:r>
      <w:r>
        <w:rPr>
          <w:rFonts w:hint="eastAsia" w:ascii="宋体" w:hAnsi="宋体" w:cs="Arial"/>
        </w:rPr>
        <w:t>为准。</w:t>
      </w:r>
    </w:p>
    <w:p>
      <w:pPr>
        <w:spacing w:before="0" w:afterAutospacing="0" w:line="360" w:lineRule="auto"/>
        <w:ind w:right="0" w:firstLine="420" w:firstLineChars="200"/>
        <w:rPr>
          <w:rFonts w:hint="default" w:ascii="宋体" w:hAnsi="宋体" w:eastAsia="宋体" w:cs="Arial"/>
          <w:lang w:val="en-US" w:eastAsia="zh-CN"/>
        </w:rPr>
      </w:pPr>
      <w:r>
        <w:rPr>
          <w:rFonts w:hint="eastAsia" w:ascii="宋体" w:hAnsi="宋体" w:cs="Arial"/>
          <w:lang w:val="en-US" w:eastAsia="zh-CN"/>
        </w:rPr>
        <w:t>5.甲乙双方依据本次询比价文件中的用户需求书、乙方投标文件（如技术响应表、技术文件等），按照二者较优值形成技术规格书。并经双方确认后构成本合同的有效组成部分。在本合同执行中的系统技术指标以技术规格书为准。</w:t>
      </w:r>
    </w:p>
    <w:p>
      <w:pPr>
        <w:spacing w:before="0" w:afterAutospacing="0" w:line="360" w:lineRule="auto"/>
        <w:ind w:right="0" w:firstLine="420" w:firstLineChars="200"/>
        <w:rPr>
          <w:rFonts w:hint="eastAsia" w:ascii="宋体" w:hAnsi="宋体" w:cs="Arial"/>
        </w:rPr>
      </w:pPr>
      <w:r>
        <w:rPr>
          <w:rFonts w:hint="eastAsia" w:ascii="宋体" w:hAnsi="宋体" w:cs="Arial"/>
          <w:lang w:val="en-US" w:eastAsia="zh-CN"/>
        </w:rPr>
        <w:t>6</w:t>
      </w:r>
      <w:r>
        <w:rPr>
          <w:rFonts w:hint="eastAsia" w:ascii="宋体" w:hAnsi="宋体" w:cs="Arial"/>
        </w:rPr>
        <w:t>.考虑到甲方将按照本合同向乙方支付，乙方在此保证全部按照合同的规定向甲方提供货物和服务，并修补缺陷。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rPr>
      </w:pPr>
      <w:r>
        <w:rPr>
          <w:rFonts w:hint="eastAsia" w:ascii="宋体" w:hAnsi="宋体"/>
          <w:lang w:val="en-US" w:eastAsia="zh-CN"/>
        </w:rPr>
        <w:t>8</w:t>
      </w:r>
      <w:r>
        <w:rPr>
          <w:rFonts w:hint="eastAsia" w:ascii="宋体" w:hAnsi="宋体"/>
        </w:rPr>
        <w:t>.买卖双方承诺，遵守合同条款关于合同标的、数量质量、合同价格、进度计划等双方各自义务及关于违约责任与索赔、解决争议方式等各项约定。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rPr>
      </w:pPr>
      <w:r>
        <w:rPr>
          <w:rFonts w:hint="eastAsia" w:ascii="宋体" w:hAnsi="宋体" w:cs="Arial"/>
          <w:lang w:val="en-US" w:eastAsia="zh-CN"/>
        </w:rPr>
        <w:t>9</w:t>
      </w:r>
      <w:r>
        <w:rPr>
          <w:rFonts w:hint="eastAsia" w:ascii="宋体" w:hAnsi="宋体" w:cs="Arial"/>
        </w:rPr>
        <w:t>.本合同用中文书写，正本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line="360" w:lineRule="auto"/>
        <w:ind w:right="0" w:firstLine="420" w:firstLineChars="200"/>
        <w:rPr>
          <w:rFonts w:ascii="宋体" w:hAnsi="宋体" w:cs="Arial"/>
        </w:rPr>
      </w:pPr>
      <w:r>
        <w:rPr>
          <w:rFonts w:hint="eastAsia" w:ascii="宋体" w:hAnsi="宋体" w:cs="Arial"/>
          <w:lang w:val="en-US" w:eastAsia="zh-CN"/>
        </w:rPr>
        <w:t>10</w:t>
      </w:r>
      <w:r>
        <w:rPr>
          <w:rFonts w:hint="eastAsia" w:ascii="宋体" w:hAnsi="宋体" w:cs="Arial"/>
        </w:rPr>
        <w:t>.本合同经双方法定代表人或授权代表签字、加盖单位公章后生效。</w:t>
      </w:r>
    </w:p>
    <w:p>
      <w:pPr>
        <w:spacing w:before="0" w:line="360" w:lineRule="auto"/>
        <w:ind w:right="0" w:firstLine="420" w:firstLineChars="200"/>
        <w:rPr>
          <w:rFonts w:ascii="宋体" w:hAnsi="宋体" w:cs="Arial"/>
        </w:rPr>
      </w:pPr>
      <w:bookmarkStart w:id="291" w:name="_GoBack"/>
      <w:bookmarkEnd w:id="291"/>
    </w:p>
    <w:p>
      <w:pPr>
        <w:spacing w:before="0" w:line="360" w:lineRule="auto"/>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line="360" w:lineRule="auto"/>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line="360" w:lineRule="auto"/>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line="360" w:lineRule="auto"/>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line="360" w:lineRule="auto"/>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line="360" w:lineRule="auto"/>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line="360" w:lineRule="auto"/>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rPr>
      </w:pPr>
    </w:p>
    <w:p>
      <w:pPr>
        <w:spacing w:before="0" w:line="360" w:lineRule="auto"/>
        <w:ind w:right="0" w:firstLine="422" w:firstLineChars="200"/>
        <w:rPr>
          <w:rFonts w:ascii="宋体" w:hAnsi="宋体"/>
          <w:b/>
        </w:rPr>
      </w:pPr>
    </w:p>
    <w:p>
      <w:pPr>
        <w:spacing w:before="0" w:line="360" w:lineRule="auto"/>
        <w:ind w:right="0" w:firstLine="420" w:firstLineChars="200"/>
        <w:jc w:val="center"/>
        <w:outlineLvl w:val="1"/>
        <w:rPr>
          <w:rFonts w:ascii="宋体" w:hAnsi="宋体"/>
          <w:b/>
          <w:sz w:val="24"/>
          <w:szCs w:val="24"/>
        </w:rPr>
      </w:pPr>
      <w:r>
        <w:rPr>
          <w:rFonts w:ascii="宋体" w:hAnsi="宋体"/>
        </w:rPr>
        <w:br w:type="page"/>
      </w:r>
      <w:bookmarkStart w:id="40" w:name="_Toc10196"/>
      <w:bookmarkStart w:id="41" w:name="_Toc24098"/>
      <w:bookmarkStart w:id="42" w:name="_Toc16743"/>
      <w:bookmarkStart w:id="43" w:name="_Toc9438"/>
      <w:bookmarkStart w:id="44" w:name="_Toc258"/>
      <w:bookmarkStart w:id="45" w:name="_Toc25750634"/>
      <w:bookmarkStart w:id="46" w:name="_Toc997"/>
      <w:bookmarkStart w:id="47" w:name="_Toc4133"/>
      <w:bookmarkStart w:id="48" w:name="_Toc18460"/>
      <w:bookmarkStart w:id="49" w:name="_Toc7689"/>
      <w:bookmarkStart w:id="50" w:name="_Toc14469"/>
      <w:bookmarkStart w:id="51" w:name="_Toc11253"/>
      <w:bookmarkStart w:id="52" w:name="_Toc9188"/>
      <w:bookmarkStart w:id="53" w:name="_Toc29876"/>
      <w:bookmarkStart w:id="54" w:name="_Toc24973"/>
      <w:bookmarkStart w:id="55" w:name="_Toc12155"/>
      <w:bookmarkStart w:id="56" w:name="_Toc7529"/>
      <w:bookmarkStart w:id="57" w:name="_Toc25942"/>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rPr>
      </w:pPr>
      <w:bookmarkStart w:id="58" w:name="_Toc492478763"/>
      <w:bookmarkStart w:id="59" w:name="_Toc25643"/>
      <w:bookmarkStart w:id="60" w:name="_Toc385427838"/>
      <w:bookmarkStart w:id="61" w:name="_Toc390098464"/>
      <w:bookmarkStart w:id="62" w:name="_Toc378514952"/>
      <w:bookmarkStart w:id="63" w:name="_Toc370933855"/>
      <w:bookmarkStart w:id="64" w:name="_Toc6054"/>
      <w:bookmarkStart w:id="65" w:name="_Toc43"/>
      <w:bookmarkStart w:id="66" w:name="_Toc15707"/>
      <w:bookmarkStart w:id="67" w:name="_Toc14287"/>
      <w:bookmarkStart w:id="68" w:name="_Toc7961"/>
      <w:bookmarkStart w:id="69" w:name="_Toc18727"/>
      <w:bookmarkStart w:id="70" w:name="_Toc20484"/>
      <w:bookmarkStart w:id="71" w:name="_Toc29932"/>
      <w:bookmarkStart w:id="72" w:name="_Toc31691"/>
      <w:bookmarkStart w:id="73" w:name="_Toc25750635"/>
      <w:bookmarkStart w:id="74" w:name="_Toc22880"/>
      <w:bookmarkStart w:id="75" w:name="_Toc12080"/>
      <w:bookmarkStart w:id="76" w:name="_Toc10730"/>
      <w:bookmarkStart w:id="77" w:name="_Toc28024"/>
      <w:bookmarkStart w:id="78" w:name="_Toc19920"/>
      <w:bookmarkStart w:id="79" w:name="_Toc4032"/>
      <w:bookmarkStart w:id="80" w:name="_Toc2614"/>
      <w:bookmarkStart w:id="81" w:name="_Toc12256"/>
      <w:r>
        <w:rPr>
          <w:rFonts w:hint="eastAsia" w:ascii="宋体" w:hAnsi="宋体"/>
          <w:b/>
          <w:color w:val="000000" w:themeColor="text1"/>
          <w14:textFill>
            <w14:solidFill>
              <w14:schemeClr w14:val="tx1"/>
            </w14:solidFill>
          </w14:textFill>
        </w:rPr>
        <w:t>1.</w:t>
      </w:r>
      <w:r>
        <w:rPr>
          <w:rFonts w:hint="eastAsia" w:ascii="宋体" w:hAnsi="宋体"/>
          <w:b/>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w:t>
      </w:r>
      <w:r>
        <w:rPr>
          <w:rFonts w:hint="eastAsia" w:ascii="宋体" w:hAnsi="宋体"/>
          <w:lang w:eastAsia="zh-CN"/>
        </w:rPr>
        <w:t>技术规格书</w:t>
      </w:r>
      <w:r>
        <w:rPr>
          <w:rFonts w:hint="eastAsia" w:ascii="宋体" w:hAnsi="宋体"/>
        </w:rPr>
        <w:t>》中的质保期要求。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rPr>
      </w:pPr>
      <w:bookmarkStart w:id="82" w:name="_Toc8477"/>
      <w:bookmarkStart w:id="83" w:name="_Toc18178"/>
      <w:bookmarkStart w:id="84" w:name="_Toc3180"/>
      <w:bookmarkStart w:id="85" w:name="_Toc25750636"/>
      <w:bookmarkStart w:id="86" w:name="_Toc23305"/>
      <w:bookmarkStart w:id="87" w:name="_Toc5955"/>
      <w:bookmarkStart w:id="88" w:name="_Toc4301"/>
      <w:bookmarkStart w:id="89" w:name="_Toc492478764"/>
      <w:bookmarkStart w:id="90" w:name="_Toc1169"/>
      <w:bookmarkStart w:id="91" w:name="_Toc7059"/>
      <w:bookmarkStart w:id="92" w:name="_Toc23112"/>
      <w:bookmarkStart w:id="93" w:name="_Toc4255"/>
      <w:bookmarkStart w:id="94" w:name="_Toc25826"/>
      <w:bookmarkStart w:id="95" w:name="_Toc4212"/>
      <w:bookmarkStart w:id="96" w:name="_Toc19899"/>
      <w:bookmarkStart w:id="97" w:name="_Toc30815"/>
      <w:bookmarkStart w:id="98" w:name="_Toc23247"/>
      <w:bookmarkStart w:id="99" w:name="_Toc390098465"/>
      <w:bookmarkStart w:id="100" w:name="_Toc15944"/>
      <w:bookmarkStart w:id="101" w:name="_Toc385427839"/>
      <w:bookmarkStart w:id="102" w:name="_Toc7813"/>
      <w:bookmarkStart w:id="103" w:name="_Toc13835"/>
      <w:bookmarkStart w:id="104" w:name="_Toc370933856"/>
      <w:bookmarkStart w:id="105" w:name="_Toc378514953"/>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rPr>
      </w:pPr>
      <w:bookmarkStart w:id="106" w:name="_Toc26983"/>
      <w:bookmarkStart w:id="107" w:name="_Toc18092"/>
      <w:bookmarkStart w:id="108" w:name="_Toc4738"/>
      <w:bookmarkStart w:id="109" w:name="_Toc21603"/>
      <w:bookmarkStart w:id="110" w:name="_Toc4969"/>
      <w:bookmarkStart w:id="111" w:name="_Toc390098466"/>
      <w:bookmarkStart w:id="112" w:name="_Toc3674"/>
      <w:bookmarkStart w:id="113" w:name="_Toc4898"/>
      <w:bookmarkStart w:id="114" w:name="_Toc14437"/>
      <w:bookmarkStart w:id="115" w:name="_Toc378514954"/>
      <w:bookmarkStart w:id="116" w:name="_Toc9864"/>
      <w:bookmarkStart w:id="117" w:name="_Toc3131"/>
      <w:bookmarkStart w:id="118" w:name="_Toc12248"/>
      <w:bookmarkStart w:id="119" w:name="_Toc13801"/>
      <w:bookmarkStart w:id="120" w:name="_Toc21065"/>
      <w:bookmarkStart w:id="121" w:name="_Toc5253"/>
      <w:bookmarkStart w:id="122" w:name="_Toc492478765"/>
      <w:bookmarkStart w:id="123" w:name="_Toc15308"/>
      <w:bookmarkStart w:id="124" w:name="_Toc3397"/>
      <w:bookmarkStart w:id="125" w:name="_Toc370933857"/>
      <w:bookmarkStart w:id="126" w:name="_Toc385427840"/>
      <w:bookmarkStart w:id="127" w:name="_Toc25750637"/>
      <w:bookmarkStart w:id="128" w:name="_Toc9306"/>
      <w:bookmarkStart w:id="129" w:name="_Toc11803"/>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rPr>
      </w:pPr>
      <w:bookmarkStart w:id="130" w:name="_Toc12180"/>
      <w:bookmarkStart w:id="131" w:name="_Toc16646"/>
      <w:bookmarkStart w:id="132" w:name="_Toc25311"/>
      <w:bookmarkStart w:id="133" w:name="_Toc378514955"/>
      <w:bookmarkStart w:id="134" w:name="_Toc19514"/>
      <w:bookmarkStart w:id="135" w:name="_Toc21356"/>
      <w:bookmarkStart w:id="136" w:name="_Toc21641"/>
      <w:bookmarkStart w:id="137" w:name="_Toc10807"/>
      <w:bookmarkStart w:id="138" w:name="_Toc23258"/>
      <w:bookmarkStart w:id="139" w:name="_Toc385427841"/>
      <w:bookmarkStart w:id="140" w:name="_Toc25750638"/>
      <w:bookmarkStart w:id="141" w:name="_Toc11626"/>
      <w:bookmarkStart w:id="142" w:name="_Toc21289"/>
      <w:bookmarkStart w:id="143" w:name="_Toc14273"/>
      <w:bookmarkStart w:id="144" w:name="_Toc27450"/>
      <w:bookmarkStart w:id="145" w:name="_Toc3318"/>
      <w:bookmarkStart w:id="146" w:name="_Toc18548"/>
      <w:bookmarkStart w:id="147" w:name="_Toc370933858"/>
      <w:bookmarkStart w:id="148" w:name="_Toc11524"/>
      <w:bookmarkStart w:id="149" w:name="_Toc23249"/>
      <w:bookmarkStart w:id="150" w:name="_Toc2708"/>
      <w:bookmarkStart w:id="151" w:name="_Toc390098467"/>
      <w:bookmarkStart w:id="152" w:name="_Toc14713"/>
      <w:bookmarkStart w:id="153" w:name="_Toc492478766"/>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rPr>
      </w:pPr>
      <w:bookmarkStart w:id="154" w:name="_Toc25750639"/>
      <w:bookmarkStart w:id="155" w:name="_Toc18617"/>
      <w:bookmarkStart w:id="156" w:name="_Toc17081"/>
      <w:bookmarkStart w:id="157" w:name="_Toc23539"/>
      <w:bookmarkStart w:id="158" w:name="_Toc14089"/>
      <w:bookmarkStart w:id="159" w:name="_Toc2352"/>
      <w:bookmarkStart w:id="160" w:name="_Toc27620"/>
      <w:bookmarkStart w:id="161" w:name="_Toc22040"/>
      <w:bookmarkStart w:id="162" w:name="_Toc2304"/>
      <w:bookmarkStart w:id="163" w:name="_Toc385427842"/>
      <w:bookmarkStart w:id="164" w:name="_Toc4048"/>
      <w:bookmarkStart w:id="165" w:name="_Toc18813"/>
      <w:bookmarkStart w:id="166" w:name="_Toc3165"/>
      <w:bookmarkStart w:id="167" w:name="_Toc390098468"/>
      <w:bookmarkStart w:id="168" w:name="_Toc24783"/>
      <w:bookmarkStart w:id="169" w:name="_Toc10995"/>
      <w:bookmarkStart w:id="170" w:name="_Toc31912"/>
      <w:bookmarkStart w:id="171" w:name="_Toc19358"/>
      <w:bookmarkStart w:id="172" w:name="_Toc13516"/>
      <w:bookmarkStart w:id="173" w:name="_Toc370933859"/>
      <w:bookmarkStart w:id="174" w:name="_Toc492478767"/>
      <w:bookmarkStart w:id="175" w:name="_Toc378514956"/>
      <w:bookmarkStart w:id="176" w:name="_Toc11487"/>
      <w:bookmarkStart w:id="177" w:name="_Toc20372"/>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rPr>
      </w:pPr>
      <w:bookmarkStart w:id="178" w:name="_Toc378514957"/>
      <w:bookmarkStart w:id="179" w:name="_Toc18946"/>
      <w:bookmarkStart w:id="180" w:name="_Toc5930"/>
      <w:bookmarkStart w:id="181" w:name="_Toc385427843"/>
      <w:bookmarkStart w:id="182" w:name="_Toc17102"/>
      <w:bookmarkStart w:id="183" w:name="_Toc23542"/>
      <w:bookmarkStart w:id="184" w:name="_Toc24189"/>
      <w:bookmarkStart w:id="185" w:name="_Toc25049"/>
      <w:bookmarkStart w:id="186" w:name="_Toc12048"/>
      <w:bookmarkStart w:id="187" w:name="_Toc8848"/>
      <w:bookmarkStart w:id="188" w:name="_Toc492478768"/>
      <w:bookmarkStart w:id="189" w:name="_Toc15801"/>
      <w:bookmarkStart w:id="190" w:name="_Toc23274"/>
      <w:bookmarkStart w:id="191" w:name="_Toc390098469"/>
      <w:bookmarkStart w:id="192" w:name="_Toc2096"/>
      <w:bookmarkStart w:id="193" w:name="_Toc25104"/>
      <w:bookmarkStart w:id="194" w:name="_Toc4739"/>
      <w:bookmarkStart w:id="195" w:name="_Toc25750640"/>
      <w:bookmarkStart w:id="196" w:name="_Toc16891"/>
      <w:bookmarkStart w:id="197" w:name="_Toc2340"/>
      <w:bookmarkStart w:id="198" w:name="_Toc17100"/>
      <w:bookmarkStart w:id="199" w:name="_Toc16793"/>
      <w:bookmarkStart w:id="200" w:name="_Toc17908"/>
      <w:bookmarkStart w:id="201" w:name="_Toc370933860"/>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rPr>
      </w:pPr>
      <w:bookmarkStart w:id="202" w:name="_Toc11516"/>
      <w:bookmarkStart w:id="203" w:name="_Toc370933861"/>
      <w:bookmarkStart w:id="204" w:name="_Toc7187"/>
      <w:bookmarkStart w:id="205" w:name="_Toc21755"/>
      <w:bookmarkStart w:id="206" w:name="_Toc2076"/>
      <w:bookmarkStart w:id="207" w:name="_Toc1869"/>
      <w:bookmarkStart w:id="208" w:name="_Toc25888"/>
      <w:bookmarkStart w:id="209" w:name="_Toc378514958"/>
      <w:bookmarkStart w:id="210" w:name="_Toc7460"/>
      <w:bookmarkStart w:id="211" w:name="_Toc17489"/>
      <w:bookmarkStart w:id="212" w:name="_Toc17901"/>
      <w:bookmarkStart w:id="213" w:name="_Toc828"/>
      <w:bookmarkStart w:id="214" w:name="_Toc7907"/>
      <w:bookmarkStart w:id="215" w:name="_Toc390098470"/>
      <w:bookmarkStart w:id="216" w:name="_Toc385427844"/>
      <w:bookmarkStart w:id="217" w:name="_Toc29127"/>
      <w:bookmarkStart w:id="218" w:name="_Toc20551"/>
      <w:bookmarkStart w:id="219" w:name="_Toc29337"/>
      <w:bookmarkStart w:id="220" w:name="_Toc21848"/>
      <w:bookmarkStart w:id="221" w:name="_Toc492478769"/>
      <w:bookmarkStart w:id="222" w:name="_Toc25750641"/>
      <w:bookmarkStart w:id="223" w:name="_Toc24887"/>
      <w:bookmarkStart w:id="224" w:name="_Toc6777"/>
      <w:bookmarkStart w:id="225" w:name="_Toc25327"/>
      <w:r>
        <w:rPr>
          <w:rFonts w:hint="eastAsia" w:ascii="宋体" w:hAnsi="宋体"/>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rPr>
      </w:pPr>
      <w:bookmarkStart w:id="226" w:name="_Toc32382"/>
      <w:bookmarkStart w:id="227" w:name="_Toc97"/>
      <w:bookmarkStart w:id="228" w:name="_Toc26034"/>
      <w:bookmarkStart w:id="229" w:name="_Toc7801"/>
      <w:bookmarkStart w:id="230" w:name="_Toc31795"/>
      <w:bookmarkStart w:id="231" w:name="_Toc30234"/>
      <w:bookmarkStart w:id="232" w:name="_Toc2613"/>
      <w:bookmarkStart w:id="233" w:name="_Toc1990"/>
      <w:bookmarkStart w:id="234" w:name="_Toc20252"/>
      <w:bookmarkStart w:id="235" w:name="_Toc15512"/>
      <w:bookmarkStart w:id="236" w:name="_Toc5676"/>
      <w:bookmarkStart w:id="237" w:name="_Toc21872"/>
      <w:bookmarkStart w:id="238" w:name="_Toc20899"/>
      <w:bookmarkStart w:id="239" w:name="_Toc20550"/>
      <w:bookmarkStart w:id="240" w:name="_Toc29729"/>
      <w:bookmarkStart w:id="241" w:name="_Toc25750642"/>
      <w:bookmarkStart w:id="242" w:name="_Toc12113"/>
      <w:bookmarkStart w:id="243" w:name="_Toc32711"/>
      <w:bookmarkStart w:id="244" w:name="_Toc25873"/>
      <w:r>
        <w:rPr>
          <w:rFonts w:hint="eastAsia" w:ascii="宋体" w:hAnsi="宋体"/>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lang w:eastAsia="zh-CN"/>
        </w:rPr>
        <w:t>技术规格书</w:t>
      </w:r>
      <w:r>
        <w:rPr>
          <w:rFonts w:hint="eastAsia" w:ascii="宋体" w:hAnsi="宋体"/>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rPr>
      </w:pPr>
      <w:bookmarkStart w:id="245" w:name="_Toc17625"/>
      <w:bookmarkStart w:id="246" w:name="_Toc4466"/>
      <w:bookmarkStart w:id="247" w:name="_Toc492478771"/>
      <w:bookmarkStart w:id="248" w:name="_Toc385427846"/>
      <w:bookmarkStart w:id="249" w:name="_Toc4089"/>
      <w:bookmarkStart w:id="250" w:name="_Toc1637"/>
      <w:bookmarkStart w:id="251" w:name="_Toc15424"/>
      <w:bookmarkStart w:id="252" w:name="_Toc6736"/>
      <w:bookmarkStart w:id="253" w:name="_Toc24667"/>
      <w:bookmarkStart w:id="254" w:name="_Toc8820"/>
      <w:bookmarkStart w:id="255" w:name="_Toc16105"/>
      <w:bookmarkStart w:id="256" w:name="_Toc28074"/>
      <w:bookmarkStart w:id="257" w:name="_Toc15199"/>
      <w:bookmarkStart w:id="258" w:name="_Toc378514960"/>
      <w:bookmarkStart w:id="259" w:name="_Toc17673"/>
      <w:bookmarkStart w:id="260" w:name="_Toc8743"/>
      <w:bookmarkStart w:id="261" w:name="_Toc13241"/>
      <w:bookmarkStart w:id="262" w:name="_Toc22940"/>
      <w:bookmarkStart w:id="263" w:name="_Toc19218"/>
      <w:bookmarkStart w:id="264" w:name="_Toc370933863"/>
      <w:bookmarkStart w:id="265" w:name="_Toc390098472"/>
      <w:bookmarkStart w:id="266" w:name="_Toc23750"/>
      <w:bookmarkStart w:id="267" w:name="_Toc25750643"/>
      <w:bookmarkStart w:id="268" w:name="_Toc489"/>
      <w:r>
        <w:rPr>
          <w:rFonts w:hint="eastAsia" w:ascii="宋体" w:hAnsi="宋体"/>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rPr>
      </w:pPr>
      <w:r>
        <w:rPr>
          <w:rFonts w:ascii="宋体" w:hAnsi="宋体"/>
          <w:b/>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交货期：</w:t>
      </w:r>
      <w:r>
        <w:rPr>
          <w:rFonts w:ascii="宋体" w:hAnsi="宋体"/>
          <w:color w:val="FF0000"/>
        </w:rPr>
        <w:t>90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270" w:name="_Toc25750646"/>
      <w:r>
        <w:rPr>
          <w:rFonts w:ascii="宋体" w:hAnsi="宋体"/>
          <w:b/>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w:t>
      </w:r>
      <w:r>
        <w:rPr>
          <w:rFonts w:hint="eastAsia" w:ascii="宋体" w:hAnsi="宋体"/>
          <w:lang w:eastAsia="zh-CN"/>
        </w:rPr>
        <w:t>技术规格书</w:t>
      </w:r>
      <w:r>
        <w:rPr>
          <w:rFonts w:hint="eastAsia" w:ascii="宋体" w:hAnsi="宋体"/>
        </w:rPr>
        <w:t>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质量保证期</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ascii="宋体" w:hAnsi="宋体"/>
          <w:b/>
          <w:color w:val="FF0000"/>
          <w:u w:val="single"/>
        </w:rPr>
        <w:t xml:space="preserve"> 24 </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本合同项下的货物（包含所有零部件）正常质量保证期</w:t>
      </w:r>
      <w:r>
        <w:rPr>
          <w:rFonts w:ascii="宋体" w:hAnsi="宋体"/>
          <w:b/>
          <w:bCs/>
          <w:u w:val="single"/>
        </w:rPr>
        <w:t xml:space="preserve">  </w:t>
      </w:r>
      <w:r>
        <w:rPr>
          <w:rFonts w:ascii="宋体" w:hAnsi="宋体"/>
          <w:b/>
          <w:bCs/>
          <w:color w:val="FF0000"/>
          <w:u w:val="single"/>
        </w:rPr>
        <w:t>24</w:t>
      </w:r>
      <w:r>
        <w:rPr>
          <w:rFonts w:ascii="宋体" w:hAnsi="宋体"/>
          <w:b/>
          <w:bCs/>
          <w:u w:val="single"/>
        </w:rPr>
        <w:t xml:space="preserve"> </w:t>
      </w:r>
      <w:r>
        <w:rPr>
          <w:rFonts w:hint="eastAsia" w:ascii="宋体" w:hAnsi="宋体"/>
          <w:b/>
          <w:bCs/>
        </w:rPr>
        <w:t>个月（如中选人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r>
        <w:rPr>
          <w:rFonts w:ascii="宋体" w:hAnsi="宋体"/>
          <w:b/>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rPr>
      </w:pPr>
      <w:r>
        <w:rPr>
          <w:rFonts w:hint="eastAsia" w:ascii="宋体" w:hAnsi="宋体" w:cs="Arial"/>
        </w:rPr>
        <w:t>付款方式。</w:t>
      </w:r>
    </w:p>
    <w:p>
      <w:pPr>
        <w:tabs>
          <w:tab w:val="left" w:pos="960"/>
          <w:tab w:val="left" w:pos="8364"/>
        </w:tabs>
        <w:spacing w:before="0" w:afterAutospacing="0" w:line="360" w:lineRule="auto"/>
        <w:ind w:right="0" w:firstLine="420" w:firstLineChars="200"/>
        <w:rPr>
          <w:rFonts w:ascii="宋体" w:hAnsi="宋体" w:cs="Arial"/>
        </w:rPr>
      </w:pPr>
      <w:r>
        <w:rPr>
          <w:rFonts w:hint="eastAsia" w:ascii="宋体" w:hAnsi="宋体" w:cs="Arial"/>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①乙方开具相应金额的增值税专用发票。</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③全部货物验收合格证明。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①乙方出具的支付申请。</w:t>
      </w:r>
    </w:p>
    <w:p>
      <w:pPr>
        <w:tabs>
          <w:tab w:val="left" w:pos="375"/>
          <w:tab w:val="left" w:pos="960"/>
          <w:tab w:val="left" w:pos="8364"/>
        </w:tabs>
        <w:spacing w:before="0" w:afterAutospacing="0" w:line="360" w:lineRule="auto"/>
        <w:ind w:left="567" w:right="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color w:val="FF0000"/>
          <w:u w:val="single"/>
        </w:rPr>
        <w:t xml:space="preserve"> </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rPr>
      </w:pPr>
      <w:r>
        <w:rPr>
          <w:rFonts w:ascii="宋体" w:hAnsi="宋体"/>
          <w:b/>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4号线价格：不含税价：人民币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5号线价格：不含税价：人民币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line="360" w:lineRule="auto"/>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交货时间；</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交货地点；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供货期；</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w:t>
      </w:r>
      <w:r>
        <w:rPr>
          <w:rFonts w:hint="eastAsia"/>
        </w:rPr>
        <w:t>询比价</w:t>
      </w:r>
      <w:r>
        <w:rPr>
          <w:rFonts w:hint="eastAsia"/>
          <w:color w:val="000000" w:themeColor="text1"/>
          <w14:textFill>
            <w14:solidFill>
              <w14:schemeClr w14:val="tx1"/>
            </w14:solidFill>
          </w14:textFill>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14:textFill>
            <w14:solidFill>
              <w14:schemeClr w14:val="tx1"/>
            </w14:solidFill>
          </w14:textFill>
        </w:rPr>
        <w:t xml:space="preserve"> </w:t>
      </w:r>
    </w:p>
    <w:p>
      <w:pPr>
        <w:tabs>
          <w:tab w:val="left" w:pos="540"/>
          <w:tab w:val="left" w:pos="980"/>
        </w:tabs>
        <w:spacing w:before="0" w:afterAutospacing="0"/>
        <w:ind w:left="420" w:right="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17.8.3.1 </w:t>
      </w:r>
      <w:r>
        <w:rPr>
          <w:rFonts w:hint="eastAsia" w:ascii="宋体" w:hAnsi="宋体"/>
          <w:color w:val="000000" w:themeColor="text1"/>
          <w14:textFill>
            <w14:solidFill>
              <w14:schemeClr w14:val="tx1"/>
            </w14:solidFill>
          </w14:textFill>
        </w:rPr>
        <w:t>根据合同规定的原则计出总价；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17.8.3.2 </w:t>
      </w:r>
      <w:r>
        <w:rPr>
          <w:rFonts w:hint="eastAsia" w:ascii="宋体" w:hAnsi="宋体"/>
          <w:color w:val="000000" w:themeColor="text1"/>
          <w14:textFill>
            <w14:solidFill>
              <w14:schemeClr w14:val="tx1"/>
            </w14:solidFill>
          </w14:textFill>
        </w:rPr>
        <w:t>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17.8.3.3 </w:t>
      </w:r>
      <w:r>
        <w:rPr>
          <w:rFonts w:hint="eastAsia" w:ascii="宋体" w:hAnsi="宋体"/>
          <w:color w:val="000000" w:themeColor="text1"/>
          <w14:textFill>
            <w14:solidFill>
              <w14:schemeClr w14:val="tx1"/>
            </w14:solidFill>
          </w14:textFill>
        </w:rPr>
        <w:t>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17.8.3.4 </w:t>
      </w:r>
      <w:r>
        <w:rPr>
          <w:rFonts w:hint="eastAsia" w:ascii="宋体" w:hAnsi="宋体"/>
          <w:color w:val="000000" w:themeColor="text1"/>
          <w14:textFill>
            <w14:solidFill>
              <w14:schemeClr w14:val="tx1"/>
            </w14:solidFill>
          </w14:textFill>
        </w:rPr>
        <w:t>根据合同规定的相应成本确定；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17.8.3.5 </w:t>
      </w:r>
      <w:r>
        <w:rPr>
          <w:rFonts w:hint="eastAsia" w:ascii="宋体" w:hAnsi="宋体"/>
          <w:color w:val="000000" w:themeColor="text1"/>
          <w14:textFill>
            <w14:solidFill>
              <w14:schemeClr w14:val="tx1"/>
            </w14:solidFill>
          </w14:textFill>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17.6的预算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17.11.3乙方对合同价格调整的建议。</w:t>
      </w:r>
    </w:p>
    <w:p>
      <w:pPr>
        <w:tabs>
          <w:tab w:val="left" w:pos="1558"/>
        </w:tabs>
        <w:spacing w:before="0" w:afterAutospacing="0"/>
        <w:ind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Autospacing="0"/>
        <w:ind w:left="422" w:right="0"/>
        <w:outlineLvl w:val="1"/>
        <w:rPr>
          <w:rFonts w:ascii="宋体" w:hAnsi="宋体"/>
          <w:b/>
        </w:rPr>
      </w:pPr>
      <w:r>
        <w:rPr>
          <w:rFonts w:ascii="宋体" w:hAnsi="宋体"/>
          <w:b/>
        </w:rPr>
        <w:t>18.转让和分包</w:t>
      </w:r>
    </w:p>
    <w:p>
      <w:pPr>
        <w:tabs>
          <w:tab w:val="left" w:pos="1120"/>
        </w:tabs>
        <w:spacing w:before="0" w:afterAutospacing="0"/>
        <w:ind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r>
        <w:rPr>
          <w:rFonts w:ascii="宋体" w:hAnsi="宋体"/>
          <w:b/>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r>
        <w:rPr>
          <w:rFonts w:ascii="宋体" w:hAnsi="宋体"/>
          <w:b/>
        </w:rPr>
        <w:t>20.</w:t>
      </w:r>
      <w:r>
        <w:rPr>
          <w:rFonts w:hint="eastAsia" w:ascii="宋体" w:hAnsi="宋体"/>
          <w:b/>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r>
        <w:rPr>
          <w:rFonts w:ascii="宋体" w:hAnsi="宋体"/>
          <w:b/>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r>
        <w:rPr>
          <w:rFonts w:ascii="宋体" w:hAnsi="宋体"/>
          <w:b/>
        </w:rPr>
        <w:t>22.</w:t>
      </w:r>
      <w:r>
        <w:rPr>
          <w:rFonts w:hint="eastAsia" w:ascii="宋体" w:hAnsi="宋体"/>
          <w:b/>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r>
        <w:rPr>
          <w:rFonts w:ascii="宋体" w:hAnsi="宋体"/>
          <w:b/>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r>
        <w:rPr>
          <w:rFonts w:ascii="宋体" w:hAnsi="宋体"/>
          <w:b/>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Autospacing="0"/>
        <w:ind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r>
        <w:rPr>
          <w:rFonts w:ascii="宋体" w:hAnsi="宋体"/>
          <w:b/>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r>
        <w:rPr>
          <w:rFonts w:ascii="宋体" w:hAnsi="宋体"/>
          <w:b/>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r>
        <w:rPr>
          <w:rFonts w:ascii="宋体" w:hAnsi="宋体"/>
          <w:b/>
        </w:rPr>
        <w:t>27.适用法律</w:t>
      </w:r>
    </w:p>
    <w:p>
      <w:pPr>
        <w:numPr>
          <w:ilvl w:val="1"/>
          <w:numId w:val="30"/>
        </w:numPr>
        <w:spacing w:before="0" w:afterAutospacing="0" w:line="360" w:lineRule="auto"/>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r>
        <w:rPr>
          <w:rFonts w:ascii="宋体" w:hAnsi="宋体"/>
          <w:b/>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r>
        <w:rPr>
          <w:rFonts w:ascii="宋体" w:hAnsi="宋体"/>
          <w:b/>
        </w:rPr>
        <w:t>29.税</w:t>
      </w:r>
      <w:r>
        <w:rPr>
          <w:rFonts w:hint="eastAsia" w:ascii="宋体" w:hAnsi="宋体"/>
          <w:b/>
        </w:rPr>
        <w:t>费</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r>
        <w:rPr>
          <w:rFonts w:ascii="宋体" w:hAnsi="宋体"/>
          <w:b/>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r>
        <w:rPr>
          <w:rFonts w:ascii="宋体" w:hAnsi="宋体"/>
          <w:b/>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r>
        <w:rPr>
          <w:rFonts w:ascii="宋体" w:hAnsi="宋体"/>
          <w:b/>
        </w:rPr>
        <w:t>32.</w:t>
      </w:r>
      <w:r>
        <w:rPr>
          <w:rFonts w:hint="eastAsia" w:ascii="宋体" w:hAnsi="宋体"/>
          <w:b/>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w:t>
      </w:r>
      <w:r>
        <w:rPr>
          <w:rFonts w:hint="eastAsia" w:ascii="宋体" w:hAnsi="宋体"/>
          <w:lang w:eastAsia="zh-CN"/>
        </w:rPr>
        <w:t>技术规格书</w:t>
      </w:r>
      <w:r>
        <w:rPr>
          <w:rFonts w:hint="eastAsia" w:ascii="宋体" w:hAnsi="宋体"/>
        </w:rPr>
        <w:t>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line="360" w:lineRule="auto"/>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33条之33.3.2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r>
        <w:rPr>
          <w:rFonts w:ascii="宋体" w:hAnsi="宋体"/>
          <w:b/>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验收标准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r>
        <w:rPr>
          <w:rFonts w:ascii="宋体" w:hAnsi="宋体"/>
          <w:b/>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r>
        <w:rPr>
          <w:rFonts w:ascii="宋体" w:hAnsi="宋体"/>
          <w:b/>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rPr>
      </w:pPr>
      <w:bookmarkStart w:id="273" w:name="_Toc2753"/>
      <w:bookmarkStart w:id="274" w:name="_Toc21659"/>
      <w:bookmarkStart w:id="275" w:name="_Toc14997"/>
      <w:bookmarkStart w:id="276" w:name="_Toc27316"/>
      <w:bookmarkStart w:id="277" w:name="_Toc21033"/>
      <w:bookmarkStart w:id="278" w:name="_Toc12983548"/>
      <w:bookmarkStart w:id="279" w:name="_Toc27258"/>
      <w:bookmarkStart w:id="280" w:name="_Toc16443"/>
      <w:bookmarkStart w:id="281" w:name="_Toc5186"/>
      <w:bookmarkStart w:id="282" w:name="_Toc16716"/>
      <w:bookmarkStart w:id="283" w:name="_Toc19448"/>
      <w:bookmarkStart w:id="284" w:name="_Toc21635"/>
      <w:bookmarkStart w:id="285" w:name="_Toc29249"/>
      <w:bookmarkStart w:id="286" w:name="_Toc12470"/>
      <w:bookmarkStart w:id="287" w:name="_Toc13288"/>
      <w:bookmarkStart w:id="288" w:name="_Toc6194"/>
      <w:bookmarkStart w:id="289" w:name="_Toc21372"/>
      <w:bookmarkStart w:id="290" w:name="_Toc5644"/>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hint="eastAsia" w:ascii="宋体" w:hAnsi="宋体"/>
          <w:b/>
        </w:rPr>
      </w:pPr>
    </w:p>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3"/>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2021年高见泽备件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2021年高见泽备件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w:t>
      </w:r>
      <w:r>
        <w:rPr>
          <w:rFonts w:hint="eastAsia" w:ascii="宋体" w:hAnsi="宋体"/>
          <w:color w:val="FF0000"/>
          <w:u w:val="single"/>
          <w:lang w:eastAsia="zh-CN"/>
        </w:rPr>
        <w:t>2021年高见泽备件</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NNGD-YY-BJBJ-2021096</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eastAsia="zh-CN" w:bidi="ar"/>
                    </w:rPr>
                    <w:t>2021年通信系统备件采购项目</w:t>
                  </w:r>
                  <w:r>
                    <w:rPr>
                      <w:rFonts w:ascii="宋体" w:hAnsi="宋体" w:cs="宋体"/>
                      <w:b/>
                      <w:color w:val="000000" w:themeColor="text1"/>
                      <w:kern w:val="2"/>
                      <w:lang w:bidi="ar"/>
                      <w14:textFill>
                        <w14:solidFill>
                          <w14:schemeClr w14:val="tx1"/>
                        </w14:solidFill>
                      </w14:textFill>
                    </w:rPr>
                    <w:t xml:space="preserve">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eastAsia="zh-CN" w:bidi="ar"/>
                    </w:rPr>
                    <w:t>2021年高见泽备件</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szCs w:val="22"/>
        </w:rPr>
      </w:pPr>
      <w:r>
        <w:rPr>
          <w:rStyle w:val="13"/>
          <w:rFonts w:hint="eastAsia"/>
          <w:szCs w:val="22"/>
        </w:rPr>
        <w:t>价格组成文件</w:t>
      </w:r>
    </w:p>
    <w:p>
      <w:pPr>
        <w:spacing w:before="0" w:line="360" w:lineRule="auto"/>
        <w:ind w:right="0"/>
        <w:jc w:val="center"/>
        <w:outlineLvl w:val="1"/>
        <w:rPr>
          <w:rStyle w:val="13"/>
          <w:szCs w:val="22"/>
        </w:rPr>
      </w:pPr>
    </w:p>
    <w:p>
      <w:pPr>
        <w:spacing w:before="0" w:line="360" w:lineRule="auto"/>
        <w:ind w:right="0"/>
        <w:outlineLvl w:val="1"/>
        <w:rPr>
          <w:rStyle w:val="13"/>
          <w:szCs w:val="22"/>
        </w:rPr>
      </w:pPr>
    </w:p>
    <w:p>
      <w:pPr>
        <w:numPr>
          <w:ilvl w:val="0"/>
          <w:numId w:val="52"/>
        </w:numPr>
        <w:spacing w:before="0" w:line="360" w:lineRule="auto"/>
        <w:ind w:left="420" w:leftChars="200" w:right="0"/>
        <w:jc w:val="center"/>
        <w:outlineLvl w:val="1"/>
        <w:rPr>
          <w:rStyle w:val="13"/>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szCs w:val="22"/>
        </w:rPr>
      </w:pPr>
      <w:r>
        <w:rPr>
          <w:rStyle w:val="13"/>
          <w:rFonts w:hint="eastAsia"/>
          <w:szCs w:val="22"/>
          <w:lang w:eastAsia="zh-CN"/>
        </w:rPr>
        <w:t>技术规格书</w:t>
      </w:r>
    </w:p>
    <w:p>
      <w:pPr>
        <w:spacing w:before="0" w:line="360" w:lineRule="auto"/>
        <w:ind w:left="420" w:leftChars="200" w:right="0"/>
        <w:outlineLvl w:val="1"/>
        <w:rPr>
          <w:rStyle w:val="13"/>
          <w:szCs w:val="22"/>
        </w:rPr>
      </w:pPr>
      <w:r>
        <w:rPr>
          <w:rStyle w:val="13"/>
          <w:rFonts w:hint="eastAsia"/>
          <w:szCs w:val="22"/>
        </w:rPr>
        <w:t>详见附件3</w:t>
      </w: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right="0"/>
        <w:outlineLvl w:val="1"/>
        <w:rPr>
          <w:rStyle w:val="13"/>
          <w:szCs w:val="22"/>
        </w:rPr>
      </w:pPr>
    </w:p>
    <w:p>
      <w:pPr>
        <w:spacing w:before="0" w:line="360" w:lineRule="auto"/>
        <w:ind w:right="0"/>
        <w:outlineLvl w:val="1"/>
        <w:rPr>
          <w:rStyle w:val="13"/>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询比价文件（另册）</w:t>
      </w: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spacing w:after="100"/>
        <w:ind w:left="200" w:firstLine="0"/>
        <w:rPr>
          <w:rStyle w:val="13"/>
          <w:rFonts w:ascii="Times New Roman" w:hAnsi="Times New Roman"/>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询比价申请文件（另册）</w:t>
      </w:r>
    </w:p>
    <w:p>
      <w:pPr>
        <w:pStyle w:val="12"/>
        <w:ind w:left="200" w:firstLine="0"/>
        <w:rPr>
          <w:rStyle w:val="13"/>
          <w:rFonts w:ascii="Times New Roman" w:hAnsi="Times New Roman"/>
          <w:szCs w:val="22"/>
        </w:rPr>
      </w:pPr>
    </w:p>
    <w:p>
      <w:pPr>
        <w:spacing w:before="0" w:line="360" w:lineRule="auto"/>
        <w:ind w:left="420" w:leftChars="200" w:right="0"/>
        <w:outlineLvl w:val="1"/>
        <w:rPr>
          <w:rStyle w:val="13"/>
          <w:szCs w:val="22"/>
        </w:rPr>
      </w:pPr>
    </w:p>
    <w:p>
      <w:pPr>
        <w:spacing w:before="0" w:line="360" w:lineRule="auto"/>
        <w:ind w:right="0"/>
        <w:jc w:val="center"/>
        <w:outlineLvl w:val="1"/>
        <w:rPr>
          <w:rStyle w:val="13"/>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8C376C3"/>
    <w:rsid w:val="39070333"/>
    <w:rsid w:val="3A355932"/>
    <w:rsid w:val="3C1817DF"/>
    <w:rsid w:val="3CE178DF"/>
    <w:rsid w:val="3E1F7B3F"/>
    <w:rsid w:val="3F584513"/>
    <w:rsid w:val="3F5A7455"/>
    <w:rsid w:val="3F5C7CA7"/>
    <w:rsid w:val="43B72F8D"/>
    <w:rsid w:val="43FA0FC1"/>
    <w:rsid w:val="4782345F"/>
    <w:rsid w:val="47904FB9"/>
    <w:rsid w:val="4BA42C26"/>
    <w:rsid w:val="4CBD1C4A"/>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7D40AF3"/>
    <w:rsid w:val="686B4770"/>
    <w:rsid w:val="68A35D71"/>
    <w:rsid w:val="6999259D"/>
    <w:rsid w:val="6A475A9A"/>
    <w:rsid w:val="6B2C74C2"/>
    <w:rsid w:val="6D9E6D68"/>
    <w:rsid w:val="6F3F67C1"/>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79</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cp:lastModifiedBy>
  <dcterms:modified xsi:type="dcterms:W3CDTF">2021-11-08T03:35:30Z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