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360" w:lineRule="auto"/>
        <w:ind w:right="0" w:firstLine="600" w:firstLineChars="200"/>
        <w:jc w:val="right"/>
        <w:rPr>
          <w:rFonts w:ascii="宋体" w:hAnsi="宋体"/>
          <w:color w:val="000000" w:themeColor="text1"/>
          <w:sz w:val="30"/>
          <w:szCs w:val="30"/>
          <w14:textFill>
            <w14:solidFill>
              <w14:schemeClr w14:val="tx1"/>
            </w14:solidFill>
          </w14:textFill>
        </w:rPr>
      </w:pPr>
      <w:bookmarkStart w:id="0" w:name="_Toc286386830"/>
      <w:bookmarkStart w:id="1" w:name="_Toc114052336"/>
      <w:bookmarkStart w:id="2" w:name="_Toc114052410"/>
      <w:bookmarkStart w:id="3" w:name="_Toc9991"/>
      <w:bookmarkStart w:id="4" w:name="_Toc7547"/>
      <w:bookmarkStart w:id="5" w:name="_Toc9458"/>
      <w:bookmarkStart w:id="6" w:name="_Toc14991"/>
      <w:bookmarkStart w:id="7" w:name="_Toc17022"/>
      <w:bookmarkStart w:id="8" w:name="_Toc25920"/>
      <w:bookmarkStart w:id="9" w:name="_Toc11424"/>
      <w:bookmarkStart w:id="10" w:name="_Toc1179"/>
      <w:bookmarkStart w:id="11" w:name="_Toc16340"/>
      <w:bookmarkStart w:id="12" w:name="_Toc28464"/>
      <w:bookmarkStart w:id="13" w:name="_Toc25750632"/>
      <w:bookmarkStart w:id="14" w:name="_Toc21919"/>
      <w:bookmarkStart w:id="15" w:name="_Toc23292"/>
      <w:bookmarkStart w:id="16" w:name="_Toc12281"/>
      <w:bookmarkStart w:id="17" w:name="_Toc15740"/>
      <w:bookmarkStart w:id="18" w:name="_Toc4003"/>
      <w:bookmarkStart w:id="19" w:name="_Toc13323"/>
      <w:bookmarkStart w:id="20" w:name="_Toc9725"/>
      <w:r>
        <w:rPr>
          <w:rFonts w:hint="eastAsia" w:ascii="宋体" w:hAnsi="宋体"/>
          <w:color w:val="000000" w:themeColor="text1"/>
          <w:sz w:val="30"/>
          <w:szCs w:val="30"/>
          <w14:textFill>
            <w14:solidFill>
              <w14:schemeClr w14:val="tx1"/>
            </w14:solidFill>
          </w14:textFill>
        </w:rPr>
        <w:t>【正本】</w:t>
      </w:r>
    </w:p>
    <w:bookmarkEnd w:id="0"/>
    <w:bookmarkEnd w:id="1"/>
    <w:bookmarkEnd w:id="2"/>
    <w:p>
      <w:pPr>
        <w:spacing w:before="0" w:afterAutospacing="0" w:line="360" w:lineRule="auto"/>
        <w:ind w:left="-709" w:right="0" w:firstLine="880" w:firstLineChars="200"/>
        <w:jc w:val="center"/>
        <w:rPr>
          <w:color w:val="000000" w:themeColor="text1"/>
          <w:sz w:val="44"/>
          <w:szCs w:val="44"/>
          <w14:textFill>
            <w14:solidFill>
              <w14:schemeClr w14:val="tx1"/>
            </w14:solidFill>
          </w14:textFill>
        </w:rPr>
      </w:pPr>
      <w:r>
        <w:rPr>
          <w:rFonts w:hint="eastAsia"/>
          <w:color w:val="000000" w:themeColor="text1"/>
          <w:sz w:val="44"/>
          <w:szCs w:val="44"/>
          <w14:textFill>
            <w14:solidFill>
              <w14:schemeClr w14:val="tx1"/>
            </w14:solidFill>
          </w14:textFill>
        </w:rPr>
        <w:t>南宁轨道交通集团运营分公司</w:t>
      </w:r>
    </w:p>
    <w:p>
      <w:pPr>
        <w:spacing w:before="0" w:afterAutospacing="0" w:line="360" w:lineRule="auto"/>
        <w:ind w:left="-709" w:right="0" w:firstLine="880" w:firstLineChars="200"/>
        <w:jc w:val="center"/>
        <w:rPr>
          <w:rFonts w:ascii="楷体_GB2312" w:eastAsia="楷体_GB2312"/>
          <w:color w:val="000000" w:themeColor="text1"/>
          <w:sz w:val="24"/>
          <w14:textFill>
            <w14:solidFill>
              <w14:schemeClr w14:val="tx1"/>
            </w14:solidFill>
          </w14:textFill>
        </w:rPr>
      </w:pPr>
      <w:r>
        <w:rPr>
          <w:rFonts w:hint="eastAsia"/>
          <w:color w:val="FF0000"/>
          <w:sz w:val="44"/>
          <w:szCs w:val="44"/>
          <w:lang w:eastAsia="zh-CN"/>
        </w:rPr>
        <w:t>2021年通信系统备件采购项目</w:t>
      </w:r>
    </w:p>
    <w:tbl>
      <w:tblPr>
        <w:tblStyle w:val="9"/>
        <w:tblW w:w="6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11" w:hRule="atLeast"/>
          <w:jc w:val="center"/>
        </w:trPr>
        <w:tc>
          <w:tcPr>
            <w:tcW w:w="1869" w:type="dxa"/>
          </w:tcPr>
          <w:p>
            <w:pPr>
              <w:spacing w:line="360" w:lineRule="auto"/>
              <w:rPr>
                <w:rFonts w:ascii="宋体" w:hAnsi="宋体"/>
                <w:color w:val="000000" w:themeColor="text1"/>
                <w:kern w:val="2"/>
                <w:sz w:val="28"/>
                <w:szCs w:val="30"/>
                <w14:textFill>
                  <w14:solidFill>
                    <w14:schemeClr w14:val="tx1"/>
                  </w14:solidFill>
                </w14:textFill>
              </w:rPr>
            </w:pPr>
            <w:r>
              <w:rPr>
                <w:rFonts w:hint="eastAsia" w:ascii="宋体" w:hAnsi="宋体"/>
                <w:color w:val="000000" w:themeColor="text1"/>
                <w:kern w:val="2"/>
                <w:sz w:val="28"/>
                <w:szCs w:val="30"/>
                <w14:textFill>
                  <w14:solidFill>
                    <w14:schemeClr w14:val="tx1"/>
                  </w14:solidFill>
                </w14:textFill>
              </w:rPr>
              <w:t>项目编号：</w:t>
            </w:r>
          </w:p>
        </w:tc>
        <w:tc>
          <w:tcPr>
            <w:tcW w:w="4761" w:type="dxa"/>
          </w:tcPr>
          <w:p>
            <w:pPr>
              <w:spacing w:line="360" w:lineRule="auto"/>
              <w:jc w:val="left"/>
              <w:rPr>
                <w:rFonts w:hint="eastAsia" w:ascii="宋体" w:hAnsi="宋体" w:eastAsia="宋体"/>
                <w:color w:val="FF0000"/>
                <w:kern w:val="2"/>
                <w:sz w:val="28"/>
                <w:szCs w:val="30"/>
                <w:lang w:eastAsia="zh-CN"/>
              </w:rPr>
            </w:pPr>
            <w:r>
              <w:rPr>
                <w:rFonts w:hint="eastAsia" w:ascii="宋体" w:hAnsi="宋体"/>
                <w:color w:val="FF0000"/>
                <w:kern w:val="2"/>
                <w:sz w:val="28"/>
                <w:szCs w:val="30"/>
                <w:lang w:eastAsia="zh-CN"/>
              </w:rPr>
              <w:t>NNGD-YY-BJBJ-2021096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spacing w:line="360" w:lineRule="auto"/>
              <w:rPr>
                <w:rFonts w:ascii="宋体" w:hAnsi="宋体"/>
                <w:color w:val="000000" w:themeColor="text1"/>
                <w:kern w:val="2"/>
                <w:sz w:val="28"/>
                <w:szCs w:val="30"/>
                <w14:textFill>
                  <w14:solidFill>
                    <w14:schemeClr w14:val="tx1"/>
                  </w14:solidFill>
                </w14:textFill>
              </w:rPr>
            </w:pPr>
            <w:r>
              <w:rPr>
                <w:rFonts w:hint="eastAsia" w:ascii="宋体" w:hAnsi="宋体"/>
                <w:color w:val="000000" w:themeColor="text1"/>
                <w:kern w:val="2"/>
                <w:sz w:val="28"/>
                <w:szCs w:val="30"/>
                <w14:textFill>
                  <w14:solidFill>
                    <w14:schemeClr w14:val="tx1"/>
                  </w14:solidFill>
                </w14:textFill>
              </w:rPr>
              <w:t>合同编号：</w:t>
            </w:r>
          </w:p>
        </w:tc>
        <w:tc>
          <w:tcPr>
            <w:tcW w:w="4761" w:type="dxa"/>
          </w:tcPr>
          <w:p>
            <w:pPr>
              <w:spacing w:line="360" w:lineRule="auto"/>
              <w:ind w:firstLine="560" w:firstLineChars="200"/>
              <w:jc w:val="left"/>
              <w:rPr>
                <w:rFonts w:ascii="宋体" w:hAnsi="宋体"/>
                <w:color w:val="000000" w:themeColor="text1"/>
                <w:kern w:val="2"/>
                <w:sz w:val="28"/>
                <w:szCs w:val="30"/>
                <w14:textFill>
                  <w14:solidFill>
                    <w14:schemeClr w14:val="tx1"/>
                  </w14:solidFill>
                </w14:textFill>
              </w:rPr>
            </w:pPr>
          </w:p>
        </w:tc>
      </w:tr>
    </w:tbl>
    <w:p>
      <w:pPr>
        <w:spacing w:line="240" w:lineRule="auto"/>
        <w:ind w:left="709" w:firstLine="3614" w:firstLineChars="500"/>
        <w:rPr>
          <w:rFonts w:ascii="楷体_GB2312" w:eastAsia="楷体_GB2312"/>
          <w:b/>
          <w:color w:val="000000" w:themeColor="text1"/>
          <w:sz w:val="72"/>
          <w:szCs w:val="52"/>
          <w14:textFill>
            <w14:solidFill>
              <w14:schemeClr w14:val="tx1"/>
            </w14:solidFill>
          </w14:textFill>
        </w:rPr>
      </w:pPr>
      <w:r>
        <w:rPr>
          <w:rFonts w:hint="eastAsia"/>
          <w:b/>
          <w:color w:val="000000" w:themeColor="text1"/>
          <w:sz w:val="72"/>
          <w:szCs w:val="52"/>
          <w14:textFill>
            <w14:solidFill>
              <w14:schemeClr w14:val="tx1"/>
            </w14:solidFill>
          </w14:textFill>
        </w:rPr>
        <w:t>合</w:t>
      </w:r>
    </w:p>
    <w:p>
      <w:pPr>
        <w:spacing w:line="240" w:lineRule="auto"/>
        <w:ind w:left="2371" w:leftChars="1129" w:firstLine="1887" w:firstLineChars="261"/>
        <w:rPr>
          <w:rFonts w:ascii="宋体" w:hAnsi="宋体"/>
          <w:b/>
          <w:color w:val="000000" w:themeColor="text1"/>
          <w:sz w:val="72"/>
          <w:szCs w:val="52"/>
          <w14:textFill>
            <w14:solidFill>
              <w14:schemeClr w14:val="tx1"/>
            </w14:solidFill>
          </w14:textFill>
        </w:rPr>
      </w:pPr>
      <w:r>
        <w:rPr>
          <w:rFonts w:hint="eastAsia"/>
          <w:b/>
          <w:color w:val="000000" w:themeColor="text1"/>
          <w:sz w:val="72"/>
          <w:szCs w:val="52"/>
          <w14:textFill>
            <w14:solidFill>
              <w14:schemeClr w14:val="tx1"/>
            </w14:solidFill>
          </w14:textFill>
        </w:rPr>
        <w:t>同</w:t>
      </w:r>
    </w:p>
    <w:p>
      <w:pPr>
        <w:spacing w:after="120" w:afterLines="50" w:line="240" w:lineRule="auto"/>
        <w:ind w:left="709" w:firstLine="3614" w:firstLineChars="500"/>
        <w:rPr>
          <w:b/>
          <w:color w:val="000000" w:themeColor="text1"/>
          <w:sz w:val="72"/>
          <w:szCs w:val="52"/>
          <w14:textFill>
            <w14:solidFill>
              <w14:schemeClr w14:val="tx1"/>
            </w14:solidFill>
          </w14:textFill>
        </w:rPr>
      </w:pPr>
      <w:r>
        <w:rPr>
          <w:rFonts w:hint="eastAsia"/>
          <w:b/>
          <w:color w:val="000000" w:themeColor="text1"/>
          <w:sz w:val="72"/>
          <w:szCs w:val="52"/>
          <w14:textFill>
            <w14:solidFill>
              <w14:schemeClr w14:val="tx1"/>
            </w14:solidFill>
          </w14:textFill>
        </w:rPr>
        <w:t>书</w:t>
      </w:r>
    </w:p>
    <w:p>
      <w:pPr>
        <w:spacing w:line="360" w:lineRule="auto"/>
        <w:ind w:firstLine="1044" w:firstLineChars="200"/>
        <w:jc w:val="center"/>
        <w:rPr>
          <w:rFonts w:ascii="宋体" w:hAnsi="宋体"/>
          <w:b/>
          <w:color w:val="000000" w:themeColor="text1"/>
          <w:sz w:val="52"/>
          <w14:textFill>
            <w14:solidFill>
              <w14:schemeClr w14:val="tx1"/>
            </w14:solidFill>
          </w14:textFill>
        </w:rPr>
      </w:pPr>
      <w:r>
        <w:rPr>
          <w:rFonts w:hint="eastAsia" w:ascii="宋体" w:hAnsi="宋体"/>
          <w:b/>
          <w:color w:val="000000" w:themeColor="text1"/>
          <w:sz w:val="52"/>
          <w14:textFill>
            <w14:solidFill>
              <w14:schemeClr w14:val="tx1"/>
            </w14:solidFill>
          </w14:textFill>
        </w:rPr>
        <w:drawing>
          <wp:anchor distT="0" distB="0" distL="0" distR="0" simplePos="0" relativeHeight="251658240" behindDoc="0" locked="0" layoutInCell="1" allowOverlap="1">
            <wp:simplePos x="0" y="0"/>
            <wp:positionH relativeFrom="column">
              <wp:posOffset>2141855</wp:posOffset>
            </wp:positionH>
            <wp:positionV relativeFrom="paragraph">
              <wp:posOffset>162560</wp:posOffset>
            </wp:positionV>
            <wp:extent cx="1704975" cy="1895475"/>
            <wp:effectExtent l="0" t="0" r="9525" b="9525"/>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704975" cy="1895475"/>
                    </a:xfrm>
                    <a:prstGeom prst="rect">
                      <a:avLst/>
                    </a:prstGeom>
                    <a:noFill/>
                    <a:ln>
                      <a:noFill/>
                    </a:ln>
                  </pic:spPr>
                </pic:pic>
              </a:graphicData>
            </a:graphic>
          </wp:anchor>
        </w:drawing>
      </w:r>
    </w:p>
    <w:p>
      <w:pPr>
        <w:spacing w:line="360" w:lineRule="auto"/>
        <w:ind w:firstLine="1044" w:firstLineChars="200"/>
        <w:jc w:val="center"/>
        <w:rPr>
          <w:rFonts w:ascii="宋体" w:hAnsi="宋体"/>
          <w:b/>
          <w:color w:val="000000" w:themeColor="text1"/>
          <w:sz w:val="52"/>
          <w14:textFill>
            <w14:solidFill>
              <w14:schemeClr w14:val="tx1"/>
            </w14:solidFill>
          </w14:textFill>
        </w:rPr>
      </w:pPr>
    </w:p>
    <w:p>
      <w:pPr>
        <w:spacing w:line="360" w:lineRule="auto"/>
        <w:ind w:firstLine="1044" w:firstLineChars="200"/>
        <w:jc w:val="center"/>
        <w:rPr>
          <w:rFonts w:ascii="宋体" w:hAnsi="宋体"/>
          <w:b/>
          <w:color w:val="000000" w:themeColor="text1"/>
          <w:sz w:val="52"/>
          <w14:textFill>
            <w14:solidFill>
              <w14:schemeClr w14:val="tx1"/>
            </w14:solidFill>
          </w14:textFill>
        </w:rPr>
      </w:pPr>
    </w:p>
    <w:p>
      <w:pPr>
        <w:spacing w:before="0"/>
        <w:ind w:left="709" w:firstLine="1124" w:firstLineChars="400"/>
        <w:rPr>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甲    方：</w:t>
      </w:r>
      <w:r>
        <w:rPr>
          <w:rFonts w:hint="eastAsia"/>
          <w:color w:val="000000" w:themeColor="text1"/>
          <w:sz w:val="28"/>
          <w:szCs w:val="28"/>
          <w14:textFill>
            <w14:solidFill>
              <w14:schemeClr w14:val="tx1"/>
            </w14:solidFill>
          </w14:textFill>
        </w:rPr>
        <w:t>南宁轨道交通集团有限责任公司</w:t>
      </w:r>
    </w:p>
    <w:p>
      <w:pPr>
        <w:spacing w:before="0"/>
        <w:ind w:left="709" w:firstLine="1124" w:firstLineChars="40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乙    方：</w:t>
      </w:r>
    </w:p>
    <w:p>
      <w:pPr>
        <w:spacing w:before="0"/>
        <w:ind w:left="709" w:firstLine="1124" w:firstLineChars="40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签约日期：</w:t>
      </w:r>
      <w:r>
        <w:rPr>
          <w:rFonts w:hint="eastAsia" w:ascii="宋体" w:hAnsi="宋体"/>
          <w:b/>
          <w:color w:val="000000" w:themeColor="text1"/>
          <w:sz w:val="28"/>
          <w:szCs w:val="28"/>
          <w:u w:val="single"/>
          <w14:textFill>
            <w14:solidFill>
              <w14:schemeClr w14:val="tx1"/>
            </w14:solidFill>
          </w14:textFill>
        </w:rPr>
        <w:t xml:space="preserve">  </w:t>
      </w:r>
      <w:r>
        <w:rPr>
          <w:rFonts w:hint="eastAsia" w:ascii="宋体" w:hAnsi="宋体"/>
          <w:bCs/>
          <w:color w:val="FF0000"/>
          <w:sz w:val="28"/>
          <w:szCs w:val="28"/>
          <w:u w:val="single"/>
        </w:rPr>
        <w:t>202</w:t>
      </w:r>
      <w:r>
        <w:rPr>
          <w:rFonts w:ascii="宋体" w:hAnsi="宋体"/>
          <w:bCs/>
          <w:color w:val="FF0000"/>
          <w:sz w:val="28"/>
          <w:szCs w:val="28"/>
          <w:u w:val="single"/>
        </w:rPr>
        <w:t>1</w:t>
      </w:r>
      <w:r>
        <w:rPr>
          <w:rFonts w:hint="eastAsia" w:ascii="宋体" w:hAnsi="宋体"/>
          <w:b/>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年</w:t>
      </w:r>
      <w:r>
        <w:rPr>
          <w:rFonts w:hint="eastAsia" w:ascii="宋体" w:hAnsi="宋体"/>
          <w:b/>
          <w:bCs/>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u w:val="single"/>
          <w14:textFill>
            <w14:solidFill>
              <w14:schemeClr w14:val="tx1"/>
            </w14:solidFill>
          </w14:textFill>
        </w:rPr>
        <w:t>　</w:t>
      </w:r>
      <w:r>
        <w:rPr>
          <w:rFonts w:hint="eastAsia" w:ascii="宋体" w:hAnsi="宋体"/>
          <w:color w:val="000000" w:themeColor="text1"/>
          <w:sz w:val="28"/>
          <w:szCs w:val="28"/>
          <w14:textFill>
            <w14:solidFill>
              <w14:schemeClr w14:val="tx1"/>
            </w14:solidFill>
          </w14:textFill>
        </w:rPr>
        <w:t>月</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日</w:t>
      </w:r>
    </w:p>
    <w:p>
      <w:pPr>
        <w:spacing w:before="0"/>
        <w:ind w:left="709" w:right="-86" w:rightChars="-41" w:firstLine="1124" w:firstLineChars="400"/>
        <w:rPr>
          <w:rFonts w:ascii="宋体" w:hAnsi="宋体"/>
          <w:b/>
          <w:color w:val="000000" w:themeColor="text1"/>
          <w:sz w:val="24"/>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签约</w:t>
      </w:r>
      <w:r>
        <w:rPr>
          <w:rFonts w:hint="eastAsia" w:ascii="宋体" w:hAnsi="宋体"/>
          <w:b/>
          <w:bCs/>
          <w:color w:val="000000" w:themeColor="text1"/>
          <w:sz w:val="28"/>
          <w:szCs w:val="28"/>
          <w14:textFill>
            <w14:solidFill>
              <w14:schemeClr w14:val="tx1"/>
            </w14:solidFill>
          </w14:textFill>
        </w:rPr>
        <w:t>地点：</w:t>
      </w:r>
      <w:r>
        <w:rPr>
          <w:rFonts w:ascii="宋体" w:hAnsi="宋体"/>
          <w:b/>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广西壮族自治区南宁市</w:t>
      </w:r>
    </w:p>
    <w:p>
      <w:pPr>
        <w:pStyle w:val="7"/>
        <w:spacing w:before="100" w:beforeAutospacing="1" w:after="0"/>
        <w:ind w:left="709" w:firstLine="482" w:firstLineChars="200"/>
        <w:rPr>
          <w:color w:val="000000" w:themeColor="text1"/>
          <w:sz w:val="24"/>
          <w14:textFill>
            <w14:solidFill>
              <w14:schemeClr w14:val="tx1"/>
            </w14:solidFill>
          </w14:textFill>
        </w:rPr>
        <w:sectPr>
          <w:headerReference r:id="rId3" w:type="default"/>
          <w:headerReference r:id="rId4" w:type="even"/>
          <w:footerReference r:id="rId5" w:type="even"/>
          <w:pgSz w:w="11906" w:h="16838"/>
          <w:pgMar w:top="1134" w:right="851" w:bottom="1134" w:left="1134" w:header="454" w:footer="454" w:gutter="0"/>
          <w:cols w:space="425" w:num="1"/>
          <w:docGrid w:linePitch="312" w:charSpace="0"/>
        </w:sect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spacing w:before="0" w:line="360" w:lineRule="auto"/>
        <w:ind w:right="0" w:firstLine="643" w:firstLineChars="200"/>
        <w:jc w:val="center"/>
        <w:outlineLvl w:val="1"/>
        <w:rPr>
          <w:rStyle w:val="13"/>
          <w:szCs w:val="22"/>
        </w:rPr>
      </w:pPr>
      <w:bookmarkStart w:id="21" w:name="_Toc15840"/>
      <w:bookmarkStart w:id="22" w:name="_Toc31368"/>
      <w:bookmarkStart w:id="23" w:name="_Toc7587"/>
      <w:bookmarkStart w:id="24" w:name="_Toc32403"/>
      <w:bookmarkStart w:id="25" w:name="_Toc14463"/>
      <w:bookmarkStart w:id="26" w:name="_Toc25750633"/>
      <w:bookmarkStart w:id="27" w:name="_Toc1289"/>
      <w:bookmarkStart w:id="28" w:name="_Toc2618"/>
      <w:bookmarkStart w:id="29" w:name="_Toc8999"/>
      <w:bookmarkStart w:id="30" w:name="_Toc4026"/>
      <w:bookmarkStart w:id="31" w:name="_Toc6950"/>
      <w:bookmarkStart w:id="32" w:name="_Toc6190"/>
      <w:bookmarkStart w:id="33" w:name="_Toc12983547"/>
      <w:bookmarkStart w:id="34" w:name="_Toc3488"/>
      <w:bookmarkStart w:id="35" w:name="_Toc29797"/>
      <w:bookmarkStart w:id="36" w:name="_Toc20060"/>
      <w:bookmarkStart w:id="37" w:name="_Toc7236"/>
      <w:bookmarkStart w:id="38" w:name="_Toc25828"/>
      <w:bookmarkStart w:id="39" w:name="_Toc13761"/>
      <w:r>
        <w:rPr>
          <w:rStyle w:val="13"/>
          <w:rFonts w:hint="eastAsia"/>
        </w:rPr>
        <w:t xml:space="preserve">第一部分 </w:t>
      </w:r>
      <w:r>
        <w:rPr>
          <w:rStyle w:val="13"/>
          <w:rFonts w:hint="eastAsia"/>
          <w:szCs w:val="22"/>
        </w:rPr>
        <w:t>合同协议书</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spacing w:before="0" w:afterAutospacing="0" w:line="360" w:lineRule="auto"/>
        <w:ind w:right="0" w:firstLine="420" w:firstLineChars="200"/>
        <w:jc w:val="left"/>
        <w:rPr>
          <w:rFonts w:ascii="宋体" w:hAnsi="宋体"/>
          <w:u w:val="single"/>
        </w:rPr>
      </w:pPr>
      <w:r>
        <w:rPr>
          <w:rFonts w:hint="eastAsia" w:ascii="宋体" w:hAnsi="宋体"/>
        </w:rPr>
        <w:t>甲方：</w:t>
      </w:r>
      <w:r>
        <w:rPr>
          <w:rFonts w:hint="eastAsia" w:ascii="宋体" w:hAnsi="宋体"/>
          <w:u w:val="single"/>
        </w:rPr>
        <w:t xml:space="preserve"> 南宁轨道交通集团有限责任公司</w:t>
      </w:r>
    </w:p>
    <w:p>
      <w:pPr>
        <w:spacing w:before="0" w:afterAutospacing="0" w:line="360" w:lineRule="auto"/>
        <w:ind w:right="0" w:firstLine="420" w:firstLineChars="200"/>
        <w:jc w:val="left"/>
        <w:rPr>
          <w:rFonts w:ascii="宋体" w:hAnsi="宋体"/>
          <w:u w:val="single"/>
        </w:rPr>
      </w:pPr>
      <w:r>
        <w:rPr>
          <w:rFonts w:hint="eastAsia" w:ascii="宋体" w:hAnsi="宋体"/>
        </w:rPr>
        <w:t>乙方：</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p>
    <w:p>
      <w:pPr>
        <w:spacing w:before="0" w:afterAutospacing="0" w:line="360" w:lineRule="auto"/>
        <w:ind w:right="0" w:firstLine="420" w:firstLineChars="200"/>
        <w:jc w:val="left"/>
        <w:rPr>
          <w:rFonts w:ascii="宋体" w:hAnsi="宋体"/>
        </w:rPr>
      </w:pPr>
      <w:r>
        <w:rPr>
          <w:rFonts w:hint="eastAsia" w:ascii="宋体" w:hAnsi="宋体"/>
        </w:rPr>
        <w:t>本协议由南宁轨道交通集团有限责任公司（下称“甲方”或业主）与（下称“乙方”），双方根据</w:t>
      </w:r>
      <w:r>
        <w:rPr>
          <w:rFonts w:hint="eastAsia" w:ascii="宋体" w:hAnsi="宋体"/>
          <w:color w:val="FF0000"/>
          <w:u w:val="single"/>
          <w:lang w:eastAsia="zh-CN"/>
        </w:rPr>
        <w:t>2021年通信系统备件采购项目</w:t>
      </w:r>
      <w:r>
        <w:rPr>
          <w:rFonts w:hint="eastAsia" w:ascii="宋体" w:hAnsi="宋体"/>
        </w:rPr>
        <w:t>（项目编号：</w:t>
      </w:r>
      <w:r>
        <w:rPr>
          <w:rFonts w:hint="eastAsia" w:ascii="宋体" w:hAnsi="宋体"/>
          <w:color w:val="FF0000"/>
          <w:u w:val="single"/>
          <w:lang w:eastAsia="zh-CN"/>
        </w:rPr>
        <w:t>NNGD-YY-BJBJ-2021096</w:t>
      </w:r>
      <w:r>
        <w:rPr>
          <w:rFonts w:hint="eastAsia" w:ascii="宋体" w:hAnsi="宋体"/>
        </w:rPr>
        <w:t>）询比价结果，依据《中华人民共和国合同法》的规定，签订协议。具体内容如下：</w:t>
      </w:r>
    </w:p>
    <w:p>
      <w:pPr>
        <w:spacing w:before="0" w:afterAutospacing="0" w:line="360" w:lineRule="auto"/>
        <w:ind w:right="0"/>
        <w:rPr>
          <w:rFonts w:ascii="宋体" w:hAnsi="宋体"/>
        </w:rPr>
      </w:pPr>
      <w:r>
        <w:rPr>
          <w:rFonts w:hint="eastAsia" w:ascii="宋体" w:hAnsi="宋体" w:cs="Arial"/>
        </w:rPr>
        <w:t>1.甲方同意接受，乙方同意作为中选方并以下列第2条所述价格提供</w:t>
      </w:r>
      <w:r>
        <w:rPr>
          <w:rFonts w:hint="eastAsia" w:ascii="宋体" w:hAnsi="宋体"/>
          <w:color w:val="FF0000"/>
          <w:u w:val="single"/>
          <w:lang w:eastAsia="zh-CN"/>
        </w:rPr>
        <w:t>2021年通信系统备件采购项目</w:t>
      </w:r>
      <w:r>
        <w:rPr>
          <w:rFonts w:hint="eastAsia" w:ascii="宋体" w:hAnsi="宋体" w:cs="Arial"/>
        </w:rPr>
        <w:t>项下的货物和服务。</w:t>
      </w:r>
    </w:p>
    <w:p>
      <w:pPr>
        <w:tabs>
          <w:tab w:val="left" w:pos="567"/>
        </w:tabs>
        <w:spacing w:before="0" w:afterAutospacing="0" w:line="360" w:lineRule="auto"/>
        <w:ind w:right="0"/>
        <w:jc w:val="left"/>
        <w:rPr>
          <w:rFonts w:ascii="宋体" w:hAnsi="宋体"/>
        </w:rPr>
      </w:pPr>
      <w:r>
        <w:rPr>
          <w:rFonts w:hint="eastAsia" w:ascii="宋体" w:hAnsi="宋体"/>
        </w:rPr>
        <w:t>2.甲方接受乙方提供上述货物和服务的价格。不含税价：人民币</w:t>
      </w:r>
      <w:r>
        <w:rPr>
          <w:rFonts w:hint="eastAsia" w:ascii="宋体" w:hAnsi="宋体"/>
          <w:u w:val="single"/>
        </w:rPr>
        <w:t xml:space="preserve">    </w:t>
      </w:r>
      <w:r>
        <w:rPr>
          <w:rFonts w:hint="eastAsia"/>
          <w:color w:val="000000" w:themeColor="text1"/>
          <w:sz w:val="24"/>
          <w:u w:val="single"/>
          <w14:textFill>
            <w14:solidFill>
              <w14:schemeClr w14:val="tx1"/>
            </w14:solidFill>
          </w14:textFill>
        </w:rPr>
        <w:t>(</w:t>
      </w:r>
      <w:r>
        <w:rPr>
          <w:rFonts w:ascii="宋体" w:hAnsi="宋体"/>
          <w:u w:val="single"/>
        </w:rPr>
        <w:t>¥</w:t>
      </w:r>
      <w:r>
        <w:rPr>
          <w:rFonts w:hint="eastAsia" w:ascii="宋体" w:hAnsi="宋体"/>
          <w:u w:val="single"/>
        </w:rPr>
        <w:t xml:space="preserve">  元）</w:t>
      </w:r>
      <w:r>
        <w:rPr>
          <w:rFonts w:hint="eastAsia" w:ascii="宋体" w:hAnsi="宋体"/>
        </w:rPr>
        <w:t>；税费：人民币</w:t>
      </w:r>
      <w:r>
        <w:rPr>
          <w:rFonts w:hint="eastAsia" w:ascii="宋体" w:hAnsi="宋体"/>
          <w:u w:val="single"/>
        </w:rPr>
        <w:t xml:space="preserve">   (¥     )</w:t>
      </w:r>
      <w:r>
        <w:rPr>
          <w:rFonts w:hint="eastAsia" w:ascii="宋体" w:hAnsi="宋体"/>
        </w:rPr>
        <w:t>；税率</w:t>
      </w:r>
      <w:r>
        <w:rPr>
          <w:rFonts w:hint="eastAsia" w:ascii="宋体" w:hAnsi="宋体"/>
          <w:u w:val="single"/>
        </w:rPr>
        <w:t>：   %</w:t>
      </w:r>
      <w:r>
        <w:rPr>
          <w:rFonts w:hint="eastAsia" w:ascii="宋体" w:hAnsi="宋体"/>
        </w:rPr>
        <w:t>；含税总价：</w:t>
      </w:r>
      <w:r>
        <w:rPr>
          <w:rFonts w:hint="eastAsia" w:ascii="宋体" w:hAnsi="宋体"/>
          <w:u w:val="single"/>
        </w:rPr>
        <w:t xml:space="preserve">    (</w:t>
      </w:r>
      <w:r>
        <w:rPr>
          <w:rFonts w:ascii="宋体" w:hAnsi="宋体"/>
          <w:u w:val="single"/>
        </w:rPr>
        <w:t>¥</w:t>
      </w:r>
      <w:r>
        <w:rPr>
          <w:rFonts w:hint="eastAsia" w:ascii="宋体" w:hAnsi="宋体"/>
          <w:u w:val="single"/>
        </w:rPr>
        <w:t xml:space="preserve">    元)，</w:t>
      </w:r>
      <w:r>
        <w:rPr>
          <w:rFonts w:hint="eastAsia" w:ascii="宋体" w:hAnsi="宋体"/>
        </w:rPr>
        <w:t>（下文称“合同价格”</w:t>
      </w:r>
      <w:r>
        <w:rPr>
          <w:rFonts w:ascii="宋体" w:hAnsi="宋体"/>
        </w:rPr>
        <w:t>)</w:t>
      </w:r>
      <w:r>
        <w:rPr>
          <w:rFonts w:hint="eastAsia" w:ascii="宋体" w:hAnsi="宋体"/>
        </w:rPr>
        <w:t>。本合同价格为暂定价，</w:t>
      </w:r>
      <w:r>
        <w:rPr>
          <w:rFonts w:hint="eastAsia" w:ascii="宋体" w:hAnsi="宋体"/>
          <w:b/>
        </w:rPr>
        <w:t>在合同履约过程中，本合同税率将遵照国家现行税法执行。本合同最终税金在结算阶段，按实际产生的税金进行核算，但合同不含税价格不因国家税率调整而调整。</w:t>
      </w:r>
    </w:p>
    <w:p>
      <w:pPr>
        <w:spacing w:before="0" w:afterAutospacing="0" w:line="360" w:lineRule="auto"/>
        <w:ind w:right="0" w:firstLine="420" w:firstLineChars="200"/>
        <w:rPr>
          <w:rFonts w:ascii="宋体" w:hAnsi="宋体"/>
        </w:rPr>
      </w:pPr>
      <w:r>
        <w:rPr>
          <w:rFonts w:hint="eastAsia" w:ascii="宋体" w:hAnsi="宋体"/>
        </w:rPr>
        <w:t>3.本合同由下列文件构成：</w:t>
      </w:r>
    </w:p>
    <w:p>
      <w:pPr>
        <w:spacing w:before="0" w:afterAutospacing="0" w:line="360" w:lineRule="auto"/>
        <w:ind w:right="0" w:firstLine="420" w:firstLineChars="200"/>
        <w:rPr>
          <w:rFonts w:ascii="宋体" w:hAnsi="宋体"/>
        </w:rPr>
      </w:pPr>
      <w:r>
        <w:rPr>
          <w:rFonts w:hint="eastAsia" w:ascii="宋体" w:hAnsi="宋体"/>
        </w:rPr>
        <w:t>（</w:t>
      </w:r>
      <w:r>
        <w:rPr>
          <w:rFonts w:ascii="宋体" w:hAnsi="宋体"/>
        </w:rPr>
        <w:t>1</w:t>
      </w:r>
      <w:r>
        <w:rPr>
          <w:rFonts w:hint="eastAsia" w:ascii="宋体" w:hAnsi="宋体"/>
        </w:rPr>
        <w:t>）本合同协议书（含合同谈判过程中的澄清文件和补充资料）；</w:t>
      </w:r>
    </w:p>
    <w:p>
      <w:pPr>
        <w:spacing w:before="0" w:afterAutospacing="0" w:line="360" w:lineRule="auto"/>
        <w:ind w:right="0" w:firstLine="420" w:firstLineChars="200"/>
        <w:rPr>
          <w:rFonts w:ascii="宋体" w:hAnsi="宋体"/>
        </w:rPr>
      </w:pPr>
      <w:r>
        <w:rPr>
          <w:rFonts w:hint="eastAsia" w:ascii="宋体" w:hAnsi="宋体"/>
        </w:rPr>
        <w:t>（2）合同条款；</w:t>
      </w:r>
    </w:p>
    <w:p>
      <w:pPr>
        <w:spacing w:before="0" w:afterAutospacing="0" w:line="360" w:lineRule="auto"/>
        <w:ind w:right="0" w:firstLine="420" w:firstLineChars="200"/>
        <w:rPr>
          <w:rFonts w:ascii="宋体" w:hAnsi="宋体"/>
        </w:rPr>
      </w:pPr>
      <w:r>
        <w:rPr>
          <w:rFonts w:hint="eastAsia" w:ascii="宋体" w:hAnsi="宋体"/>
        </w:rPr>
        <w:t>（3）价格组成文件；</w:t>
      </w:r>
    </w:p>
    <w:p>
      <w:pPr>
        <w:spacing w:before="0" w:afterAutospacing="0" w:line="360" w:lineRule="auto"/>
        <w:ind w:right="0" w:firstLine="420" w:firstLineChars="200"/>
        <w:rPr>
          <w:rFonts w:ascii="宋体" w:hAnsi="宋体"/>
        </w:rPr>
      </w:pPr>
      <w:r>
        <w:rPr>
          <w:rFonts w:hint="eastAsia" w:ascii="宋体" w:hAnsi="宋体"/>
        </w:rPr>
        <w:t>（4）</w:t>
      </w:r>
      <w:r>
        <w:rPr>
          <w:rFonts w:hint="eastAsia" w:ascii="宋体" w:hAnsi="宋体"/>
          <w:lang w:eastAsia="zh-CN"/>
        </w:rPr>
        <w:t>技术规格书</w:t>
      </w:r>
      <w:r>
        <w:rPr>
          <w:rFonts w:hint="eastAsia" w:ascii="宋体" w:hAnsi="宋体"/>
        </w:rPr>
        <w:t>；</w:t>
      </w:r>
    </w:p>
    <w:p>
      <w:pPr>
        <w:spacing w:before="0" w:afterAutospacing="0" w:line="360" w:lineRule="auto"/>
        <w:ind w:right="0" w:firstLine="420" w:firstLineChars="200"/>
        <w:rPr>
          <w:rFonts w:ascii="宋体" w:hAnsi="宋体"/>
        </w:rPr>
      </w:pPr>
      <w:r>
        <w:rPr>
          <w:rFonts w:hint="eastAsia" w:ascii="宋体" w:hAnsi="宋体"/>
        </w:rPr>
        <w:t>（5）询比价文件（含询比价补遗文件）；</w:t>
      </w:r>
    </w:p>
    <w:p>
      <w:pPr>
        <w:spacing w:before="0" w:afterAutospacing="0" w:line="360" w:lineRule="auto"/>
        <w:ind w:right="0" w:firstLine="420" w:firstLineChars="200"/>
        <w:rPr>
          <w:rFonts w:ascii="宋体" w:hAnsi="宋体"/>
        </w:rPr>
      </w:pPr>
      <w:r>
        <w:rPr>
          <w:rFonts w:hint="eastAsia" w:ascii="宋体" w:hAnsi="宋体"/>
        </w:rPr>
        <w:t>（6）询比价申请文件（含询比价申请文件的补充文件）。</w:t>
      </w:r>
    </w:p>
    <w:p>
      <w:pPr>
        <w:spacing w:before="0" w:afterAutospacing="0" w:line="360" w:lineRule="auto"/>
        <w:ind w:right="0" w:firstLine="420" w:firstLineChars="200"/>
        <w:rPr>
          <w:rFonts w:hint="eastAsia" w:ascii="宋体" w:hAnsi="宋体" w:cs="Arial"/>
        </w:rPr>
      </w:pPr>
      <w:r>
        <w:rPr>
          <w:rFonts w:hint="eastAsia" w:ascii="宋体" w:hAnsi="宋体" w:cs="Arial"/>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w:t>
      </w:r>
      <w:r>
        <w:rPr>
          <w:rFonts w:hint="eastAsia" w:ascii="宋体" w:hAnsi="宋体" w:cs="Arial"/>
          <w:lang w:eastAsia="zh-CN"/>
        </w:rPr>
        <w:t>技术规格书</w:t>
      </w:r>
      <w:r>
        <w:rPr>
          <w:rFonts w:hint="eastAsia" w:ascii="宋体" w:hAnsi="宋体" w:cs="Arial"/>
        </w:rPr>
        <w:t>的规定有差异时，以</w:t>
      </w:r>
      <w:r>
        <w:rPr>
          <w:rFonts w:hint="eastAsia" w:ascii="宋体" w:hAnsi="宋体" w:cs="Arial"/>
          <w:lang w:eastAsia="zh-CN"/>
        </w:rPr>
        <w:t>技术规格书</w:t>
      </w:r>
      <w:r>
        <w:rPr>
          <w:rFonts w:hint="eastAsia" w:ascii="宋体" w:hAnsi="宋体" w:cs="Arial"/>
        </w:rPr>
        <w:t>为准。</w:t>
      </w:r>
    </w:p>
    <w:p>
      <w:pPr>
        <w:spacing w:before="0" w:afterAutospacing="0" w:line="360" w:lineRule="auto"/>
        <w:ind w:right="0" w:firstLine="420" w:firstLineChars="200"/>
        <w:rPr>
          <w:rFonts w:hint="default" w:ascii="宋体" w:hAnsi="宋体" w:eastAsia="宋体" w:cs="Arial"/>
          <w:lang w:val="en-US" w:eastAsia="zh-CN"/>
        </w:rPr>
      </w:pPr>
      <w:r>
        <w:rPr>
          <w:rFonts w:hint="eastAsia" w:ascii="宋体" w:hAnsi="宋体" w:cs="Arial"/>
          <w:lang w:val="en-US" w:eastAsia="zh-CN"/>
        </w:rPr>
        <w:t>5.甲乙双方依据本次询比价文件中的用户需求书、乙方投标文件（如技术响应表、技术文件等），按照二者较优值形成技术规格书。并经双方确认后构成本合同的有效组成部分。在本合同执行中的系统技术指标以技术规格书为准。</w:t>
      </w:r>
    </w:p>
    <w:p>
      <w:pPr>
        <w:spacing w:before="0" w:afterAutospacing="0" w:line="360" w:lineRule="auto"/>
        <w:ind w:right="0" w:firstLine="420" w:firstLineChars="200"/>
        <w:rPr>
          <w:rFonts w:hint="eastAsia" w:ascii="宋体" w:hAnsi="宋体" w:cs="Arial"/>
        </w:rPr>
      </w:pPr>
      <w:r>
        <w:rPr>
          <w:rFonts w:hint="eastAsia" w:ascii="宋体" w:hAnsi="宋体" w:cs="Arial"/>
          <w:lang w:val="en-US" w:eastAsia="zh-CN"/>
        </w:rPr>
        <w:t>6</w:t>
      </w:r>
      <w:r>
        <w:rPr>
          <w:rFonts w:hint="eastAsia" w:ascii="宋体" w:hAnsi="宋体" w:cs="Arial"/>
        </w:rPr>
        <w:t>.考虑到甲方将按照本合同向乙方支付，乙方在此保证全部按照合同的规定向甲方提供货物和服务，并修补缺陷。</w:t>
      </w:r>
    </w:p>
    <w:p>
      <w:pPr>
        <w:spacing w:before="0" w:afterAutospacing="0" w:line="360" w:lineRule="auto"/>
        <w:ind w:right="0" w:firstLine="420" w:firstLineChars="200"/>
        <w:rPr>
          <w:rFonts w:ascii="宋体" w:hAnsi="宋体" w:cs="Arial"/>
        </w:rPr>
      </w:pPr>
      <w:r>
        <w:rPr>
          <w:rFonts w:hint="eastAsia" w:ascii="宋体" w:hAnsi="宋体" w:cs="Arial"/>
          <w:lang w:val="en-US" w:eastAsia="zh-CN"/>
        </w:rPr>
        <w:t>7</w:t>
      </w:r>
      <w:r>
        <w:rPr>
          <w:rFonts w:hint="eastAsia" w:ascii="宋体" w:hAnsi="宋体" w:cs="Arial"/>
        </w:rPr>
        <w:t>.考虑到乙方提供的货物和服务并修补缺陷，甲方在此保证按照合同规定的时间和方式向乙方支付合同价款或其他按合同规定应支付的金额。</w:t>
      </w:r>
    </w:p>
    <w:p>
      <w:pPr>
        <w:spacing w:before="0" w:afterAutospacing="0" w:line="360" w:lineRule="auto"/>
        <w:ind w:right="0" w:firstLine="420" w:firstLineChars="200"/>
        <w:rPr>
          <w:rFonts w:ascii="宋体" w:hAnsi="宋体" w:cs="Arial"/>
        </w:rPr>
      </w:pPr>
      <w:r>
        <w:rPr>
          <w:rFonts w:hint="eastAsia" w:ascii="宋体" w:hAnsi="宋体"/>
          <w:lang w:val="en-US" w:eastAsia="zh-CN"/>
        </w:rPr>
        <w:t>8</w:t>
      </w:r>
      <w:r>
        <w:rPr>
          <w:rFonts w:hint="eastAsia" w:ascii="宋体" w:hAnsi="宋体"/>
        </w:rPr>
        <w:t>.买卖双方承诺，遵守合同条款关于合同标的、数量质量、合同价格、进度计划等双方各自义务及关于违约责任与索赔、解决争议方式等各项约定。</w:t>
      </w:r>
    </w:p>
    <w:p>
      <w:pPr>
        <w:spacing w:before="0" w:afterAutospacing="0" w:line="360" w:lineRule="auto"/>
        <w:ind w:right="0" w:firstLine="420" w:firstLineChars="200"/>
        <w:rPr>
          <w:rFonts w:ascii="宋体" w:hAnsi="宋体" w:cs="Arial"/>
        </w:rPr>
      </w:pPr>
      <w:r>
        <w:rPr>
          <w:rFonts w:hint="eastAsia" w:ascii="宋体" w:hAnsi="宋体" w:cs="Arial"/>
          <w:lang w:val="en-US" w:eastAsia="zh-CN"/>
        </w:rPr>
        <w:t>9</w:t>
      </w:r>
      <w:r>
        <w:rPr>
          <w:rFonts w:hint="eastAsia" w:ascii="宋体" w:hAnsi="宋体" w:cs="Arial"/>
        </w:rPr>
        <w:t>.本合同用中文书写，正本</w:t>
      </w:r>
      <w:r>
        <w:rPr>
          <w:rFonts w:hint="eastAsia" w:ascii="宋体" w:hAnsi="宋体" w:cs="Arial"/>
          <w:u w:val="single"/>
        </w:rPr>
        <w:t>2</w:t>
      </w:r>
      <w:r>
        <w:rPr>
          <w:rFonts w:hint="eastAsia" w:ascii="宋体" w:hAnsi="宋体" w:cs="Arial"/>
        </w:rPr>
        <w:t>份，甲乙方各</w:t>
      </w:r>
      <w:r>
        <w:rPr>
          <w:rFonts w:hint="eastAsia" w:ascii="宋体" w:hAnsi="宋体" w:cs="Arial"/>
          <w:u w:val="single"/>
        </w:rPr>
        <w:t>1</w:t>
      </w:r>
      <w:r>
        <w:rPr>
          <w:rFonts w:hint="eastAsia" w:ascii="宋体" w:hAnsi="宋体" w:cs="Arial"/>
        </w:rPr>
        <w:t>份；副本</w:t>
      </w:r>
      <w:r>
        <w:rPr>
          <w:rFonts w:hint="eastAsia" w:ascii="宋体" w:hAnsi="宋体" w:cs="Arial"/>
          <w:u w:val="single"/>
        </w:rPr>
        <w:t xml:space="preserve"> 8 </w:t>
      </w:r>
      <w:r>
        <w:rPr>
          <w:rFonts w:hint="eastAsia" w:ascii="宋体" w:hAnsi="宋体" w:cs="Arial"/>
        </w:rPr>
        <w:t>份，甲方持</w:t>
      </w:r>
      <w:r>
        <w:rPr>
          <w:rFonts w:hint="eastAsia" w:ascii="宋体" w:hAnsi="宋体" w:cs="Arial"/>
          <w:u w:val="single"/>
        </w:rPr>
        <w:t xml:space="preserve"> 7 </w:t>
      </w:r>
      <w:r>
        <w:rPr>
          <w:rFonts w:hint="eastAsia" w:ascii="宋体" w:hAnsi="宋体" w:cs="Arial"/>
        </w:rPr>
        <w:t>份，乙方持</w:t>
      </w:r>
      <w:r>
        <w:rPr>
          <w:rFonts w:hint="eastAsia" w:ascii="宋体" w:hAnsi="宋体" w:cs="Arial"/>
          <w:u w:val="single"/>
        </w:rPr>
        <w:t xml:space="preserve"> 1 </w:t>
      </w:r>
      <w:r>
        <w:rPr>
          <w:rFonts w:hint="eastAsia" w:ascii="宋体" w:hAnsi="宋体" w:cs="Arial"/>
        </w:rPr>
        <w:t>份</w:t>
      </w:r>
    </w:p>
    <w:p>
      <w:pPr>
        <w:spacing w:before="0" w:afterAutospacing="0" w:line="360" w:lineRule="auto"/>
        <w:ind w:right="0" w:firstLine="420" w:firstLineChars="200"/>
        <w:rPr>
          <w:rFonts w:ascii="宋体" w:hAnsi="宋体" w:cs="Arial"/>
        </w:rPr>
      </w:pPr>
      <w:r>
        <w:rPr>
          <w:rFonts w:hint="eastAsia" w:ascii="宋体" w:hAnsi="宋体" w:cs="Arial"/>
          <w:lang w:val="en-US" w:eastAsia="zh-CN"/>
        </w:rPr>
        <w:t>10</w:t>
      </w:r>
      <w:r>
        <w:rPr>
          <w:rFonts w:hint="eastAsia" w:ascii="宋体" w:hAnsi="宋体" w:cs="Arial"/>
        </w:rPr>
        <w:t>.本合同经双方法定代表人或授权代表签字、加盖单位公章后生效。</w:t>
      </w:r>
    </w:p>
    <w:p>
      <w:pPr>
        <w:spacing w:before="0" w:line="360" w:lineRule="auto"/>
        <w:ind w:right="0" w:firstLine="420" w:firstLineChars="200"/>
        <w:rPr>
          <w:rFonts w:ascii="宋体" w:hAnsi="宋体" w:cs="Arial"/>
        </w:rPr>
      </w:pPr>
    </w:p>
    <w:p>
      <w:pPr>
        <w:spacing w:before="0" w:line="360" w:lineRule="auto"/>
        <w:ind w:right="0" w:firstLine="420" w:firstLineChars="200"/>
        <w:rPr>
          <w:rFonts w:ascii="宋体" w:hAnsi="宋体" w:cs="Arial"/>
        </w:rPr>
      </w:pPr>
    </w:p>
    <w:tbl>
      <w:tblPr>
        <w:tblStyle w:val="8"/>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3"/>
              <w:spacing w:before="0" w:line="360" w:lineRule="auto"/>
              <w:ind w:right="0"/>
              <w:rPr>
                <w:rFonts w:hAnsi="宋体" w:cs="Courier New"/>
                <w:sz w:val="21"/>
                <w:szCs w:val="21"/>
              </w:rPr>
            </w:pPr>
            <w:r>
              <w:rPr>
                <w:rFonts w:hint="eastAsia" w:hAnsi="宋体" w:cs="Courier New"/>
                <w:sz w:val="21"/>
                <w:szCs w:val="21"/>
              </w:rPr>
              <w:t>甲方：</w:t>
            </w:r>
            <w:r>
              <w:rPr>
                <w:rFonts w:hint="eastAsia" w:hAnsi="宋体" w:cs="Courier New"/>
                <w:sz w:val="21"/>
                <w:szCs w:val="21"/>
                <w:u w:val="single"/>
              </w:rPr>
              <w:t>南宁轨道交通集团有限责任公司</w:t>
            </w:r>
          </w:p>
          <w:p>
            <w:pPr>
              <w:pStyle w:val="3"/>
              <w:spacing w:before="0" w:line="360" w:lineRule="auto"/>
              <w:ind w:right="0"/>
              <w:rPr>
                <w:rFonts w:hAnsi="宋体" w:cs="Courier New"/>
                <w:sz w:val="21"/>
                <w:szCs w:val="21"/>
                <w:u w:val="single"/>
              </w:rPr>
            </w:pPr>
            <w:r>
              <w:rPr>
                <w:rFonts w:hint="eastAsia" w:hAnsi="宋体" w:cs="Courier New"/>
                <w:sz w:val="21"/>
                <w:szCs w:val="21"/>
              </w:rPr>
              <w:t>法定代表人或授权人：</w:t>
            </w:r>
            <w:r>
              <w:rPr>
                <w:rFonts w:hint="eastAsia" w:hAnsi="宋体" w:cs="Courier New"/>
                <w:sz w:val="21"/>
                <w:szCs w:val="21"/>
                <w:u w:val="single"/>
              </w:rPr>
              <w:t xml:space="preserve">             </w:t>
            </w:r>
          </w:p>
          <w:p>
            <w:pPr>
              <w:pStyle w:val="3"/>
              <w:spacing w:before="0" w:line="360" w:lineRule="auto"/>
              <w:ind w:right="0"/>
              <w:rPr>
                <w:rFonts w:hAnsi="宋体" w:cs="Courier New"/>
                <w:sz w:val="21"/>
                <w:szCs w:val="21"/>
                <w:u w:val="single"/>
              </w:rPr>
            </w:pPr>
            <w:r>
              <w:rPr>
                <w:rFonts w:hint="eastAsia" w:hAnsi="宋体" w:cs="Courier New"/>
                <w:sz w:val="21"/>
                <w:szCs w:val="21"/>
              </w:rPr>
              <w:t>地址：</w:t>
            </w:r>
            <w:r>
              <w:rPr>
                <w:rFonts w:hint="eastAsia" w:hAnsi="宋体" w:cs="Courier New"/>
                <w:sz w:val="21"/>
                <w:szCs w:val="21"/>
                <w:u w:val="single"/>
              </w:rPr>
              <w:t>广西南宁市青秀区云景路69号</w:t>
            </w:r>
          </w:p>
          <w:p>
            <w:pPr>
              <w:pStyle w:val="3"/>
              <w:spacing w:before="0" w:line="360" w:lineRule="auto"/>
              <w:ind w:right="0"/>
              <w:rPr>
                <w:rFonts w:hAnsi="宋体" w:cs="Courier New"/>
                <w:sz w:val="21"/>
                <w:szCs w:val="21"/>
              </w:rPr>
            </w:pPr>
            <w:r>
              <w:rPr>
                <w:rFonts w:hint="eastAsia" w:hAnsi="宋体" w:cs="Courier New"/>
                <w:sz w:val="21"/>
                <w:szCs w:val="21"/>
              </w:rPr>
              <w:t>邮政编码：</w:t>
            </w:r>
            <w:r>
              <w:rPr>
                <w:rFonts w:hint="eastAsia" w:hAnsi="宋体" w:cs="Courier New"/>
                <w:sz w:val="21"/>
                <w:szCs w:val="21"/>
                <w:u w:val="single"/>
              </w:rPr>
              <w:t xml:space="preserve">                     </w:t>
            </w:r>
          </w:p>
          <w:p>
            <w:pPr>
              <w:pStyle w:val="3"/>
              <w:spacing w:before="0" w:line="360" w:lineRule="auto"/>
              <w:ind w:right="0"/>
              <w:rPr>
                <w:rFonts w:hAnsi="宋体" w:cs="Courier New"/>
                <w:sz w:val="21"/>
                <w:szCs w:val="21"/>
              </w:rPr>
            </w:pPr>
            <w:r>
              <w:rPr>
                <w:rFonts w:hint="eastAsia" w:hAnsi="宋体" w:cs="Courier New"/>
                <w:sz w:val="21"/>
                <w:szCs w:val="21"/>
              </w:rPr>
              <w:t>联系人：</w:t>
            </w:r>
            <w:r>
              <w:rPr>
                <w:rFonts w:hint="eastAsia" w:hAnsi="宋体" w:cs="Courier New"/>
                <w:sz w:val="21"/>
                <w:szCs w:val="21"/>
                <w:u w:val="single"/>
              </w:rPr>
              <w:t xml:space="preserve">                        </w:t>
            </w:r>
          </w:p>
          <w:p>
            <w:pPr>
              <w:pStyle w:val="3"/>
              <w:spacing w:before="0" w:line="360" w:lineRule="auto"/>
              <w:ind w:right="0"/>
              <w:rPr>
                <w:rFonts w:hAnsi="宋体" w:cs="Courier New"/>
                <w:sz w:val="21"/>
                <w:szCs w:val="21"/>
                <w:u w:val="single"/>
              </w:rPr>
            </w:pPr>
            <w:r>
              <w:rPr>
                <w:rFonts w:hint="eastAsia" w:hAnsi="宋体" w:cs="Courier New"/>
                <w:sz w:val="21"/>
                <w:szCs w:val="21"/>
              </w:rPr>
              <w:t>联系电话：</w:t>
            </w:r>
            <w:r>
              <w:rPr>
                <w:rFonts w:hint="eastAsia" w:hAnsi="宋体" w:cs="Courier New"/>
                <w:sz w:val="21"/>
                <w:szCs w:val="21"/>
                <w:u w:val="single"/>
              </w:rPr>
              <w:t xml:space="preserve"> </w:t>
            </w:r>
            <w:r>
              <w:rPr>
                <w:rFonts w:hint="eastAsia" w:hAnsi="宋体"/>
                <w:color w:val="000000" w:themeColor="text1"/>
                <w:sz w:val="24"/>
                <w:u w:val="single"/>
                <w14:textFill>
                  <w14:solidFill>
                    <w14:schemeClr w14:val="tx1"/>
                  </w14:solidFill>
                </w14:textFill>
              </w:rPr>
              <w:t>0771-2332807</w:t>
            </w:r>
            <w:r>
              <w:rPr>
                <w:rFonts w:hint="eastAsia" w:hAnsi="宋体" w:cs="Courier New"/>
                <w:sz w:val="21"/>
                <w:szCs w:val="21"/>
                <w:u w:val="single"/>
              </w:rPr>
              <w:t xml:space="preserve">         </w:t>
            </w:r>
          </w:p>
          <w:p>
            <w:pPr>
              <w:pStyle w:val="3"/>
              <w:spacing w:before="0" w:line="360" w:lineRule="auto"/>
              <w:ind w:right="0"/>
              <w:rPr>
                <w:rFonts w:hAnsi="宋体" w:cs="Courier New"/>
                <w:sz w:val="21"/>
                <w:szCs w:val="21"/>
                <w:u w:val="single"/>
              </w:rPr>
            </w:pPr>
            <w:r>
              <w:rPr>
                <w:rFonts w:hint="eastAsia" w:hAnsi="宋体" w:cs="Courier New"/>
                <w:sz w:val="21"/>
                <w:szCs w:val="21"/>
              </w:rPr>
              <w:t>传真：</w:t>
            </w:r>
            <w:r>
              <w:rPr>
                <w:rFonts w:hint="eastAsia" w:hAnsi="宋体" w:cs="Courier New"/>
                <w:sz w:val="21"/>
                <w:szCs w:val="21"/>
                <w:u w:val="single"/>
              </w:rPr>
              <w:t xml:space="preserve">                           </w:t>
            </w:r>
          </w:p>
          <w:p>
            <w:pPr>
              <w:pStyle w:val="3"/>
              <w:spacing w:before="0" w:line="360" w:lineRule="auto"/>
              <w:ind w:right="0"/>
              <w:rPr>
                <w:rFonts w:hAnsi="宋体" w:cs="Courier New"/>
                <w:sz w:val="21"/>
                <w:szCs w:val="21"/>
              </w:rPr>
            </w:pPr>
            <w:r>
              <w:rPr>
                <w:rFonts w:hint="eastAsia" w:hAnsi="宋体" w:cs="Courier New"/>
                <w:sz w:val="21"/>
                <w:szCs w:val="21"/>
              </w:rPr>
              <w:t>开户银行：</w:t>
            </w:r>
            <w:r>
              <w:rPr>
                <w:rFonts w:hint="eastAsia" w:hAnsi="宋体"/>
                <w:color w:val="000000" w:themeColor="text1"/>
                <w:sz w:val="24"/>
                <w:u w:val="single"/>
                <w14:textFill>
                  <w14:solidFill>
                    <w14:schemeClr w14:val="tx1"/>
                  </w14:solidFill>
                </w14:textFill>
              </w:rPr>
              <w:t>建行南宁市朝阳支行营业部</w:t>
            </w:r>
          </w:p>
          <w:p>
            <w:pPr>
              <w:pStyle w:val="3"/>
              <w:spacing w:before="0" w:line="360" w:lineRule="auto"/>
              <w:ind w:right="0"/>
              <w:rPr>
                <w:rFonts w:hAnsi="宋体" w:cs="Courier New"/>
                <w:sz w:val="21"/>
                <w:szCs w:val="21"/>
              </w:rPr>
            </w:pPr>
            <w:r>
              <w:rPr>
                <w:rFonts w:hint="eastAsia" w:hAnsi="宋体" w:cs="Courier New"/>
                <w:sz w:val="21"/>
                <w:szCs w:val="21"/>
              </w:rPr>
              <w:t>纳税人识别号：</w:t>
            </w:r>
            <w:r>
              <w:rPr>
                <w:rFonts w:hint="eastAsia" w:hAnsi="宋体" w:cs="Courier New"/>
                <w:sz w:val="21"/>
                <w:szCs w:val="21"/>
                <w:u w:val="single"/>
              </w:rPr>
              <w:t xml:space="preserve"> 9145 0100 6821 2484 33 </w:t>
            </w:r>
          </w:p>
        </w:tc>
        <w:tc>
          <w:tcPr>
            <w:tcW w:w="4261" w:type="dxa"/>
          </w:tcPr>
          <w:p>
            <w:pPr>
              <w:pStyle w:val="3"/>
              <w:spacing w:before="0" w:line="360" w:lineRule="auto"/>
              <w:ind w:right="0"/>
              <w:rPr>
                <w:rFonts w:hAnsi="宋体" w:cs="Courier New"/>
                <w:sz w:val="21"/>
                <w:szCs w:val="21"/>
                <w:u w:val="single"/>
              </w:rPr>
            </w:pPr>
            <w:r>
              <w:rPr>
                <w:rFonts w:hint="eastAsia" w:hAnsi="宋体" w:cs="Courier New"/>
                <w:sz w:val="21"/>
                <w:szCs w:val="21"/>
              </w:rPr>
              <w:t>乙方：</w:t>
            </w:r>
            <w:r>
              <w:rPr>
                <w:rFonts w:hint="eastAsia" w:hAnsi="宋体" w:cs="Courier New"/>
                <w:sz w:val="21"/>
                <w:szCs w:val="21"/>
                <w:u w:val="single"/>
              </w:rPr>
              <w:t xml:space="preserve">                           </w:t>
            </w:r>
          </w:p>
          <w:p>
            <w:pPr>
              <w:pStyle w:val="3"/>
              <w:spacing w:before="0" w:line="360" w:lineRule="auto"/>
              <w:ind w:right="0"/>
              <w:rPr>
                <w:rFonts w:hAnsi="宋体" w:cs="Courier New"/>
                <w:sz w:val="21"/>
                <w:szCs w:val="21"/>
                <w:u w:val="single"/>
              </w:rPr>
            </w:pPr>
            <w:r>
              <w:rPr>
                <w:rFonts w:hint="eastAsia" w:hAnsi="宋体" w:cs="Courier New"/>
                <w:sz w:val="21"/>
                <w:szCs w:val="21"/>
              </w:rPr>
              <w:t>法定代表人或授权人：</w:t>
            </w:r>
            <w:r>
              <w:rPr>
                <w:rFonts w:hint="eastAsia" w:hAnsi="宋体" w:cs="Courier New"/>
                <w:sz w:val="21"/>
                <w:szCs w:val="21"/>
                <w:u w:val="single"/>
              </w:rPr>
              <w:t xml:space="preserve">              </w:t>
            </w:r>
          </w:p>
          <w:p>
            <w:pPr>
              <w:pStyle w:val="3"/>
              <w:spacing w:before="0" w:line="360" w:lineRule="auto"/>
              <w:ind w:right="0"/>
              <w:rPr>
                <w:rFonts w:hAnsi="宋体" w:cs="Courier New"/>
                <w:sz w:val="21"/>
                <w:szCs w:val="21"/>
                <w:u w:val="single"/>
              </w:rPr>
            </w:pPr>
            <w:r>
              <w:rPr>
                <w:rFonts w:hint="eastAsia" w:hAnsi="宋体" w:cs="Courier New"/>
                <w:sz w:val="21"/>
                <w:szCs w:val="21"/>
              </w:rPr>
              <w:t>地址：</w:t>
            </w:r>
            <w:r>
              <w:rPr>
                <w:rFonts w:hint="eastAsia" w:hAnsi="宋体" w:cs="Courier New"/>
                <w:sz w:val="21"/>
                <w:szCs w:val="21"/>
                <w:u w:val="single"/>
              </w:rPr>
              <w:t xml:space="preserve">                            </w:t>
            </w:r>
          </w:p>
          <w:p>
            <w:pPr>
              <w:pStyle w:val="3"/>
              <w:spacing w:before="0" w:line="360" w:lineRule="auto"/>
              <w:ind w:right="0"/>
              <w:rPr>
                <w:rFonts w:hAnsi="宋体" w:cs="Courier New"/>
                <w:sz w:val="21"/>
                <w:szCs w:val="21"/>
              </w:rPr>
            </w:pPr>
            <w:r>
              <w:rPr>
                <w:rFonts w:hint="eastAsia" w:hAnsi="宋体" w:cs="Courier New"/>
                <w:sz w:val="21"/>
                <w:szCs w:val="21"/>
              </w:rPr>
              <w:t>邮政编码：</w:t>
            </w:r>
            <w:r>
              <w:rPr>
                <w:rFonts w:hint="eastAsia" w:hAnsi="宋体" w:cs="Courier New"/>
                <w:sz w:val="21"/>
                <w:szCs w:val="21"/>
                <w:u w:val="single"/>
              </w:rPr>
              <w:t xml:space="preserve">                        </w:t>
            </w:r>
          </w:p>
          <w:p>
            <w:pPr>
              <w:pStyle w:val="3"/>
              <w:spacing w:before="0" w:line="360" w:lineRule="auto"/>
              <w:ind w:right="0"/>
              <w:rPr>
                <w:rFonts w:hAnsi="宋体" w:cs="Courier New"/>
                <w:sz w:val="21"/>
                <w:szCs w:val="21"/>
              </w:rPr>
            </w:pPr>
            <w:r>
              <w:rPr>
                <w:rFonts w:hint="eastAsia" w:hAnsi="宋体" w:cs="Courier New"/>
                <w:sz w:val="21"/>
                <w:szCs w:val="21"/>
              </w:rPr>
              <w:t>联系人：</w:t>
            </w:r>
            <w:r>
              <w:rPr>
                <w:rFonts w:hint="eastAsia" w:hAnsi="宋体" w:cs="Courier New"/>
                <w:sz w:val="21"/>
                <w:szCs w:val="21"/>
                <w:u w:val="single"/>
              </w:rPr>
              <w:t xml:space="preserve">                          </w:t>
            </w:r>
          </w:p>
          <w:p>
            <w:pPr>
              <w:pStyle w:val="3"/>
              <w:spacing w:before="0" w:line="360" w:lineRule="auto"/>
              <w:ind w:right="0"/>
              <w:rPr>
                <w:rFonts w:hAnsi="宋体" w:cs="Courier New"/>
                <w:sz w:val="21"/>
                <w:szCs w:val="21"/>
                <w:u w:val="single"/>
              </w:rPr>
            </w:pPr>
            <w:r>
              <w:rPr>
                <w:rFonts w:hint="eastAsia" w:hAnsi="宋体" w:cs="Courier New"/>
                <w:sz w:val="21"/>
                <w:szCs w:val="21"/>
              </w:rPr>
              <w:t>联系电话：</w:t>
            </w:r>
            <w:r>
              <w:rPr>
                <w:rFonts w:hint="eastAsia" w:hAnsi="宋体" w:cs="Courier New"/>
                <w:sz w:val="21"/>
                <w:szCs w:val="21"/>
                <w:u w:val="single"/>
              </w:rPr>
              <w:t xml:space="preserve">                        </w:t>
            </w:r>
          </w:p>
          <w:p>
            <w:pPr>
              <w:pStyle w:val="3"/>
              <w:spacing w:before="0" w:line="360" w:lineRule="auto"/>
              <w:ind w:right="0"/>
              <w:rPr>
                <w:rFonts w:hAnsi="宋体" w:cs="Courier New"/>
                <w:sz w:val="21"/>
                <w:szCs w:val="21"/>
                <w:u w:val="single"/>
              </w:rPr>
            </w:pPr>
            <w:r>
              <w:rPr>
                <w:rFonts w:hint="eastAsia" w:hAnsi="宋体" w:cs="Courier New"/>
                <w:sz w:val="21"/>
                <w:szCs w:val="21"/>
              </w:rPr>
              <w:t>传真：</w:t>
            </w:r>
            <w:r>
              <w:rPr>
                <w:rFonts w:hint="eastAsia" w:hAnsi="宋体" w:cs="Courier New"/>
                <w:sz w:val="21"/>
                <w:szCs w:val="21"/>
                <w:u w:val="single"/>
              </w:rPr>
              <w:t xml:space="preserve">                            </w:t>
            </w:r>
          </w:p>
          <w:p>
            <w:pPr>
              <w:pStyle w:val="3"/>
              <w:spacing w:before="0" w:line="360" w:lineRule="auto"/>
              <w:ind w:right="0"/>
              <w:rPr>
                <w:rFonts w:hAnsi="宋体" w:cs="Courier New"/>
                <w:sz w:val="21"/>
                <w:szCs w:val="21"/>
                <w:u w:val="single"/>
              </w:rPr>
            </w:pPr>
            <w:r>
              <w:rPr>
                <w:rFonts w:hint="eastAsia" w:hAnsi="宋体" w:cs="Courier New"/>
                <w:sz w:val="21"/>
                <w:szCs w:val="21"/>
              </w:rPr>
              <w:t>开户银行：</w:t>
            </w:r>
            <w:r>
              <w:rPr>
                <w:rFonts w:hint="eastAsia" w:hAnsi="宋体" w:cs="Courier New"/>
                <w:sz w:val="21"/>
                <w:szCs w:val="21"/>
                <w:u w:val="single"/>
              </w:rPr>
              <w:t xml:space="preserve">                        </w:t>
            </w:r>
          </w:p>
          <w:p>
            <w:pPr>
              <w:pStyle w:val="3"/>
              <w:spacing w:before="0" w:line="360" w:lineRule="auto"/>
              <w:ind w:right="0"/>
              <w:rPr>
                <w:rFonts w:hAnsi="宋体" w:cs="Courier New"/>
                <w:sz w:val="21"/>
                <w:szCs w:val="21"/>
              </w:rPr>
            </w:pPr>
            <w:r>
              <w:rPr>
                <w:rFonts w:hint="eastAsia" w:hAnsi="宋体" w:cs="Courier New"/>
                <w:sz w:val="21"/>
                <w:szCs w:val="21"/>
              </w:rPr>
              <w:t>纳税人识别号：</w:t>
            </w:r>
            <w:r>
              <w:rPr>
                <w:rFonts w:hint="eastAsia" w:hAnsi="宋体" w:cs="Courier New"/>
                <w:sz w:val="21"/>
                <w:szCs w:val="21"/>
                <w:u w:val="single"/>
              </w:rPr>
              <w:t xml:space="preserve">                    </w:t>
            </w:r>
          </w:p>
        </w:tc>
      </w:tr>
    </w:tbl>
    <w:p>
      <w:pPr>
        <w:spacing w:before="0" w:line="360" w:lineRule="auto"/>
        <w:ind w:right="0" w:firstLine="422" w:firstLineChars="200"/>
        <w:rPr>
          <w:rFonts w:ascii="宋体" w:hAnsi="宋体"/>
          <w:b/>
        </w:rPr>
      </w:pPr>
    </w:p>
    <w:p>
      <w:pPr>
        <w:spacing w:before="0" w:line="360" w:lineRule="auto"/>
        <w:ind w:right="0" w:firstLine="422" w:firstLineChars="200"/>
        <w:rPr>
          <w:rFonts w:ascii="宋体" w:hAnsi="宋体"/>
          <w:b/>
          <w:u w:val="single"/>
        </w:rPr>
      </w:pPr>
      <w:r>
        <w:rPr>
          <w:rFonts w:hint="eastAsia" w:ascii="宋体" w:hAnsi="宋体"/>
          <w:b/>
        </w:rPr>
        <w:t>签订时间：</w:t>
      </w:r>
      <w:r>
        <w:rPr>
          <w:rFonts w:hint="eastAsia" w:ascii="宋体" w:hAnsi="宋体"/>
          <w:b/>
          <w:u w:val="single"/>
        </w:rPr>
        <w:t xml:space="preserve">                       </w:t>
      </w:r>
    </w:p>
    <w:p>
      <w:pPr>
        <w:spacing w:before="0" w:line="360" w:lineRule="auto"/>
        <w:ind w:right="0" w:firstLine="422" w:firstLineChars="200"/>
        <w:rPr>
          <w:rFonts w:ascii="宋体" w:hAnsi="宋体"/>
          <w:b/>
        </w:rPr>
      </w:pPr>
    </w:p>
    <w:p>
      <w:pPr>
        <w:spacing w:before="0" w:line="360" w:lineRule="auto"/>
        <w:ind w:right="0" w:firstLine="422" w:firstLineChars="200"/>
        <w:rPr>
          <w:rFonts w:ascii="宋体" w:hAnsi="宋体"/>
          <w:b/>
        </w:rPr>
      </w:pPr>
    </w:p>
    <w:p>
      <w:pPr>
        <w:spacing w:before="0" w:line="360" w:lineRule="auto"/>
        <w:ind w:right="0" w:firstLine="422" w:firstLineChars="200"/>
        <w:rPr>
          <w:rFonts w:ascii="宋体" w:hAnsi="宋体"/>
          <w:b/>
        </w:rPr>
      </w:pPr>
    </w:p>
    <w:p>
      <w:pPr>
        <w:spacing w:before="0" w:line="360" w:lineRule="auto"/>
        <w:ind w:right="0" w:firstLine="420" w:firstLineChars="200"/>
        <w:jc w:val="center"/>
        <w:outlineLvl w:val="1"/>
        <w:rPr>
          <w:rFonts w:ascii="宋体" w:hAnsi="宋体"/>
          <w:b/>
          <w:sz w:val="24"/>
          <w:szCs w:val="24"/>
        </w:rPr>
      </w:pPr>
      <w:r>
        <w:rPr>
          <w:rFonts w:ascii="宋体" w:hAnsi="宋体"/>
        </w:rPr>
        <w:br w:type="page"/>
      </w:r>
      <w:bookmarkStart w:id="40" w:name="_Toc10196"/>
      <w:bookmarkStart w:id="41" w:name="_Toc24098"/>
      <w:bookmarkStart w:id="42" w:name="_Toc9438"/>
      <w:bookmarkStart w:id="43" w:name="_Toc258"/>
      <w:bookmarkStart w:id="44" w:name="_Toc25750634"/>
      <w:bookmarkStart w:id="45" w:name="_Toc16743"/>
      <w:bookmarkStart w:id="46" w:name="_Toc997"/>
      <w:bookmarkStart w:id="47" w:name="_Toc18460"/>
      <w:bookmarkStart w:id="48" w:name="_Toc14469"/>
      <w:bookmarkStart w:id="49" w:name="_Toc4133"/>
      <w:bookmarkStart w:id="50" w:name="_Toc11253"/>
      <w:bookmarkStart w:id="51" w:name="_Toc9188"/>
      <w:bookmarkStart w:id="52" w:name="_Toc7689"/>
      <w:bookmarkStart w:id="53" w:name="_Toc24973"/>
      <w:bookmarkStart w:id="54" w:name="_Toc12155"/>
      <w:bookmarkStart w:id="55" w:name="_Toc7529"/>
      <w:bookmarkStart w:id="56" w:name="_Toc29876"/>
      <w:bookmarkStart w:id="57" w:name="_Toc25942"/>
      <w:r>
        <w:rPr>
          <w:rStyle w:val="13"/>
          <w:rFonts w:hint="eastAsia"/>
        </w:rPr>
        <w:t xml:space="preserve">第二部分 </w:t>
      </w:r>
      <w:r>
        <w:rPr>
          <w:rStyle w:val="13"/>
          <w:rFonts w:hint="eastAsia"/>
          <w:szCs w:val="22"/>
        </w:rPr>
        <w:t>合同条款</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tabs>
          <w:tab w:val="left" w:pos="540"/>
          <w:tab w:val="left" w:pos="640"/>
          <w:tab w:val="left" w:pos="1843"/>
        </w:tabs>
        <w:spacing w:before="0" w:afterAutospacing="0"/>
        <w:ind w:left="425" w:right="0"/>
        <w:outlineLvl w:val="1"/>
        <w:rPr>
          <w:rFonts w:ascii="宋体" w:hAnsi="宋体"/>
          <w:b/>
        </w:rPr>
      </w:pPr>
      <w:bookmarkStart w:id="58" w:name="_Toc25643"/>
      <w:bookmarkStart w:id="59" w:name="_Toc492478763"/>
      <w:bookmarkStart w:id="60" w:name="_Toc4032"/>
      <w:bookmarkStart w:id="61" w:name="_Toc31691"/>
      <w:bookmarkStart w:id="62" w:name="_Toc18727"/>
      <w:bookmarkStart w:id="63" w:name="_Toc390098464"/>
      <w:bookmarkStart w:id="64" w:name="_Toc28024"/>
      <w:bookmarkStart w:id="65" w:name="_Toc12256"/>
      <w:bookmarkStart w:id="66" w:name="_Toc12080"/>
      <w:bookmarkStart w:id="67" w:name="_Toc7961"/>
      <w:bookmarkStart w:id="68" w:name="_Toc19920"/>
      <w:bookmarkStart w:id="69" w:name="_Toc370933855"/>
      <w:bookmarkStart w:id="70" w:name="_Toc10730"/>
      <w:bookmarkStart w:id="71" w:name="_Toc14287"/>
      <w:bookmarkStart w:id="72" w:name="_Toc43"/>
      <w:bookmarkStart w:id="73" w:name="_Toc378514952"/>
      <w:bookmarkStart w:id="74" w:name="_Toc15707"/>
      <w:bookmarkStart w:id="75" w:name="_Toc385427838"/>
      <w:bookmarkStart w:id="76" w:name="_Toc25750635"/>
      <w:bookmarkStart w:id="77" w:name="_Toc20484"/>
      <w:bookmarkStart w:id="78" w:name="_Toc22880"/>
      <w:bookmarkStart w:id="79" w:name="_Toc6054"/>
      <w:bookmarkStart w:id="80" w:name="_Toc29932"/>
      <w:bookmarkStart w:id="81" w:name="_Toc2614"/>
      <w:r>
        <w:rPr>
          <w:rFonts w:hint="eastAsia" w:ascii="宋体" w:hAnsi="宋体"/>
          <w:b/>
          <w:color w:val="000000" w:themeColor="text1"/>
          <w14:textFill>
            <w14:solidFill>
              <w14:schemeClr w14:val="tx1"/>
            </w14:solidFill>
          </w14:textFill>
        </w:rPr>
        <w:t>1.</w:t>
      </w:r>
      <w:r>
        <w:rPr>
          <w:rFonts w:hint="eastAsia" w:ascii="宋体" w:hAnsi="宋体"/>
          <w:b/>
        </w:rPr>
        <w:t>定义及解释</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numPr>
          <w:ilvl w:val="1"/>
          <w:numId w:val="1"/>
        </w:numPr>
        <w:tabs>
          <w:tab w:val="left" w:pos="840"/>
          <w:tab w:val="clear" w:pos="1134"/>
        </w:tabs>
        <w:spacing w:before="0" w:afterAutospacing="0"/>
        <w:ind w:left="0" w:right="0" w:firstLine="420" w:firstLineChars="200"/>
        <w:rPr>
          <w:rFonts w:ascii="宋体" w:hAnsi="宋体"/>
        </w:rPr>
      </w:pPr>
      <w:r>
        <w:rPr>
          <w:rFonts w:hint="eastAsia" w:ascii="宋体" w:hAnsi="宋体"/>
        </w:rPr>
        <w:t>定义</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“合同”或称“合同书”指买卖双方达成并签署的协议，包括合同协议书、合同条款、</w:t>
      </w:r>
      <w:r>
        <w:rPr>
          <w:rFonts w:hint="eastAsia" w:ascii="宋体" w:hAnsi="宋体" w:cs="Arial"/>
        </w:rPr>
        <w:t>合同</w:t>
      </w:r>
      <w:r>
        <w:rPr>
          <w:rFonts w:hint="eastAsia" w:ascii="宋体" w:hAnsi="宋体"/>
        </w:rPr>
        <w:t>附件、</w:t>
      </w:r>
      <w:r>
        <w:rPr>
          <w:rFonts w:hint="eastAsia" w:ascii="宋体" w:hAnsi="宋体" w:cs="Arial"/>
        </w:rPr>
        <w:t>合同</w:t>
      </w:r>
      <w:r>
        <w:rPr>
          <w:rFonts w:hint="eastAsia" w:ascii="宋体" w:hAnsi="宋体"/>
        </w:rPr>
        <w:t>附录和上述文件所提到的构成合同的所有文件。</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“合同价格”指合同规定乙方在正确地完全履行合同义务后甲方应支付给乙方的金额。</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“合同条款”系指本合同条款。</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“甲方”</w:t>
      </w:r>
      <w:r>
        <w:rPr>
          <w:rFonts w:ascii="宋体" w:hAnsi="宋体"/>
        </w:rPr>
        <w:t>或“业主”</w:t>
      </w:r>
      <w:r>
        <w:rPr>
          <w:rFonts w:hint="eastAsia" w:ascii="宋体" w:hAnsi="宋体"/>
        </w:rPr>
        <w:t>系指南宁轨道交通集团有限责任公司。</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“乙方”系指提供合同项下货物和服务的法人和</w:t>
      </w:r>
      <w:r>
        <w:rPr>
          <w:rFonts w:ascii="宋体" w:hAnsi="宋体"/>
        </w:rPr>
        <w:t>/</w:t>
      </w:r>
      <w:r>
        <w:rPr>
          <w:rFonts w:hint="eastAsia" w:ascii="宋体" w:hAnsi="宋体"/>
        </w:rPr>
        <w:t>或其他组织。</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“双方”系指甲方和乙方。</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“货物”系指投乙方按照合同规定向甲方提供的货物、材料、机械、仪器仪表、工具、软件、手册及其它有关资料等。</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“备品备件”系指询比价申请人须向询比价人提供的用于系统维护、更换、修复的零部件、材料。</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“专用工具及仪器仪表”系指询比价申请人须向询比价人提供的用于系统维护、更换、修复的专用工具及仪器仪表。</w:t>
      </w:r>
    </w:p>
    <w:p>
      <w:pPr>
        <w:numPr>
          <w:ilvl w:val="2"/>
          <w:numId w:val="1"/>
        </w:numPr>
        <w:tabs>
          <w:tab w:val="left" w:pos="1060"/>
          <w:tab w:val="clear" w:pos="1134"/>
        </w:tabs>
        <w:spacing w:before="0" w:afterAutospacing="0"/>
        <w:ind w:left="0" w:right="0" w:firstLine="420" w:firstLineChars="200"/>
        <w:rPr>
          <w:rFonts w:ascii="宋体" w:hAnsi="宋体"/>
        </w:rPr>
      </w:pPr>
      <w:r>
        <w:rPr>
          <w:rFonts w:ascii="宋体" w:hAnsi="宋体"/>
        </w:rPr>
        <w:t>“</w:t>
      </w:r>
      <w:r>
        <w:rPr>
          <w:rFonts w:hint="eastAsia" w:ascii="宋体" w:hAnsi="宋体"/>
        </w:rPr>
        <w:t>服务</w:t>
      </w:r>
      <w:r>
        <w:rPr>
          <w:rFonts w:ascii="宋体" w:hAnsi="宋体"/>
        </w:rPr>
        <w:t>”</w:t>
      </w:r>
      <w:r>
        <w:rPr>
          <w:rFonts w:hint="eastAsia" w:ascii="宋体" w:hAnsi="宋体"/>
        </w:rPr>
        <w:t>系指询比价文件规定询比价申请人须承担的与供货有关的辅助服务，包括但不限于软硬件开发与制造、系统集成、采购、供货、出厂检验、包装、运输、保险、装卸、到货检查、设备安装</w:t>
      </w:r>
      <w:r>
        <w:rPr>
          <w:rFonts w:ascii="宋体" w:hAnsi="宋体"/>
        </w:rPr>
        <w:t>/</w:t>
      </w:r>
      <w:r>
        <w:rPr>
          <w:rFonts w:hint="eastAsia" w:ascii="宋体" w:hAnsi="宋体"/>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询比价申请人应承担的其它义务。 “天”、“日”系指日历天。</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 xml:space="preserve"> “周”系指</w:t>
      </w:r>
      <w:r>
        <w:rPr>
          <w:rFonts w:ascii="宋体" w:hAnsi="宋体"/>
        </w:rPr>
        <w:t>7</w:t>
      </w:r>
      <w:r>
        <w:rPr>
          <w:rFonts w:hint="eastAsia" w:ascii="宋体" w:hAnsi="宋体"/>
        </w:rPr>
        <w:t>个日历天。</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 xml:space="preserve"> “月”系指日历月。</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 xml:space="preserve"> “不可抗力”指合同条款第19条赋予的含义。</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1"/>
        </w:numPr>
        <w:spacing w:before="0" w:afterAutospacing="0"/>
        <w:ind w:left="0" w:right="0" w:firstLine="420" w:firstLineChars="200"/>
        <w:rPr>
          <w:rFonts w:ascii="宋体" w:hAnsi="宋体"/>
        </w:rPr>
      </w:pPr>
      <w:r>
        <w:rPr>
          <w:rFonts w:hint="eastAsia" w:ascii="宋体" w:hAnsi="宋体"/>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1"/>
        </w:numPr>
        <w:spacing w:before="0" w:afterAutospacing="0"/>
        <w:ind w:left="0" w:right="0" w:firstLine="420" w:firstLineChars="200"/>
        <w:rPr>
          <w:rFonts w:ascii="宋体" w:hAnsi="宋体"/>
        </w:rPr>
      </w:pPr>
      <w:r>
        <w:rPr>
          <w:rFonts w:hint="eastAsia" w:ascii="宋体" w:hAnsi="宋体"/>
        </w:rPr>
        <w:t xml:space="preserve"> “质量保证期”按本项目《</w:t>
      </w:r>
      <w:r>
        <w:rPr>
          <w:rFonts w:hint="eastAsia" w:ascii="宋体" w:hAnsi="宋体"/>
          <w:lang w:eastAsia="zh-CN"/>
        </w:rPr>
        <w:t>技术规格书</w:t>
      </w:r>
      <w:r>
        <w:rPr>
          <w:rFonts w:hint="eastAsia" w:ascii="宋体" w:hAnsi="宋体"/>
        </w:rPr>
        <w:t>》中的质保期要求。</w:t>
      </w:r>
    </w:p>
    <w:p>
      <w:pPr>
        <w:numPr>
          <w:ilvl w:val="2"/>
          <w:numId w:val="1"/>
        </w:numPr>
        <w:spacing w:before="0" w:afterAutospacing="0"/>
        <w:ind w:left="0" w:right="0" w:firstLine="420" w:firstLineChars="200"/>
        <w:rPr>
          <w:rFonts w:ascii="宋体" w:hAnsi="宋体" w:cs="Arial"/>
        </w:rPr>
      </w:pPr>
      <w:r>
        <w:rPr>
          <w:rFonts w:hint="eastAsia" w:ascii="宋体" w:hAnsi="宋体"/>
        </w:rPr>
        <w:t xml:space="preserve"> “</w:t>
      </w:r>
      <w:r>
        <w:rPr>
          <w:rFonts w:hint="eastAsia" w:ascii="宋体" w:hAnsi="宋体" w:cs="Arial"/>
        </w:rPr>
        <w:t>现场</w:t>
      </w:r>
      <w:r>
        <w:rPr>
          <w:rFonts w:hint="eastAsia" w:ascii="宋体" w:hAnsi="宋体"/>
        </w:rPr>
        <w:t>”</w:t>
      </w:r>
      <w:r>
        <w:rPr>
          <w:rFonts w:hint="eastAsia" w:ascii="宋体" w:hAnsi="宋体" w:cs="Arial"/>
        </w:rPr>
        <w:t>系指甲方指定的地点。</w:t>
      </w:r>
    </w:p>
    <w:p>
      <w:pPr>
        <w:numPr>
          <w:ilvl w:val="2"/>
          <w:numId w:val="1"/>
        </w:numPr>
        <w:spacing w:before="0" w:afterAutospacing="0"/>
        <w:ind w:left="0" w:right="0" w:firstLine="420" w:firstLineChars="200"/>
        <w:rPr>
          <w:rFonts w:ascii="宋体" w:hAnsi="宋体" w:cs="Arial"/>
        </w:rPr>
      </w:pPr>
      <w:r>
        <w:rPr>
          <w:rFonts w:hint="eastAsia" w:ascii="宋体" w:hAnsi="宋体"/>
        </w:rPr>
        <w:t xml:space="preserve"> “</w:t>
      </w:r>
      <w:r>
        <w:rPr>
          <w:rFonts w:hint="eastAsia" w:ascii="宋体" w:hAnsi="宋体" w:cs="Arial"/>
        </w:rPr>
        <w:t>项目</w:t>
      </w:r>
      <w:r>
        <w:rPr>
          <w:rFonts w:hint="eastAsia" w:ascii="宋体" w:hAnsi="宋体"/>
        </w:rPr>
        <w:t>”</w:t>
      </w:r>
      <w:r>
        <w:rPr>
          <w:rFonts w:hint="eastAsia" w:ascii="宋体" w:hAnsi="宋体" w:cs="Arial"/>
        </w:rPr>
        <w:t>系指乙方根据合同规定为甲方提供的</w:t>
      </w:r>
      <w:r>
        <w:rPr>
          <w:rFonts w:hint="eastAsia" w:ascii="宋体" w:hAnsi="宋体"/>
        </w:rPr>
        <w:t>采购项目</w:t>
      </w:r>
      <w:r>
        <w:rPr>
          <w:rFonts w:ascii="宋体" w:hAnsi="宋体"/>
        </w:rPr>
        <w:t>。</w:t>
      </w:r>
    </w:p>
    <w:p>
      <w:pPr>
        <w:numPr>
          <w:ilvl w:val="2"/>
          <w:numId w:val="1"/>
        </w:numPr>
        <w:spacing w:before="0" w:afterAutospacing="0"/>
        <w:ind w:left="0" w:right="0" w:firstLine="422" w:firstLineChars="200"/>
        <w:rPr>
          <w:rFonts w:ascii="宋体" w:hAnsi="宋体" w:cs="Arial"/>
        </w:rPr>
      </w:pPr>
      <w:r>
        <w:rPr>
          <w:rFonts w:hint="eastAsia" w:ascii="宋体" w:hAnsi="宋体" w:cs="Arial"/>
          <w:b/>
        </w:rPr>
        <w:t xml:space="preserve"> “计量检定”系指所有计量仪器仪表都需提供国家计量认证资质（</w:t>
      </w:r>
      <w:r>
        <w:rPr>
          <w:rFonts w:ascii="宋体" w:hAnsi="宋体" w:cs="Arial"/>
          <w:b/>
        </w:rPr>
        <w:t>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p>
    <w:p>
      <w:pPr>
        <w:numPr>
          <w:ilvl w:val="2"/>
          <w:numId w:val="1"/>
        </w:numPr>
        <w:spacing w:before="0" w:afterAutospacing="0"/>
        <w:ind w:left="0" w:right="0" w:firstLine="420" w:firstLineChars="200"/>
        <w:rPr>
          <w:rFonts w:ascii="宋体" w:hAnsi="宋体" w:cs="Arial"/>
        </w:rPr>
      </w:pPr>
      <w:r>
        <w:rPr>
          <w:rFonts w:hint="eastAsia" w:ascii="宋体" w:hAnsi="宋体" w:cs="Arial"/>
        </w:rPr>
        <w:t>“保质期”系指质量三包的期限。</w:t>
      </w:r>
    </w:p>
    <w:p>
      <w:pPr>
        <w:numPr>
          <w:ilvl w:val="1"/>
          <w:numId w:val="1"/>
        </w:numPr>
        <w:tabs>
          <w:tab w:val="left" w:pos="840"/>
          <w:tab w:val="clear" w:pos="1134"/>
        </w:tabs>
        <w:spacing w:before="0" w:afterAutospacing="0"/>
        <w:ind w:left="0" w:right="0" w:firstLine="420" w:firstLineChars="200"/>
        <w:rPr>
          <w:rFonts w:ascii="宋体" w:hAnsi="宋体"/>
        </w:rPr>
      </w:pPr>
      <w:r>
        <w:rPr>
          <w:rFonts w:hint="eastAsia" w:ascii="宋体" w:hAnsi="宋体"/>
        </w:rPr>
        <w:t>解释</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凡指当事人或各方的措辞应包括商行、公司以及具有法人资格的任何组织。仅表明单数形式的词也包括复数含义，视上下文需要而定，反之亦然。</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凡合同中规定通讯是“书面的”或“用书面形式”，这是指任何手写的、打印的或印刷的通讯及其它所有用书面记录的现代通讯方法进行的通讯，包括邮件、电报、电传和传真等发送。</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凡合同规定任何人发出通知、同意或确认时，该通知、同意或确认不得被无故扣押。除非另有规定，该通知、同意或确认应是书面的并应对“通知”一词做出相应解释。</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可分割性：如果合同的某一条款被禁止或定为是无效的、不可实施的，那么，如此的禁止，无效性或不可实施性不会影响到合同其他条款的有效性或可实施性。</w:t>
      </w:r>
    </w:p>
    <w:p>
      <w:pPr>
        <w:tabs>
          <w:tab w:val="left" w:pos="540"/>
          <w:tab w:val="left" w:pos="640"/>
          <w:tab w:val="left" w:pos="1843"/>
        </w:tabs>
        <w:spacing w:before="0" w:afterAutospacing="0"/>
        <w:ind w:left="425" w:right="0"/>
        <w:outlineLvl w:val="1"/>
        <w:rPr>
          <w:rFonts w:ascii="宋体" w:hAnsi="宋体"/>
          <w:b/>
        </w:rPr>
      </w:pPr>
      <w:bookmarkStart w:id="82" w:name="_Toc5955"/>
      <w:bookmarkStart w:id="83" w:name="_Toc4301"/>
      <w:bookmarkStart w:id="84" w:name="_Toc492478764"/>
      <w:bookmarkStart w:id="85" w:name="_Toc25826"/>
      <w:bookmarkStart w:id="86" w:name="_Toc4212"/>
      <w:bookmarkStart w:id="87" w:name="_Toc4255"/>
      <w:bookmarkStart w:id="88" w:name="_Toc23305"/>
      <w:bookmarkStart w:id="89" w:name="_Toc1169"/>
      <w:bookmarkStart w:id="90" w:name="_Toc7059"/>
      <w:bookmarkStart w:id="91" w:name="_Toc19899"/>
      <w:bookmarkStart w:id="92" w:name="_Toc30815"/>
      <w:bookmarkStart w:id="93" w:name="_Toc18178"/>
      <w:bookmarkStart w:id="94" w:name="_Toc3180"/>
      <w:bookmarkStart w:id="95" w:name="_Toc23112"/>
      <w:bookmarkStart w:id="96" w:name="_Toc8477"/>
      <w:bookmarkStart w:id="97" w:name="_Toc25750636"/>
      <w:bookmarkStart w:id="98" w:name="_Toc370933856"/>
      <w:bookmarkStart w:id="99" w:name="_Toc13835"/>
      <w:bookmarkStart w:id="100" w:name="_Toc7813"/>
      <w:bookmarkStart w:id="101" w:name="_Toc385427839"/>
      <w:bookmarkStart w:id="102" w:name="_Toc390098465"/>
      <w:bookmarkStart w:id="103" w:name="_Toc378514953"/>
      <w:bookmarkStart w:id="104" w:name="_Toc23247"/>
      <w:bookmarkStart w:id="105" w:name="_Toc15944"/>
      <w:r>
        <w:rPr>
          <w:rFonts w:hint="eastAsia" w:ascii="宋体" w:hAnsi="宋体"/>
          <w:b/>
        </w:rPr>
        <w:t>2.适用性</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numPr>
          <w:ilvl w:val="1"/>
          <w:numId w:val="2"/>
        </w:numPr>
        <w:tabs>
          <w:tab w:val="left" w:pos="840"/>
          <w:tab w:val="clear" w:pos="1134"/>
        </w:tabs>
        <w:spacing w:before="0" w:afterAutospacing="0"/>
        <w:ind w:left="0" w:right="0" w:firstLine="420" w:firstLineChars="200"/>
        <w:rPr>
          <w:rFonts w:ascii="宋体" w:hAnsi="宋体"/>
        </w:rPr>
      </w:pPr>
      <w:r>
        <w:rPr>
          <w:rFonts w:hint="eastAsia" w:ascii="宋体" w:hAnsi="宋体"/>
        </w:rPr>
        <w:t>本合同条款适用于本合同其它部分未有规定或未被替代的范围。</w:t>
      </w:r>
    </w:p>
    <w:p>
      <w:pPr>
        <w:tabs>
          <w:tab w:val="left" w:pos="540"/>
          <w:tab w:val="left" w:pos="640"/>
          <w:tab w:val="left" w:pos="1843"/>
        </w:tabs>
        <w:spacing w:before="0" w:afterAutospacing="0"/>
        <w:ind w:left="425" w:right="0"/>
        <w:outlineLvl w:val="1"/>
        <w:rPr>
          <w:rFonts w:ascii="宋体" w:hAnsi="宋体"/>
          <w:b/>
        </w:rPr>
      </w:pPr>
      <w:bookmarkStart w:id="106" w:name="_Toc11803"/>
      <w:bookmarkStart w:id="107" w:name="_Toc25750637"/>
      <w:bookmarkStart w:id="108" w:name="_Toc9306"/>
      <w:bookmarkStart w:id="109" w:name="_Toc21603"/>
      <w:bookmarkStart w:id="110" w:name="_Toc4738"/>
      <w:bookmarkStart w:id="111" w:name="_Toc3674"/>
      <w:bookmarkStart w:id="112" w:name="_Toc4898"/>
      <w:bookmarkStart w:id="113" w:name="_Toc18092"/>
      <w:bookmarkStart w:id="114" w:name="_Toc26983"/>
      <w:bookmarkStart w:id="115" w:name="_Toc4969"/>
      <w:bookmarkStart w:id="116" w:name="_Toc390098466"/>
      <w:bookmarkStart w:id="117" w:name="_Toc13801"/>
      <w:bookmarkStart w:id="118" w:name="_Toc21065"/>
      <w:bookmarkStart w:id="119" w:name="_Toc9864"/>
      <w:bookmarkStart w:id="120" w:name="_Toc3131"/>
      <w:bookmarkStart w:id="121" w:name="_Toc5253"/>
      <w:bookmarkStart w:id="122" w:name="_Toc12248"/>
      <w:bookmarkStart w:id="123" w:name="_Toc492478765"/>
      <w:bookmarkStart w:id="124" w:name="_Toc14437"/>
      <w:bookmarkStart w:id="125" w:name="_Toc378514954"/>
      <w:bookmarkStart w:id="126" w:name="_Toc3397"/>
      <w:bookmarkStart w:id="127" w:name="_Toc15308"/>
      <w:bookmarkStart w:id="128" w:name="_Toc370933857"/>
      <w:bookmarkStart w:id="129" w:name="_Toc385427840"/>
      <w:r>
        <w:rPr>
          <w:rFonts w:hint="eastAsia" w:ascii="宋体" w:hAnsi="宋体"/>
          <w:b/>
        </w:rPr>
        <w:t>3.来源地</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numPr>
          <w:ilvl w:val="1"/>
          <w:numId w:val="3"/>
        </w:numPr>
        <w:tabs>
          <w:tab w:val="left" w:pos="840"/>
          <w:tab w:val="clear" w:pos="1134"/>
        </w:tabs>
        <w:spacing w:before="0" w:afterAutospacing="0"/>
        <w:ind w:left="0" w:right="0" w:firstLine="420" w:firstLineChars="200"/>
        <w:rPr>
          <w:rFonts w:ascii="宋体" w:hAnsi="宋体"/>
        </w:rPr>
      </w:pPr>
      <w:r>
        <w:rPr>
          <w:rFonts w:hint="eastAsia" w:ascii="宋体" w:hAnsi="宋体"/>
        </w:rPr>
        <w:t>本合同项下所提供的货物及服务均应来自于中华人民共和国或是与中华人民共和国有正常贸易往来的国家和地区。</w:t>
      </w:r>
    </w:p>
    <w:p>
      <w:pPr>
        <w:numPr>
          <w:ilvl w:val="1"/>
          <w:numId w:val="3"/>
        </w:numPr>
        <w:tabs>
          <w:tab w:val="left" w:pos="840"/>
          <w:tab w:val="clear" w:pos="1134"/>
        </w:tabs>
        <w:spacing w:before="0" w:afterAutospacing="0"/>
        <w:ind w:left="0" w:right="0" w:firstLine="420" w:firstLineChars="200"/>
        <w:rPr>
          <w:rFonts w:ascii="宋体" w:hAnsi="宋体"/>
        </w:rPr>
      </w:pPr>
      <w:r>
        <w:rPr>
          <w:rFonts w:hint="eastAsia" w:ascii="宋体" w:hAnsi="宋体"/>
        </w:rPr>
        <w:t>货物和服务的来源地有别于乙方的国籍。</w:t>
      </w:r>
    </w:p>
    <w:p>
      <w:pPr>
        <w:numPr>
          <w:ilvl w:val="1"/>
          <w:numId w:val="3"/>
        </w:numPr>
        <w:tabs>
          <w:tab w:val="left" w:pos="840"/>
          <w:tab w:val="clear" w:pos="1134"/>
        </w:tabs>
        <w:spacing w:before="0" w:afterAutospacing="0"/>
        <w:ind w:left="0" w:right="0" w:firstLine="420" w:firstLineChars="200"/>
        <w:rPr>
          <w:rFonts w:ascii="宋体" w:hAnsi="宋体"/>
        </w:rPr>
      </w:pPr>
      <w:r>
        <w:rPr>
          <w:rFonts w:hint="eastAsia" w:ascii="宋体" w:hAnsi="宋体"/>
        </w:rPr>
        <w:t>若乙方提供的货物的主要部件来自于国外，则乙方自行解决进口批文、外汇及关税等所有相关手续、费用和问题。</w:t>
      </w:r>
    </w:p>
    <w:p>
      <w:pPr>
        <w:tabs>
          <w:tab w:val="left" w:pos="540"/>
          <w:tab w:val="left" w:pos="640"/>
          <w:tab w:val="left" w:pos="1843"/>
        </w:tabs>
        <w:spacing w:before="0" w:afterAutospacing="0"/>
        <w:ind w:left="425" w:right="0"/>
        <w:outlineLvl w:val="1"/>
        <w:rPr>
          <w:rFonts w:ascii="宋体" w:hAnsi="宋体"/>
          <w:b/>
        </w:rPr>
      </w:pPr>
      <w:bookmarkStart w:id="130" w:name="_Toc12180"/>
      <w:bookmarkStart w:id="131" w:name="_Toc16646"/>
      <w:bookmarkStart w:id="132" w:name="_Toc25311"/>
      <w:bookmarkStart w:id="133" w:name="_Toc378514955"/>
      <w:bookmarkStart w:id="134" w:name="_Toc19514"/>
      <w:bookmarkStart w:id="135" w:name="_Toc21356"/>
      <w:bookmarkStart w:id="136" w:name="_Toc21641"/>
      <w:bookmarkStart w:id="137" w:name="_Toc10807"/>
      <w:bookmarkStart w:id="138" w:name="_Toc492478766"/>
      <w:bookmarkStart w:id="139" w:name="_Toc14273"/>
      <w:bookmarkStart w:id="140" w:name="_Toc390098467"/>
      <w:bookmarkStart w:id="141" w:name="_Toc25750638"/>
      <w:bookmarkStart w:id="142" w:name="_Toc18548"/>
      <w:bookmarkStart w:id="143" w:name="_Toc385427841"/>
      <w:bookmarkStart w:id="144" w:name="_Toc370933858"/>
      <w:bookmarkStart w:id="145" w:name="_Toc11524"/>
      <w:bookmarkStart w:id="146" w:name="_Toc23258"/>
      <w:bookmarkStart w:id="147" w:name="_Toc11626"/>
      <w:bookmarkStart w:id="148" w:name="_Toc3318"/>
      <w:bookmarkStart w:id="149" w:name="_Toc23249"/>
      <w:bookmarkStart w:id="150" w:name="_Toc21289"/>
      <w:bookmarkStart w:id="151" w:name="_Toc2708"/>
      <w:bookmarkStart w:id="152" w:name="_Toc27450"/>
      <w:bookmarkStart w:id="153" w:name="_Toc14713"/>
      <w:r>
        <w:rPr>
          <w:rFonts w:hint="eastAsia" w:ascii="宋体" w:hAnsi="宋体"/>
          <w:b/>
        </w:rPr>
        <w:t>4.标准</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numPr>
          <w:ilvl w:val="1"/>
          <w:numId w:val="4"/>
        </w:numPr>
        <w:tabs>
          <w:tab w:val="left" w:pos="840"/>
          <w:tab w:val="clear" w:pos="1134"/>
        </w:tabs>
        <w:spacing w:before="0" w:afterAutospacing="0"/>
        <w:ind w:left="0" w:right="0" w:firstLine="420" w:firstLineChars="200"/>
        <w:rPr>
          <w:rFonts w:ascii="宋体" w:hAnsi="宋体"/>
        </w:rPr>
      </w:pPr>
      <w:r>
        <w:rPr>
          <w:rFonts w:hint="eastAsia" w:ascii="宋体" w:hAnsi="宋体"/>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4"/>
        </w:numPr>
        <w:tabs>
          <w:tab w:val="left" w:pos="840"/>
          <w:tab w:val="clear" w:pos="1134"/>
        </w:tabs>
        <w:spacing w:before="0" w:afterAutospacing="0"/>
        <w:ind w:left="0" w:right="0" w:firstLine="420" w:firstLineChars="200"/>
        <w:rPr>
          <w:rFonts w:ascii="宋体" w:hAnsi="宋体"/>
        </w:rPr>
      </w:pPr>
      <w:r>
        <w:rPr>
          <w:rFonts w:hint="eastAsia" w:ascii="宋体" w:hAnsi="宋体"/>
        </w:rPr>
        <w:t>乙方应免费向甲方提供有关标准的文本。如果有关标准和文本不是中文，乙方须免费向甲方提供中文的译本，并对中文译本的真实性、完整性、准确性负责。</w:t>
      </w:r>
    </w:p>
    <w:p>
      <w:pPr>
        <w:numPr>
          <w:ilvl w:val="1"/>
          <w:numId w:val="4"/>
        </w:numPr>
        <w:tabs>
          <w:tab w:val="left" w:pos="840"/>
          <w:tab w:val="clear" w:pos="1134"/>
        </w:tabs>
        <w:spacing w:before="0" w:afterAutospacing="0"/>
        <w:ind w:left="0" w:right="0" w:firstLine="420" w:firstLineChars="200"/>
        <w:rPr>
          <w:rFonts w:ascii="宋体" w:hAnsi="宋体"/>
        </w:rPr>
      </w:pPr>
      <w:r>
        <w:rPr>
          <w:rFonts w:hint="eastAsia" w:ascii="宋体" w:hAnsi="宋体"/>
        </w:rPr>
        <w:t>除非合同中另有规定，计量单位均采用中华人民共和国法定计量单位。</w:t>
      </w:r>
    </w:p>
    <w:p>
      <w:pPr>
        <w:tabs>
          <w:tab w:val="left" w:pos="540"/>
          <w:tab w:val="left" w:pos="640"/>
          <w:tab w:val="left" w:pos="1843"/>
        </w:tabs>
        <w:spacing w:before="0" w:afterAutospacing="0"/>
        <w:ind w:left="425" w:right="0"/>
        <w:outlineLvl w:val="1"/>
        <w:rPr>
          <w:rFonts w:ascii="宋体" w:hAnsi="宋体"/>
          <w:b/>
        </w:rPr>
      </w:pPr>
      <w:bookmarkStart w:id="154" w:name="_Toc25750639"/>
      <w:bookmarkStart w:id="155" w:name="_Toc18617"/>
      <w:bookmarkStart w:id="156" w:name="_Toc23539"/>
      <w:bookmarkStart w:id="157" w:name="_Toc27620"/>
      <w:bookmarkStart w:id="158" w:name="_Toc22040"/>
      <w:bookmarkStart w:id="159" w:name="_Toc2304"/>
      <w:bookmarkStart w:id="160" w:name="_Toc385427842"/>
      <w:bookmarkStart w:id="161" w:name="_Toc2352"/>
      <w:bookmarkStart w:id="162" w:name="_Toc14089"/>
      <w:bookmarkStart w:id="163" w:name="_Toc17081"/>
      <w:bookmarkStart w:id="164" w:name="_Toc3165"/>
      <w:bookmarkStart w:id="165" w:name="_Toc390098468"/>
      <w:bookmarkStart w:id="166" w:name="_Toc31912"/>
      <w:bookmarkStart w:id="167" w:name="_Toc13516"/>
      <w:bookmarkStart w:id="168" w:name="_Toc370933859"/>
      <w:bookmarkStart w:id="169" w:name="_Toc492478767"/>
      <w:bookmarkStart w:id="170" w:name="_Toc10995"/>
      <w:bookmarkStart w:id="171" w:name="_Toc19358"/>
      <w:bookmarkStart w:id="172" w:name="_Toc18813"/>
      <w:bookmarkStart w:id="173" w:name="_Toc24783"/>
      <w:bookmarkStart w:id="174" w:name="_Toc4048"/>
      <w:bookmarkStart w:id="175" w:name="_Toc20372"/>
      <w:bookmarkStart w:id="176" w:name="_Toc11487"/>
      <w:bookmarkStart w:id="177" w:name="_Toc378514956"/>
      <w:r>
        <w:rPr>
          <w:rFonts w:hint="eastAsia" w:ascii="宋体" w:hAnsi="宋体"/>
          <w:b/>
        </w:rPr>
        <w:t>5.合同文件、资料及使用</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没有甲方事先书面同意，除了履行本合同之外，乙方不得允许他人使用条款第</w:t>
      </w:r>
      <w:r>
        <w:rPr>
          <w:rFonts w:ascii="宋体" w:hAnsi="宋体"/>
        </w:rPr>
        <w:t>5.1</w:t>
      </w:r>
      <w:r>
        <w:rPr>
          <w:rFonts w:hint="eastAsia" w:ascii="宋体" w:hAnsi="宋体"/>
        </w:rPr>
        <w:t>条所列举的任何文件和资料。</w:t>
      </w:r>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除了合同本身以外，条款第</w:t>
      </w:r>
      <w:r>
        <w:rPr>
          <w:rFonts w:ascii="宋体" w:hAnsi="宋体"/>
        </w:rPr>
        <w:t>5.1</w:t>
      </w:r>
      <w:r>
        <w:rPr>
          <w:rFonts w:hint="eastAsia" w:ascii="宋体" w:hAnsi="宋体"/>
        </w:rPr>
        <w:t>条所列举的任何文件均视为甲方的财产。如果甲方有要求，乙方在完成合同后或合同终止时应将上述文件及全部复印件还交给甲方，或按甲方需求予以销毁。</w:t>
      </w:r>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甲方项目档案管理的规定（各类项目文件资料档案的移交份数，详见南宁轨道交通集团有限责任公司有关部门立卷的规定文件）。</w:t>
      </w:r>
    </w:p>
    <w:p>
      <w:pPr>
        <w:spacing w:before="0" w:afterAutospacing="0"/>
        <w:ind w:right="0" w:firstLine="420" w:firstLineChars="200"/>
        <w:rPr>
          <w:rFonts w:ascii="宋体" w:hAnsi="宋体"/>
        </w:rPr>
      </w:pPr>
      <w:r>
        <w:rPr>
          <w:rFonts w:hint="eastAsia" w:ascii="宋体" w:hAnsi="宋体"/>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Autospacing="0"/>
        <w:ind w:right="0" w:firstLine="420" w:firstLineChars="200"/>
        <w:rPr>
          <w:rFonts w:ascii="宋体" w:hAnsi="宋体"/>
        </w:rPr>
      </w:pPr>
      <w:r>
        <w:rPr>
          <w:rFonts w:hint="eastAsia" w:ascii="宋体" w:hAnsi="宋体"/>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540"/>
          <w:tab w:val="left" w:pos="640"/>
          <w:tab w:val="left" w:pos="1843"/>
        </w:tabs>
        <w:spacing w:before="0" w:afterAutospacing="0"/>
        <w:ind w:left="425" w:right="0"/>
        <w:outlineLvl w:val="1"/>
        <w:rPr>
          <w:rFonts w:ascii="宋体" w:hAnsi="宋体"/>
          <w:b/>
        </w:rPr>
      </w:pPr>
      <w:bookmarkStart w:id="178" w:name="_Toc4739"/>
      <w:bookmarkStart w:id="179" w:name="_Toc2340"/>
      <w:bookmarkStart w:id="180" w:name="_Toc16793"/>
      <w:bookmarkStart w:id="181" w:name="_Toc17908"/>
      <w:bookmarkStart w:id="182" w:name="_Toc370933860"/>
      <w:bookmarkStart w:id="183" w:name="_Toc16891"/>
      <w:bookmarkStart w:id="184" w:name="_Toc25750640"/>
      <w:bookmarkStart w:id="185" w:name="_Toc17100"/>
      <w:bookmarkStart w:id="186" w:name="_Toc25104"/>
      <w:bookmarkStart w:id="187" w:name="_Toc17102"/>
      <w:bookmarkStart w:id="188" w:name="_Toc385427843"/>
      <w:bookmarkStart w:id="189" w:name="_Toc378514957"/>
      <w:bookmarkStart w:id="190" w:name="_Toc23542"/>
      <w:bookmarkStart w:id="191" w:name="_Toc24189"/>
      <w:bookmarkStart w:id="192" w:name="_Toc18946"/>
      <w:bookmarkStart w:id="193" w:name="_Toc25049"/>
      <w:bookmarkStart w:id="194" w:name="_Toc5930"/>
      <w:bookmarkStart w:id="195" w:name="_Toc390098469"/>
      <w:bookmarkStart w:id="196" w:name="_Toc2096"/>
      <w:bookmarkStart w:id="197" w:name="_Toc12048"/>
      <w:bookmarkStart w:id="198" w:name="_Toc15801"/>
      <w:bookmarkStart w:id="199" w:name="_Toc492478768"/>
      <w:bookmarkStart w:id="200" w:name="_Toc8848"/>
      <w:bookmarkStart w:id="201" w:name="_Toc23274"/>
      <w:r>
        <w:rPr>
          <w:rFonts w:hint="eastAsia" w:ascii="宋体" w:hAnsi="宋体"/>
          <w:b/>
        </w:rPr>
        <w:t>6.知识产权</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numPr>
          <w:ilvl w:val="0"/>
          <w:numId w:val="6"/>
        </w:numPr>
        <w:tabs>
          <w:tab w:val="left" w:pos="840"/>
          <w:tab w:val="clear" w:pos="1134"/>
        </w:tabs>
        <w:spacing w:before="0" w:afterAutospacing="0"/>
        <w:ind w:left="0" w:right="0" w:firstLine="420" w:firstLineChars="200"/>
        <w:rPr>
          <w:rFonts w:ascii="宋体" w:hAnsi="宋体"/>
        </w:rPr>
      </w:pPr>
      <w:r>
        <w:rPr>
          <w:rFonts w:hint="eastAsia" w:ascii="宋体" w:hAnsi="宋体"/>
        </w:rPr>
        <w:t>乙方应保证其拥有货物及服务的知识产权，并保证甲方在中华人民共和国使用货物及服务或其任何一部分时，免受第三方提出侵犯其任何专利</w:t>
      </w:r>
      <w:r>
        <w:rPr>
          <w:rFonts w:hint="eastAsia" w:ascii="宋体" w:hAnsi="宋体" w:cs="Arial"/>
        </w:rPr>
        <w:t>权、著作权、注册商标专有使用权、计算机软件登记或反不正当竞争的起诉及索赔。</w:t>
      </w:r>
      <w:r>
        <w:rPr>
          <w:rFonts w:hint="eastAsia" w:ascii="宋体" w:hAnsi="宋体"/>
        </w:rPr>
        <w:t>否则，由此而引起的所有责任及费用由乙方承担。</w:t>
      </w:r>
    </w:p>
    <w:p>
      <w:pPr>
        <w:numPr>
          <w:ilvl w:val="0"/>
          <w:numId w:val="6"/>
        </w:numPr>
        <w:tabs>
          <w:tab w:val="left" w:pos="840"/>
          <w:tab w:val="clear" w:pos="1134"/>
        </w:tabs>
        <w:spacing w:before="0" w:afterAutospacing="0"/>
        <w:ind w:left="0" w:right="0" w:firstLine="420" w:firstLineChars="200"/>
        <w:rPr>
          <w:rFonts w:ascii="宋体" w:hAnsi="宋体"/>
        </w:rPr>
      </w:pPr>
      <w:r>
        <w:rPr>
          <w:rFonts w:hint="eastAsia" w:ascii="宋体" w:hAnsi="宋体"/>
        </w:rPr>
        <w:t>甲方不对乙方提供的货物的及服务的专利</w:t>
      </w:r>
      <w:r>
        <w:rPr>
          <w:rFonts w:hint="eastAsia" w:ascii="宋体" w:hAnsi="宋体" w:cs="Arial"/>
        </w:rPr>
        <w:t>权、著作权、注册商标专有使用权、计算机软件登记等是否侵犯第三方权利负责，如因乙方提供货物及服务引发争议或违法导致甲方受损的，乙方应赔偿因此对甲方造成的一切损失。</w:t>
      </w:r>
    </w:p>
    <w:p>
      <w:pPr>
        <w:numPr>
          <w:ilvl w:val="0"/>
          <w:numId w:val="6"/>
        </w:numPr>
        <w:tabs>
          <w:tab w:val="left" w:pos="840"/>
          <w:tab w:val="clear" w:pos="1134"/>
        </w:tabs>
        <w:spacing w:before="0" w:afterAutospacing="0"/>
        <w:ind w:left="0" w:right="0" w:firstLine="420" w:firstLineChars="200"/>
        <w:rPr>
          <w:rFonts w:ascii="宋体" w:hAnsi="宋体"/>
        </w:rPr>
      </w:pPr>
      <w:r>
        <w:rPr>
          <w:rFonts w:hint="eastAsia" w:ascii="宋体" w:hAnsi="宋体"/>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Autospacing="0"/>
        <w:ind w:left="425" w:right="0"/>
        <w:outlineLvl w:val="1"/>
        <w:rPr>
          <w:rFonts w:ascii="宋体" w:hAnsi="宋体"/>
          <w:b/>
        </w:rPr>
      </w:pPr>
      <w:bookmarkStart w:id="202" w:name="_Toc370933861"/>
      <w:bookmarkStart w:id="203" w:name="_Toc11516"/>
      <w:bookmarkStart w:id="204" w:name="_Toc7187"/>
      <w:bookmarkStart w:id="205" w:name="_Toc21755"/>
      <w:bookmarkStart w:id="206" w:name="_Toc1869"/>
      <w:bookmarkStart w:id="207" w:name="_Toc21848"/>
      <w:bookmarkStart w:id="208" w:name="_Toc24887"/>
      <w:bookmarkStart w:id="209" w:name="_Toc2076"/>
      <w:bookmarkStart w:id="210" w:name="_Toc390098470"/>
      <w:bookmarkStart w:id="211" w:name="_Toc378514958"/>
      <w:bookmarkStart w:id="212" w:name="_Toc7907"/>
      <w:bookmarkStart w:id="213" w:name="_Toc20551"/>
      <w:bookmarkStart w:id="214" w:name="_Toc29337"/>
      <w:bookmarkStart w:id="215" w:name="_Toc25327"/>
      <w:bookmarkStart w:id="216" w:name="_Toc29127"/>
      <w:bookmarkStart w:id="217" w:name="_Toc492478769"/>
      <w:bookmarkStart w:id="218" w:name="_Toc6777"/>
      <w:bookmarkStart w:id="219" w:name="_Toc7460"/>
      <w:bookmarkStart w:id="220" w:name="_Toc385427844"/>
      <w:bookmarkStart w:id="221" w:name="_Toc25750641"/>
      <w:bookmarkStart w:id="222" w:name="_Toc25888"/>
      <w:bookmarkStart w:id="223" w:name="_Toc17489"/>
      <w:bookmarkStart w:id="224" w:name="_Toc17901"/>
      <w:bookmarkStart w:id="225" w:name="_Toc828"/>
      <w:r>
        <w:rPr>
          <w:rFonts w:hint="eastAsia" w:ascii="宋体" w:hAnsi="宋体"/>
          <w:b/>
        </w:rPr>
        <w:t>7.</w:t>
      </w:r>
      <w:r>
        <w:rPr>
          <w:rFonts w:ascii="宋体" w:hAnsi="宋体"/>
          <w:b/>
        </w:rPr>
        <w:t>履约担保</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rPr>
      </w:pPr>
      <w:r>
        <w:rPr>
          <w:rFonts w:hint="eastAsia" w:ascii="宋体" w:hAnsi="宋体" w:cs="Arial"/>
        </w:rPr>
        <w:t>在合同签订前，乙方应向甲方提供履约担保，履约担保金额为合同价格的</w:t>
      </w:r>
      <w:r>
        <w:rPr>
          <w:rFonts w:ascii="宋体" w:hAnsi="宋体" w:cs="Arial"/>
        </w:rPr>
        <w:t>5%</w:t>
      </w:r>
      <w:r>
        <w:rPr>
          <w:rFonts w:hint="eastAsia" w:ascii="宋体" w:hAnsi="宋体" w:cs="Arial"/>
        </w:rPr>
        <w:t>，履约担保可以采用履约保证金的形式。</w:t>
      </w:r>
    </w:p>
    <w:p>
      <w:pPr>
        <w:spacing w:before="0" w:afterAutospacing="0"/>
        <w:ind w:right="0" w:firstLine="420" w:firstLineChars="200"/>
        <w:rPr>
          <w:rFonts w:ascii="宋体" w:hAnsi="宋体" w:cs="Arial"/>
        </w:rPr>
      </w:pPr>
      <w:r>
        <w:rPr>
          <w:rFonts w:hint="eastAsia" w:ascii="宋体" w:hAnsi="宋体" w:cs="Arial"/>
        </w:rPr>
        <w:t>以履约保证金形式提交履约担保，乙方应通过银行电汇或转账的形式，从基本账户中递交至甲方指定账户。</w:t>
      </w:r>
      <w:r>
        <w:rPr>
          <w:rFonts w:hint="eastAsia" w:ascii="宋体" w:hAnsi="宋体"/>
        </w:rPr>
        <w:t>履约保函应采用合同规定格式，其开具银行应为中国境内商业银行地市级以上支行（含地市级支行），并须是以甲方为受益人，见索即付无条件付款的、不可撤销的银行保函。</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rPr>
      </w:pPr>
      <w:r>
        <w:rPr>
          <w:rFonts w:hint="eastAsia" w:ascii="宋体" w:hAnsi="宋体" w:cs="Arial"/>
        </w:rPr>
        <w:t>履约担保应从生效之日起至全部货物验收合格之日后四十五（</w:t>
      </w:r>
      <w:r>
        <w:rPr>
          <w:rFonts w:ascii="宋体" w:hAnsi="宋体" w:cs="Arial"/>
        </w:rPr>
        <w:t>45</w:t>
      </w:r>
      <w:r>
        <w:rPr>
          <w:rFonts w:hint="eastAsia" w:ascii="宋体" w:hAnsi="宋体" w:cs="Arial"/>
        </w:rPr>
        <w:t>）天一直有效。如本项目实际全部货物验收合格日期超出该履约担保写明的日期，则乙方应相应延长履约担保的日期，当出现逾期验收而未及时办理保函续费手续时，甲方有权暂停剩余费用的支付，并收取合同总价千分之三的违约金。</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rPr>
      </w:pPr>
      <w:r>
        <w:rPr>
          <w:rFonts w:hint="eastAsia" w:ascii="宋体" w:hAnsi="宋体" w:cs="Arial"/>
        </w:rPr>
        <w:t>履约担保币种应为人民币。</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rPr>
      </w:pPr>
      <w:r>
        <w:rPr>
          <w:rFonts w:hint="eastAsia" w:ascii="宋体" w:hAnsi="宋体" w:cs="Arial"/>
        </w:rPr>
        <w:t>乙方提交履约担保所产生的费用由乙方承担。</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rPr>
      </w:pPr>
      <w:r>
        <w:rPr>
          <w:rFonts w:hint="eastAsia" w:ascii="宋体" w:hAnsi="宋体" w:cs="Arial"/>
        </w:rPr>
        <w:t>如果在有效期内乙方不能履行其在合同项下的义务，则乙方应缴纳有关费用和罚款，否则甲方有权用履约担保的资金补偿其任何损失或有权通过银行保函追索，但其剩余的履约担保仍应满足合同价格</w:t>
      </w:r>
      <w:r>
        <w:rPr>
          <w:rFonts w:ascii="宋体" w:hAnsi="宋体" w:cs="Arial"/>
        </w:rPr>
        <w:t>5%，乙方应及时补足担保金额，每逾期一天，按照应补未补部分的千分之三向甲方支付违约金，甲方有权在货款中扣留。</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rPr>
      </w:pPr>
      <w:r>
        <w:rPr>
          <w:rFonts w:hint="eastAsia" w:ascii="宋体" w:hAnsi="宋体" w:cs="Arial"/>
        </w:rPr>
        <w:t>履约担保在本合同结束后，根据履约期间甲方的索赔情况，将剩余履约担保款项无息退还乙方。</w:t>
      </w:r>
    </w:p>
    <w:p>
      <w:pPr>
        <w:tabs>
          <w:tab w:val="left" w:pos="640"/>
          <w:tab w:val="left" w:pos="1843"/>
        </w:tabs>
        <w:spacing w:before="0" w:afterAutospacing="0"/>
        <w:ind w:left="425" w:right="0"/>
        <w:outlineLvl w:val="1"/>
        <w:rPr>
          <w:rFonts w:ascii="宋体" w:hAnsi="宋体"/>
          <w:b/>
        </w:rPr>
      </w:pPr>
      <w:bookmarkStart w:id="226" w:name="_Toc32382"/>
      <w:bookmarkStart w:id="227" w:name="_Toc97"/>
      <w:bookmarkStart w:id="228" w:name="_Toc25750642"/>
      <w:bookmarkStart w:id="229" w:name="_Toc20550"/>
      <w:bookmarkStart w:id="230" w:name="_Toc26034"/>
      <w:bookmarkStart w:id="231" w:name="_Toc1990"/>
      <w:bookmarkStart w:id="232" w:name="_Toc32711"/>
      <w:bookmarkStart w:id="233" w:name="_Toc12113"/>
      <w:bookmarkStart w:id="234" w:name="_Toc25873"/>
      <w:bookmarkStart w:id="235" w:name="_Toc5676"/>
      <w:bookmarkStart w:id="236" w:name="_Toc20899"/>
      <w:bookmarkStart w:id="237" w:name="_Toc31795"/>
      <w:bookmarkStart w:id="238" w:name="_Toc29729"/>
      <w:bookmarkStart w:id="239" w:name="_Toc2613"/>
      <w:bookmarkStart w:id="240" w:name="_Toc15512"/>
      <w:bookmarkStart w:id="241" w:name="_Toc7801"/>
      <w:bookmarkStart w:id="242" w:name="_Toc30234"/>
      <w:bookmarkStart w:id="243" w:name="_Toc20252"/>
      <w:bookmarkStart w:id="244" w:name="_Toc21872"/>
      <w:r>
        <w:rPr>
          <w:rFonts w:hint="eastAsia" w:ascii="宋体" w:hAnsi="宋体"/>
          <w:b/>
        </w:rPr>
        <w:t>8.</w:t>
      </w:r>
      <w:r>
        <w:rPr>
          <w:rFonts w:ascii="宋体" w:hAnsi="宋体"/>
          <w:b/>
        </w:rPr>
        <w:t>检验</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hint="eastAsia" w:ascii="宋体" w:hAnsi="宋体" w:cs="Arial"/>
        </w:rPr>
        <w:t>甲方或其代表有权检验货物，以确</w:t>
      </w:r>
      <w:r>
        <w:rPr>
          <w:rFonts w:hint="eastAsia" w:ascii="宋体" w:hAnsi="宋体"/>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hint="eastAsia" w:ascii="宋体" w:hAnsi="宋体"/>
        </w:rPr>
        <w:t>检验在乙方和</w:t>
      </w:r>
      <w:r>
        <w:rPr>
          <w:rFonts w:ascii="宋体" w:hAnsi="宋体"/>
        </w:rPr>
        <w:t>/</w:t>
      </w:r>
      <w:r>
        <w:rPr>
          <w:rFonts w:hint="eastAsia" w:ascii="宋体" w:hAnsi="宋体"/>
        </w:rPr>
        <w:t>或其零部件供应商的驻地、交货地点和</w:t>
      </w:r>
      <w:r>
        <w:rPr>
          <w:rFonts w:ascii="宋体" w:hAnsi="宋体"/>
        </w:rPr>
        <w:t>/</w:t>
      </w:r>
      <w:r>
        <w:rPr>
          <w:rFonts w:hint="eastAsia" w:ascii="宋体" w:hAnsi="宋体"/>
        </w:rPr>
        <w:t>或货物的最终目的地进行。如果在乙方或其零部件供应商的驻地进行，甲方的检验员应能得到全部合理的设施和协助，所需费用由乙方承担。</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hint="eastAsia" w:ascii="宋体" w:hAnsi="宋体"/>
        </w:rPr>
        <w:t>如果任何被检验的货物不能满足技术的要求，甲方可以拒绝接受该货物，乙方应更换被拒绝的货物，或者免费进行必要的修改以满足合同的规格要求。</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hint="eastAsia" w:ascii="宋体" w:hAnsi="宋体"/>
        </w:rPr>
        <w:t>甲方在货物到达甲方国家和</w:t>
      </w:r>
      <w:r>
        <w:rPr>
          <w:rFonts w:ascii="宋体" w:hAnsi="宋体"/>
        </w:rPr>
        <w:t>/</w:t>
      </w:r>
      <w:r>
        <w:rPr>
          <w:rFonts w:hint="eastAsia" w:ascii="宋体" w:hAnsi="宋体"/>
        </w:rPr>
        <w:t>或合同规定的交货地点后对货物进行检验或必要时拒绝接受货物的权利将不会因为货物在启运前通过了甲方或其代表的检验和认可而受到限制或放弃。</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hint="eastAsia" w:ascii="宋体" w:hAnsi="宋体"/>
          <w:lang w:eastAsia="zh-CN"/>
        </w:rPr>
        <w:t>技术规格书</w:t>
      </w:r>
      <w:r>
        <w:rPr>
          <w:rFonts w:hint="eastAsia" w:ascii="宋体" w:hAnsi="宋体"/>
        </w:rPr>
        <w:t>规定要求计量检定检验的物资，交货时每件货物均须提供检验报告、并粘贴检定</w:t>
      </w:r>
      <w:r>
        <w:rPr>
          <w:rFonts w:ascii="宋体" w:hAnsi="宋体"/>
        </w:rPr>
        <w:t>/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hint="eastAsia" w:ascii="宋体" w:hAnsi="宋体"/>
          <w:lang w:eastAsia="zh-CN"/>
        </w:rPr>
        <w:t>技术规格书</w:t>
      </w:r>
      <w:r>
        <w:rPr>
          <w:rFonts w:hint="eastAsia" w:ascii="宋体" w:hAnsi="宋体"/>
        </w:rPr>
        <w:t>规定要求绝缘耐压检验的物资，交货时每件货物均须提供具有国家认定检验资质的第三方检验机构出具的绝缘耐压检验报告原件，检验委托方为“南宁轨道交通集团有限责任公司”，检验产生的所有费用包含在项目报价中。（如有）</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hint="eastAsia" w:ascii="宋体" w:hAnsi="宋体"/>
        </w:rPr>
        <w:t>条款第</w:t>
      </w:r>
      <w:r>
        <w:rPr>
          <w:rFonts w:ascii="宋体" w:hAnsi="宋体"/>
        </w:rPr>
        <w:t>8</w:t>
      </w:r>
      <w:r>
        <w:rPr>
          <w:rFonts w:hint="eastAsia" w:ascii="宋体" w:hAnsi="宋体"/>
        </w:rPr>
        <w:t>条的规定任何情况下均不能免除和减轻乙方在本合同项下的保证义务或其他义务。</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hint="eastAsia" w:ascii="宋体" w:hAnsi="宋体"/>
        </w:rPr>
        <w:t>上述检验所发生的一切费用已包含在合同价格中，甲方不另行支付。</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hint="eastAsia" w:ascii="宋体" w:hAnsi="宋体"/>
        </w:rPr>
        <w:t>乙方负责的部分</w:t>
      </w:r>
    </w:p>
    <w:p>
      <w:pPr>
        <w:tabs>
          <w:tab w:val="left" w:pos="1440"/>
        </w:tabs>
        <w:spacing w:before="0" w:afterAutospacing="0"/>
        <w:ind w:right="0" w:firstLine="420" w:firstLineChars="200"/>
        <w:rPr>
          <w:rFonts w:ascii="宋体" w:hAnsi="宋体"/>
        </w:rPr>
      </w:pPr>
      <w:r>
        <w:rPr>
          <w:rFonts w:hint="eastAsia" w:ascii="宋体" w:hAnsi="宋体"/>
        </w:rPr>
        <w:t>乙方负责货物制造过程中货物质量控制检验以及货物运抵现场前后必要的调试。</w:t>
      </w:r>
    </w:p>
    <w:p>
      <w:pPr>
        <w:tabs>
          <w:tab w:val="left" w:pos="1440"/>
        </w:tabs>
        <w:spacing w:before="0" w:afterAutospacing="0"/>
        <w:ind w:right="0" w:firstLine="420" w:firstLineChars="200"/>
        <w:rPr>
          <w:rFonts w:ascii="宋体" w:hAnsi="宋体"/>
        </w:rPr>
      </w:pPr>
      <w:r>
        <w:rPr>
          <w:rFonts w:hint="eastAsia" w:ascii="宋体" w:hAnsi="宋体"/>
        </w:rPr>
        <w:t>乙方应协助甲方组织有关联调、验收工作。</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ascii="宋体" w:hAnsi="宋体"/>
        </w:rPr>
        <w:t xml:space="preserve"> 甲方负责的部分</w:t>
      </w:r>
    </w:p>
    <w:p>
      <w:pPr>
        <w:spacing w:before="0" w:afterAutospacing="0"/>
        <w:ind w:right="0" w:firstLine="420" w:firstLineChars="200"/>
        <w:rPr>
          <w:rFonts w:ascii="宋体" w:hAnsi="宋体"/>
        </w:rPr>
      </w:pPr>
      <w:r>
        <w:rPr>
          <w:rFonts w:hint="eastAsia" w:ascii="宋体" w:hAnsi="宋体"/>
        </w:rPr>
        <w:t>甲方参加到货检查、开箱检验等工作直至全部货物验收合格。</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ascii="宋体" w:hAnsi="宋体"/>
        </w:rPr>
        <w:t xml:space="preserve"> 为检验提供货物</w:t>
      </w:r>
    </w:p>
    <w:p>
      <w:pPr>
        <w:spacing w:before="0" w:afterAutospacing="0"/>
        <w:ind w:right="0" w:firstLine="420" w:firstLineChars="200"/>
        <w:rPr>
          <w:rFonts w:ascii="宋体" w:hAnsi="宋体"/>
        </w:rPr>
      </w:pPr>
      <w:r>
        <w:rPr>
          <w:rFonts w:hint="eastAsia" w:ascii="宋体" w:hAnsi="宋体"/>
        </w:rPr>
        <w:t>凡合同规定在乙方和</w:t>
      </w:r>
      <w:r>
        <w:rPr>
          <w:rFonts w:ascii="宋体" w:hAnsi="宋体"/>
        </w:rPr>
        <w:t>/</w:t>
      </w:r>
      <w:r>
        <w:rPr>
          <w:rFonts w:hint="eastAsia" w:ascii="宋体" w:hAnsi="宋体"/>
        </w:rPr>
        <w:t>或其零部件供应商所在地进行检验时，乙方应提供为有效地进行检验所必需的帮助、装置和仪器。</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ascii="宋体" w:hAnsi="宋体"/>
        </w:rPr>
        <w:t xml:space="preserve"> 检验和验收过程中涉及的赔偿条款在合同条款第32条中规定。</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ascii="宋体" w:hAnsi="宋体"/>
        </w:rPr>
        <w:t xml:space="preserve"> 在任何情况下，任何检验和验收的结果均不免除乙方的合同责任。</w:t>
      </w:r>
    </w:p>
    <w:p>
      <w:pPr>
        <w:tabs>
          <w:tab w:val="left" w:pos="640"/>
          <w:tab w:val="left" w:pos="1843"/>
        </w:tabs>
        <w:spacing w:before="0" w:afterAutospacing="0"/>
        <w:ind w:left="425" w:right="0"/>
        <w:outlineLvl w:val="1"/>
        <w:rPr>
          <w:rFonts w:ascii="宋体" w:hAnsi="宋体"/>
          <w:b/>
        </w:rPr>
      </w:pPr>
      <w:bookmarkStart w:id="245" w:name="_Toc4089"/>
      <w:bookmarkStart w:id="246" w:name="_Toc15199"/>
      <w:bookmarkStart w:id="247" w:name="_Toc15424"/>
      <w:bookmarkStart w:id="248" w:name="_Toc28074"/>
      <w:bookmarkStart w:id="249" w:name="_Toc8743"/>
      <w:bookmarkStart w:id="250" w:name="_Toc22940"/>
      <w:bookmarkStart w:id="251" w:name="_Toc390098472"/>
      <w:bookmarkStart w:id="252" w:name="_Toc385427846"/>
      <w:bookmarkStart w:id="253" w:name="_Toc1637"/>
      <w:bookmarkStart w:id="254" w:name="_Toc24667"/>
      <w:bookmarkStart w:id="255" w:name="_Toc17673"/>
      <w:bookmarkStart w:id="256" w:name="_Toc16105"/>
      <w:bookmarkStart w:id="257" w:name="_Toc13241"/>
      <w:bookmarkStart w:id="258" w:name="_Toc492478771"/>
      <w:bookmarkStart w:id="259" w:name="_Toc19218"/>
      <w:bookmarkStart w:id="260" w:name="_Toc370933863"/>
      <w:bookmarkStart w:id="261" w:name="_Toc378514960"/>
      <w:bookmarkStart w:id="262" w:name="_Toc6736"/>
      <w:bookmarkStart w:id="263" w:name="_Toc4466"/>
      <w:bookmarkStart w:id="264" w:name="_Toc8820"/>
      <w:bookmarkStart w:id="265" w:name="_Toc17625"/>
      <w:bookmarkStart w:id="266" w:name="_Toc23750"/>
      <w:bookmarkStart w:id="267" w:name="_Toc25750643"/>
      <w:bookmarkStart w:id="268" w:name="_Toc489"/>
      <w:r>
        <w:rPr>
          <w:rFonts w:hint="eastAsia" w:ascii="宋体" w:hAnsi="宋体"/>
          <w:b/>
        </w:rPr>
        <w:t>9.</w:t>
      </w:r>
      <w:r>
        <w:rPr>
          <w:rFonts w:ascii="宋体" w:hAnsi="宋体"/>
          <w:b/>
        </w:rPr>
        <w:t>包装</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rPr>
      </w:pPr>
      <w:r>
        <w:rPr>
          <w:rFonts w:hint="eastAsia" w:ascii="宋体" w:hAnsi="宋体"/>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rPr>
      </w:pPr>
      <w:r>
        <w:rPr>
          <w:rFonts w:hint="eastAsia" w:ascii="宋体" w:hAnsi="宋体"/>
        </w:rPr>
        <w:t>包装、标记和包装箱内外的单据应严格符合合同的要求，包括甲方后来发出的指示。</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rPr>
      </w:pPr>
      <w:r>
        <w:rPr>
          <w:rFonts w:hint="eastAsia" w:ascii="宋体" w:hAnsi="宋体"/>
        </w:rPr>
        <w:t>乙方应保证货物在没有任何损坏和腐蚀的情况下安全运抵合同规定的交货地点。乙方应承担由于其包装或防护措施不妥而引起货物锈蚀、损坏和丢失的任何损失的责任或费用。</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rPr>
      </w:pPr>
      <w:r>
        <w:rPr>
          <w:rFonts w:hint="eastAsia" w:ascii="宋体" w:hAnsi="宋体"/>
        </w:rPr>
        <w:t>乙方在包装货物时应考虑甲方现场实际条件。</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rPr>
      </w:pPr>
      <w:r>
        <w:rPr>
          <w:rFonts w:hint="eastAsia" w:ascii="宋体" w:hAnsi="宋体"/>
        </w:rPr>
        <w:t>各种货物的松散零部件应采用好的包装方式，装入尺寸适当的箱内。</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rPr>
      </w:pPr>
      <w:r>
        <w:rPr>
          <w:rFonts w:hint="eastAsia" w:ascii="宋体" w:hAnsi="宋体"/>
        </w:rPr>
        <w:t>对于裸装货物，乙方应采取特殊措施保护货物及方便搬运。</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rPr>
      </w:pPr>
      <w:r>
        <w:rPr>
          <w:rFonts w:hint="eastAsia" w:ascii="宋体" w:hAnsi="宋体"/>
        </w:rPr>
        <w:t>产品包装应能防止在运输过程中受到机械损伤，并应根据运输方式及部件规格、形状，选用适当包装方式，如角钢或扁钢、木板包装箱等。包装箱应便于吊装搬运。</w:t>
      </w:r>
    </w:p>
    <w:p>
      <w:pPr>
        <w:tabs>
          <w:tab w:val="left" w:pos="840"/>
          <w:tab w:val="left" w:pos="1134"/>
        </w:tabs>
        <w:spacing w:before="0" w:afterAutospacing="0"/>
        <w:ind w:right="0" w:firstLine="422" w:firstLineChars="200"/>
        <w:outlineLvl w:val="1"/>
        <w:rPr>
          <w:rFonts w:ascii="宋体" w:hAnsi="宋体"/>
          <w:b/>
        </w:rPr>
      </w:pPr>
      <w:r>
        <w:rPr>
          <w:rFonts w:ascii="宋体" w:hAnsi="宋体"/>
          <w:b/>
        </w:rPr>
        <w:t>10.交货和单据</w:t>
      </w:r>
    </w:p>
    <w:p>
      <w:pPr>
        <w:numPr>
          <w:ilvl w:val="1"/>
          <w:numId w:val="10"/>
        </w:numPr>
        <w:tabs>
          <w:tab w:val="left" w:pos="840"/>
          <w:tab w:val="clear" w:pos="1134"/>
        </w:tabs>
        <w:spacing w:before="0" w:afterAutospacing="0" w:line="360" w:lineRule="auto"/>
        <w:ind w:left="0" w:right="0" w:firstLine="420" w:firstLineChars="200"/>
        <w:rPr>
          <w:rFonts w:ascii="宋体" w:hAnsi="宋体"/>
        </w:rPr>
      </w:pPr>
      <w:r>
        <w:rPr>
          <w:rFonts w:ascii="宋体" w:hAnsi="宋体"/>
        </w:rPr>
        <w:t xml:space="preserve"> 交货期：</w:t>
      </w:r>
      <w:r>
        <w:rPr>
          <w:rFonts w:ascii="宋体" w:hAnsi="宋体"/>
          <w:color w:val="FF0000"/>
        </w:rPr>
        <w:t>90</w:t>
      </w:r>
      <w:r>
        <w:rPr>
          <w:rFonts w:ascii="宋体" w:hAnsi="宋体"/>
        </w:rPr>
        <w:t>天（合同签订后按交货通知书交货，具体按交货通知为准），如遇进口物资，进口物资交货期可适当延长，延长情况以中选人提供的报关单或其他相关证明材料为准，但不得超过6</w:t>
      </w:r>
      <w:r>
        <w:rPr>
          <w:rFonts w:hint="eastAsia" w:ascii="宋体" w:hAnsi="宋体"/>
        </w:rPr>
        <w:t>个月。</w:t>
      </w:r>
    </w:p>
    <w:p>
      <w:pPr>
        <w:numPr>
          <w:ilvl w:val="1"/>
          <w:numId w:val="10"/>
        </w:numPr>
        <w:tabs>
          <w:tab w:val="left" w:pos="840"/>
          <w:tab w:val="clear" w:pos="1134"/>
        </w:tabs>
        <w:spacing w:before="0" w:afterAutospacing="0" w:line="360" w:lineRule="auto"/>
        <w:ind w:left="0" w:right="0" w:firstLine="420" w:firstLineChars="200"/>
        <w:rPr>
          <w:rFonts w:ascii="宋体" w:hAnsi="宋体"/>
        </w:rPr>
      </w:pPr>
      <w:r>
        <w:rPr>
          <w:rFonts w:ascii="宋体" w:hAnsi="宋体"/>
        </w:rPr>
        <w:t xml:space="preserve"> 乙方应负责将合同货物在双方约定的</w:t>
      </w:r>
      <w:r>
        <w:rPr>
          <w:rFonts w:hint="eastAsia" w:ascii="宋体" w:hAnsi="宋体"/>
        </w:rPr>
        <w:t>交货期</w:t>
      </w:r>
      <w:r>
        <w:rPr>
          <w:rFonts w:ascii="宋体" w:hAnsi="宋体"/>
        </w:rPr>
        <w:t>内运抵甲方指定地点</w:t>
      </w:r>
      <w:r>
        <w:rPr>
          <w:rFonts w:hint="eastAsia" w:ascii="宋体" w:hAnsi="宋体"/>
        </w:rPr>
        <w:t>。</w:t>
      </w:r>
      <w:r>
        <w:rPr>
          <w:rFonts w:ascii="宋体" w:hAnsi="宋体"/>
        </w:rPr>
        <w:t>乙方</w:t>
      </w:r>
      <w:r>
        <w:rPr>
          <w:rFonts w:hint="eastAsia" w:ascii="宋体" w:hAnsi="宋体"/>
        </w:rPr>
        <w:t>负责交货地点的卸货和现场存放点的就位。</w:t>
      </w:r>
    </w:p>
    <w:p>
      <w:pPr>
        <w:numPr>
          <w:ilvl w:val="1"/>
          <w:numId w:val="10"/>
        </w:numPr>
        <w:tabs>
          <w:tab w:val="left" w:pos="840"/>
          <w:tab w:val="clear" w:pos="1134"/>
        </w:tabs>
        <w:spacing w:before="0" w:afterAutospacing="0" w:line="360" w:lineRule="auto"/>
        <w:ind w:left="0" w:right="0" w:firstLine="420" w:firstLineChars="200"/>
        <w:rPr>
          <w:rFonts w:ascii="宋体" w:hAnsi="宋体"/>
        </w:rPr>
      </w:pPr>
      <w:r>
        <w:rPr>
          <w:rFonts w:ascii="宋体" w:hAnsi="宋体"/>
        </w:rPr>
        <w:t xml:space="preserve"> 乙方应负责将货物交到合同规定的交货地点并负责货物交到交货地点的一切费用，包括运输、装卸、保险、仓储等费用。乙方应提供的装运细节和/</w:t>
      </w:r>
      <w:r>
        <w:rPr>
          <w:rFonts w:hint="eastAsia" w:ascii="宋体" w:hAnsi="宋体"/>
        </w:rPr>
        <w:t>或其他单据执行合同条款的具体规定。</w:t>
      </w:r>
    </w:p>
    <w:p>
      <w:pPr>
        <w:numPr>
          <w:ilvl w:val="1"/>
          <w:numId w:val="10"/>
        </w:numPr>
        <w:tabs>
          <w:tab w:val="left" w:pos="840"/>
          <w:tab w:val="clear" w:pos="1134"/>
        </w:tabs>
        <w:spacing w:before="0" w:afterAutospacing="0" w:line="360" w:lineRule="auto"/>
        <w:ind w:left="0" w:right="0" w:firstLine="420" w:firstLineChars="200"/>
        <w:rPr>
          <w:rFonts w:ascii="宋体" w:hAnsi="宋体"/>
        </w:rPr>
      </w:pPr>
      <w:r>
        <w:rPr>
          <w:rFonts w:ascii="宋体" w:hAnsi="宋体"/>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pPr>
        <w:numPr>
          <w:ilvl w:val="1"/>
          <w:numId w:val="10"/>
        </w:numPr>
        <w:tabs>
          <w:tab w:val="left" w:pos="840"/>
          <w:tab w:val="clear" w:pos="1134"/>
        </w:tabs>
        <w:spacing w:before="0" w:afterAutospacing="0" w:line="360" w:lineRule="auto"/>
        <w:ind w:left="0" w:right="0" w:firstLine="420" w:firstLineChars="200"/>
        <w:rPr>
          <w:rFonts w:ascii="宋体" w:hAnsi="宋体"/>
        </w:rPr>
      </w:pPr>
      <w:r>
        <w:rPr>
          <w:rFonts w:ascii="宋体" w:hAnsi="宋体"/>
        </w:rPr>
        <w:t xml:space="preserve"> 乙方应提交的单据执行合同条款的具体规定。</w:t>
      </w:r>
    </w:p>
    <w:p>
      <w:pPr>
        <w:tabs>
          <w:tab w:val="left" w:pos="840"/>
          <w:tab w:val="left" w:pos="1843"/>
        </w:tabs>
        <w:spacing w:before="0" w:afterAutospacing="0"/>
        <w:ind w:left="422" w:right="0"/>
        <w:outlineLvl w:val="1"/>
        <w:rPr>
          <w:rFonts w:ascii="宋体" w:hAnsi="宋体"/>
          <w:b/>
        </w:rPr>
      </w:pPr>
      <w:bookmarkStart w:id="269" w:name="_Toc25750645"/>
      <w:r>
        <w:rPr>
          <w:rFonts w:ascii="宋体" w:hAnsi="宋体"/>
          <w:b/>
        </w:rPr>
        <w:t>11.所有权与风险转移</w:t>
      </w:r>
      <w:bookmarkEnd w:id="269"/>
    </w:p>
    <w:p>
      <w:pPr>
        <w:numPr>
          <w:ilvl w:val="1"/>
          <w:numId w:val="11"/>
        </w:numPr>
        <w:tabs>
          <w:tab w:val="left" w:pos="920"/>
          <w:tab w:val="clear" w:pos="1134"/>
        </w:tabs>
        <w:spacing w:before="0" w:afterAutospacing="0" w:line="360" w:lineRule="auto"/>
        <w:ind w:left="0" w:right="0" w:firstLine="420" w:firstLineChars="200"/>
        <w:rPr>
          <w:rFonts w:ascii="宋体" w:hAnsi="宋体"/>
        </w:rPr>
      </w:pPr>
      <w:r>
        <w:rPr>
          <w:rFonts w:hint="eastAsia" w:ascii="宋体" w:hAnsi="宋体"/>
        </w:rPr>
        <w:t>货物的所有权，只有乙方将货物运至交货地点且经甲方开箱检验无损后，甲方出具相应报告并办理交接手续后由乙方转移至甲方。所有权的转移不免除乙方的质量责任。</w:t>
      </w:r>
    </w:p>
    <w:p>
      <w:pPr>
        <w:numPr>
          <w:ilvl w:val="1"/>
          <w:numId w:val="11"/>
        </w:numPr>
        <w:tabs>
          <w:tab w:val="left" w:pos="920"/>
          <w:tab w:val="clear" w:pos="1134"/>
        </w:tabs>
        <w:spacing w:before="0" w:afterAutospacing="0" w:line="360" w:lineRule="auto"/>
        <w:ind w:left="0" w:right="0" w:firstLine="420" w:firstLineChars="200"/>
        <w:rPr>
          <w:rFonts w:ascii="宋体" w:hAnsi="宋体"/>
        </w:rPr>
      </w:pPr>
      <w:r>
        <w:rPr>
          <w:rFonts w:hint="eastAsia" w:ascii="宋体" w:hAnsi="宋体"/>
        </w:rPr>
        <w:t>货物毁损、灭失的风险在验收合格并移交完毕后由乙方转移到甲方。</w:t>
      </w:r>
    </w:p>
    <w:p>
      <w:pPr>
        <w:numPr>
          <w:ilvl w:val="1"/>
          <w:numId w:val="11"/>
        </w:numPr>
        <w:tabs>
          <w:tab w:val="left" w:pos="920"/>
          <w:tab w:val="clear" w:pos="1134"/>
        </w:tabs>
        <w:spacing w:before="0" w:afterAutospacing="0" w:line="360" w:lineRule="auto"/>
        <w:ind w:left="0" w:right="0" w:firstLine="420" w:firstLineChars="200"/>
        <w:rPr>
          <w:rFonts w:ascii="宋体" w:hAnsi="宋体"/>
        </w:rPr>
      </w:pPr>
      <w:r>
        <w:rPr>
          <w:rFonts w:hint="eastAsia" w:ascii="宋体" w:hAnsi="宋体"/>
        </w:rPr>
        <w:t>在拒收情况下，或者解除合同的，货物毁损、灭失的风险由乙方承担。</w:t>
      </w:r>
    </w:p>
    <w:p>
      <w:pPr>
        <w:numPr>
          <w:ilvl w:val="1"/>
          <w:numId w:val="11"/>
        </w:numPr>
        <w:tabs>
          <w:tab w:val="left" w:pos="920"/>
          <w:tab w:val="clear" w:pos="1134"/>
        </w:tabs>
        <w:spacing w:before="0" w:afterAutospacing="0" w:line="360" w:lineRule="auto"/>
        <w:ind w:left="0" w:right="0" w:firstLine="420" w:firstLineChars="200"/>
        <w:rPr>
          <w:rFonts w:ascii="宋体" w:hAnsi="宋体"/>
        </w:rPr>
      </w:pPr>
      <w:r>
        <w:rPr>
          <w:rFonts w:hint="eastAsia" w:ascii="宋体" w:hAnsi="宋体"/>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Autospacing="0"/>
        <w:ind w:right="0" w:firstLine="422" w:firstLineChars="200"/>
        <w:outlineLvl w:val="1"/>
        <w:rPr>
          <w:rFonts w:ascii="宋体" w:hAnsi="宋体"/>
          <w:b/>
        </w:rPr>
      </w:pPr>
      <w:bookmarkStart w:id="270" w:name="_Toc25750646"/>
      <w:r>
        <w:rPr>
          <w:rFonts w:ascii="宋体" w:hAnsi="宋体"/>
          <w:b/>
        </w:rPr>
        <w:t>12.运输</w:t>
      </w:r>
      <w:bookmarkEnd w:id="270"/>
    </w:p>
    <w:p>
      <w:pPr>
        <w:numPr>
          <w:ilvl w:val="0"/>
          <w:numId w:val="12"/>
        </w:numPr>
        <w:tabs>
          <w:tab w:val="left" w:pos="960"/>
          <w:tab w:val="left" w:pos="8364"/>
          <w:tab w:val="clear" w:pos="1134"/>
        </w:tabs>
        <w:spacing w:before="0" w:afterAutospacing="0" w:line="360" w:lineRule="auto"/>
        <w:ind w:left="0" w:right="0" w:firstLine="420" w:firstLineChars="200"/>
        <w:rPr>
          <w:rFonts w:ascii="宋体" w:hAnsi="宋体"/>
        </w:rPr>
      </w:pPr>
      <w:r>
        <w:rPr>
          <w:rFonts w:hint="eastAsia" w:ascii="宋体" w:hAnsi="宋体"/>
        </w:rPr>
        <w:t>乙方应在任何货物运送至甲方指定现场日期前</w:t>
      </w:r>
      <w:r>
        <w:rPr>
          <w:rFonts w:ascii="宋体" w:hAnsi="宋体"/>
          <w:u w:val="single"/>
        </w:rPr>
        <w:t>7天</w:t>
      </w:r>
      <w:r>
        <w:rPr>
          <w:rFonts w:hint="eastAsia" w:ascii="宋体" w:hAnsi="宋体"/>
        </w:rPr>
        <w:t>通知甲方。</w:t>
      </w:r>
    </w:p>
    <w:p>
      <w:pPr>
        <w:numPr>
          <w:ilvl w:val="0"/>
          <w:numId w:val="12"/>
        </w:numPr>
        <w:tabs>
          <w:tab w:val="left" w:pos="960"/>
          <w:tab w:val="left" w:pos="8364"/>
          <w:tab w:val="clear" w:pos="1134"/>
        </w:tabs>
        <w:spacing w:before="0" w:afterAutospacing="0" w:line="360" w:lineRule="auto"/>
        <w:ind w:left="0" w:right="0" w:firstLine="420" w:firstLineChars="200"/>
        <w:rPr>
          <w:rFonts w:ascii="宋体" w:hAnsi="宋体"/>
        </w:rPr>
      </w:pPr>
      <w:r>
        <w:rPr>
          <w:rFonts w:hint="eastAsia" w:ascii="宋体" w:hAnsi="宋体"/>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Autospacing="0"/>
        <w:ind w:left="422" w:right="0"/>
        <w:outlineLvl w:val="1"/>
        <w:rPr>
          <w:rFonts w:ascii="宋体" w:hAnsi="宋体"/>
          <w:b/>
        </w:rPr>
      </w:pPr>
      <w:bookmarkStart w:id="271" w:name="_Toc25750647"/>
      <w:r>
        <w:rPr>
          <w:rFonts w:ascii="宋体" w:hAnsi="宋体"/>
          <w:b/>
        </w:rPr>
        <w:t>13.服务</w:t>
      </w:r>
      <w:bookmarkEnd w:id="271"/>
    </w:p>
    <w:p>
      <w:pPr>
        <w:numPr>
          <w:ilvl w:val="1"/>
          <w:numId w:val="13"/>
        </w:numPr>
        <w:tabs>
          <w:tab w:val="left" w:pos="1020"/>
          <w:tab w:val="clear" w:pos="1134"/>
        </w:tabs>
        <w:spacing w:before="0" w:afterAutospacing="0" w:line="360" w:lineRule="auto"/>
        <w:ind w:left="0" w:right="0" w:firstLine="420" w:firstLineChars="200"/>
        <w:rPr>
          <w:rFonts w:ascii="宋体" w:hAnsi="宋体"/>
        </w:rPr>
      </w:pPr>
      <w:r>
        <w:rPr>
          <w:rFonts w:hint="eastAsia" w:ascii="宋体" w:hAnsi="宋体"/>
        </w:rPr>
        <w:t>乙方提供的服务的费用已含在合同价格中。</w:t>
      </w:r>
    </w:p>
    <w:p>
      <w:pPr>
        <w:numPr>
          <w:ilvl w:val="1"/>
          <w:numId w:val="13"/>
        </w:numPr>
        <w:tabs>
          <w:tab w:val="left" w:pos="1020"/>
          <w:tab w:val="clear" w:pos="1134"/>
        </w:tabs>
        <w:spacing w:before="0" w:afterAutospacing="0" w:line="360" w:lineRule="auto"/>
        <w:ind w:left="0" w:right="0" w:firstLine="420" w:firstLineChars="200"/>
        <w:rPr>
          <w:rFonts w:ascii="宋体" w:hAnsi="宋体"/>
        </w:rPr>
      </w:pPr>
      <w:r>
        <w:rPr>
          <w:rFonts w:hint="eastAsia" w:ascii="宋体" w:hAnsi="宋体"/>
        </w:rPr>
        <w:t>具体服务内容与范围详见以下条款。</w:t>
      </w:r>
    </w:p>
    <w:p>
      <w:pPr>
        <w:numPr>
          <w:ilvl w:val="1"/>
          <w:numId w:val="13"/>
        </w:numPr>
        <w:tabs>
          <w:tab w:val="left" w:pos="1020"/>
          <w:tab w:val="clear" w:pos="1134"/>
        </w:tabs>
        <w:spacing w:before="0" w:afterAutospacing="0" w:line="360" w:lineRule="auto"/>
        <w:ind w:left="0" w:right="0" w:firstLine="420" w:firstLineChars="200"/>
        <w:rPr>
          <w:rFonts w:ascii="宋体" w:hAnsi="宋体"/>
        </w:rPr>
      </w:pPr>
      <w:r>
        <w:rPr>
          <w:rFonts w:hint="eastAsia" w:ascii="宋体" w:hAnsi="宋体"/>
        </w:rPr>
        <w:t>乙方须按甲方要求提供下列服务，且所有服务的费用由乙方承担：</w:t>
      </w:r>
    </w:p>
    <w:p>
      <w:pPr>
        <w:numPr>
          <w:ilvl w:val="2"/>
          <w:numId w:val="13"/>
        </w:numPr>
        <w:tabs>
          <w:tab w:val="clear" w:pos="720"/>
        </w:tabs>
        <w:spacing w:before="0" w:afterAutospacing="0" w:line="360" w:lineRule="auto"/>
        <w:ind w:left="0" w:right="0" w:firstLine="420" w:firstLineChars="200"/>
        <w:rPr>
          <w:rFonts w:ascii="宋体" w:hAnsi="宋体"/>
        </w:rPr>
      </w:pPr>
      <w:r>
        <w:rPr>
          <w:rFonts w:hint="eastAsia" w:ascii="宋体" w:hAnsi="宋体"/>
        </w:rPr>
        <w:t>提供货物组装和维修所需的专用工具和软件；（如有）</w:t>
      </w:r>
    </w:p>
    <w:p>
      <w:pPr>
        <w:numPr>
          <w:ilvl w:val="2"/>
          <w:numId w:val="13"/>
        </w:numPr>
        <w:tabs>
          <w:tab w:val="clear" w:pos="720"/>
        </w:tabs>
        <w:spacing w:before="0" w:afterAutospacing="0" w:line="360" w:lineRule="auto"/>
        <w:ind w:left="0" w:right="0" w:firstLine="420" w:firstLineChars="200"/>
        <w:rPr>
          <w:rFonts w:ascii="宋体" w:hAnsi="宋体"/>
        </w:rPr>
      </w:pPr>
      <w:r>
        <w:rPr>
          <w:rFonts w:hint="eastAsia" w:ascii="宋体" w:hAnsi="宋体"/>
        </w:rPr>
        <w:t>为所供货物提供详细的操作和维护手册；（如有）</w:t>
      </w:r>
    </w:p>
    <w:p>
      <w:pPr>
        <w:numPr>
          <w:ilvl w:val="2"/>
          <w:numId w:val="13"/>
        </w:numPr>
        <w:tabs>
          <w:tab w:val="clear" w:pos="720"/>
        </w:tabs>
        <w:spacing w:before="0" w:afterAutospacing="0" w:line="360" w:lineRule="auto"/>
        <w:ind w:left="0" w:right="0" w:firstLine="420" w:firstLineChars="200"/>
        <w:rPr>
          <w:rFonts w:ascii="宋体" w:hAnsi="宋体"/>
        </w:rPr>
      </w:pPr>
      <w:r>
        <w:rPr>
          <w:rFonts w:hint="eastAsia" w:ascii="宋体" w:hAnsi="宋体"/>
        </w:rPr>
        <w:t>在双方商定的一定期限内对所供货进行修理、协助调试等服务，但前提条件是该服务并不能免除乙方在合同有效期内所承担的义务；（如有）</w:t>
      </w:r>
    </w:p>
    <w:p>
      <w:pPr>
        <w:tabs>
          <w:tab w:val="left" w:pos="840"/>
          <w:tab w:val="left" w:pos="1134"/>
        </w:tabs>
        <w:spacing w:before="0" w:afterAutospacing="0"/>
        <w:ind w:left="422" w:right="0"/>
        <w:outlineLvl w:val="1"/>
        <w:rPr>
          <w:rFonts w:ascii="宋体" w:hAnsi="宋体"/>
          <w:b/>
        </w:rPr>
      </w:pPr>
      <w:bookmarkStart w:id="272" w:name="_Toc25750648"/>
      <w:r>
        <w:rPr>
          <w:rFonts w:ascii="宋体" w:hAnsi="宋体"/>
          <w:b/>
        </w:rPr>
        <w:t>14.保证</w:t>
      </w:r>
      <w:bookmarkEnd w:id="272"/>
    </w:p>
    <w:p>
      <w:pPr>
        <w:numPr>
          <w:ilvl w:val="1"/>
          <w:numId w:val="14"/>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乙方应保证合同项下所供货物是全新的、未使用过的，是最新或目前的型号，除非合同另有规定，货物应含有设计上和材料的全部最新改进，所有有关的技术规格须与</w:t>
      </w:r>
      <w:r>
        <w:rPr>
          <w:rFonts w:hint="eastAsia" w:ascii="宋体" w:hAnsi="宋体"/>
          <w:lang w:eastAsia="zh-CN"/>
        </w:rPr>
        <w:t>技术规格书</w:t>
      </w:r>
      <w:r>
        <w:rPr>
          <w:rFonts w:hint="eastAsia" w:ascii="宋体" w:hAnsi="宋体"/>
        </w:rPr>
        <w:t>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14"/>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14"/>
        </w:numPr>
        <w:spacing w:before="0" w:afterAutospacing="0" w:line="360" w:lineRule="auto"/>
        <w:ind w:left="0" w:right="0" w:firstLine="420" w:firstLineChars="200"/>
        <w:rPr>
          <w:rFonts w:ascii="宋体" w:hAnsi="宋体"/>
        </w:rPr>
      </w:pPr>
      <w:r>
        <w:rPr>
          <w:rFonts w:hint="eastAsia" w:ascii="宋体" w:hAnsi="宋体"/>
        </w:rPr>
        <w:t>乙方在收到通知后按合同规定期限免费维修或更换有缺陷的货物或部件；</w:t>
      </w:r>
    </w:p>
    <w:p>
      <w:pPr>
        <w:numPr>
          <w:ilvl w:val="2"/>
          <w:numId w:val="14"/>
        </w:numPr>
        <w:spacing w:before="0" w:afterAutospacing="0" w:line="360" w:lineRule="auto"/>
        <w:ind w:left="0" w:right="0" w:firstLine="420" w:firstLineChars="200"/>
        <w:rPr>
          <w:rFonts w:ascii="宋体" w:hAnsi="宋体"/>
        </w:rPr>
      </w:pPr>
      <w:r>
        <w:rPr>
          <w:rFonts w:hint="eastAsia" w:ascii="宋体" w:hAnsi="宋体"/>
        </w:rPr>
        <w:t>如果乙方在收到通知后未按合同规定期限弥补缺陷，甲方可采取必要的补救措施，但其风险和费用将由乙方承担，甲方根据合同规定对乙方行使的其它权利不受影响。</w:t>
      </w:r>
    </w:p>
    <w:p>
      <w:pPr>
        <w:numPr>
          <w:ilvl w:val="1"/>
          <w:numId w:val="14"/>
        </w:numPr>
        <w:tabs>
          <w:tab w:val="left" w:pos="940"/>
          <w:tab w:val="clear" w:pos="1134"/>
        </w:tabs>
        <w:spacing w:before="0" w:afterAutospacing="0" w:line="360" w:lineRule="auto"/>
        <w:ind w:left="0" w:right="0" w:firstLine="420" w:firstLineChars="200"/>
        <w:rPr>
          <w:rFonts w:ascii="宋体" w:hAnsi="宋体"/>
        </w:rPr>
      </w:pPr>
      <w:r>
        <w:rPr>
          <w:rFonts w:hint="eastAsia" w:ascii="宋体" w:hAnsi="宋体"/>
        </w:rPr>
        <w:t>乙方保证给予甲方人员在制造商工厂检查其质保体系和生产流程的任一环节提供方便。</w:t>
      </w:r>
    </w:p>
    <w:p>
      <w:pPr>
        <w:numPr>
          <w:ilvl w:val="1"/>
          <w:numId w:val="14"/>
        </w:numPr>
        <w:tabs>
          <w:tab w:val="left" w:pos="940"/>
          <w:tab w:val="clear" w:pos="1134"/>
        </w:tabs>
        <w:spacing w:before="0" w:afterAutospacing="0" w:line="360" w:lineRule="auto"/>
        <w:ind w:left="0" w:right="0" w:firstLine="420" w:firstLineChars="200"/>
        <w:rPr>
          <w:rFonts w:ascii="宋体" w:hAnsi="宋体"/>
        </w:rPr>
      </w:pPr>
      <w:r>
        <w:rPr>
          <w:rFonts w:hint="eastAsia" w:ascii="宋体" w:hAnsi="宋体"/>
        </w:rPr>
        <w:t>质量保证期</w:t>
      </w:r>
    </w:p>
    <w:p>
      <w:pPr>
        <w:numPr>
          <w:ilvl w:val="2"/>
          <w:numId w:val="14"/>
        </w:numPr>
        <w:spacing w:before="0" w:afterAutospacing="0" w:line="360" w:lineRule="auto"/>
        <w:ind w:left="0" w:right="0" w:firstLine="420" w:firstLineChars="200"/>
        <w:rPr>
          <w:rFonts w:ascii="宋体" w:hAnsi="宋体"/>
        </w:rPr>
      </w:pPr>
      <w:r>
        <w:rPr>
          <w:rFonts w:hint="eastAsia" w:ascii="宋体" w:hAnsi="宋体"/>
        </w:rPr>
        <w:t>正常质量保证期</w:t>
      </w:r>
    </w:p>
    <w:p>
      <w:pPr>
        <w:tabs>
          <w:tab w:val="left" w:pos="840"/>
        </w:tabs>
        <w:spacing w:before="0" w:afterAutospacing="0"/>
        <w:ind w:right="0" w:firstLine="422" w:firstLineChars="200"/>
        <w:rPr>
          <w:rFonts w:ascii="宋体" w:hAnsi="宋体"/>
        </w:rPr>
      </w:pPr>
      <w:r>
        <w:rPr>
          <w:rFonts w:ascii="宋体" w:hAnsi="宋体"/>
          <w:b/>
        </w:rPr>
        <w:t xml:space="preserve">14.5.1.1 </w:t>
      </w:r>
      <w:r>
        <w:rPr>
          <w:rFonts w:hint="eastAsia" w:ascii="宋体" w:hAnsi="宋体"/>
          <w:b/>
        </w:rPr>
        <w:t>正常质量保证期为：自验收合格之日起</w:t>
      </w:r>
      <w:r>
        <w:rPr>
          <w:rFonts w:ascii="宋体" w:hAnsi="宋体"/>
          <w:b/>
          <w:u w:val="single"/>
        </w:rPr>
        <w:t xml:space="preserve"> </w:t>
      </w:r>
      <w:r>
        <w:rPr>
          <w:rFonts w:ascii="宋体" w:hAnsi="宋体"/>
          <w:b/>
          <w:color w:val="FF0000"/>
          <w:u w:val="single"/>
        </w:rPr>
        <w:t xml:space="preserve"> 24 </w:t>
      </w:r>
      <w:r>
        <w:rPr>
          <w:rFonts w:ascii="宋体" w:hAnsi="宋体"/>
          <w:b/>
          <w:u w:val="single"/>
        </w:rPr>
        <w:t xml:space="preserve"> </w:t>
      </w:r>
      <w:r>
        <w:rPr>
          <w:rFonts w:hint="eastAsia" w:ascii="宋体" w:hAnsi="宋体"/>
          <w:b/>
        </w:rPr>
        <w:t>个月（如中选人询比价申请文件中承诺的质量保证期优于询比价文件要求，按询比价申请人承诺的质量保证期执行）</w:t>
      </w:r>
      <w:r>
        <w:rPr>
          <w:rFonts w:hint="eastAsia" w:ascii="宋体" w:hAnsi="宋体"/>
        </w:rPr>
        <w:t>。</w:t>
      </w:r>
    </w:p>
    <w:p>
      <w:pPr>
        <w:spacing w:before="0" w:afterAutospacing="0"/>
        <w:ind w:right="0" w:firstLine="420" w:firstLineChars="200"/>
        <w:rPr>
          <w:rFonts w:ascii="宋体" w:hAnsi="宋体"/>
        </w:rPr>
      </w:pPr>
      <w:r>
        <w:rPr>
          <w:rFonts w:ascii="宋体" w:hAnsi="宋体"/>
        </w:rPr>
        <w:t xml:space="preserve">14.5.1.2 </w:t>
      </w:r>
      <w:r>
        <w:rPr>
          <w:rFonts w:hint="eastAsia" w:ascii="宋体" w:hAnsi="宋体"/>
        </w:rPr>
        <w:t>在正常质量保证期内，乙方应对在合同条款之</w:t>
      </w:r>
      <w:r>
        <w:rPr>
          <w:rFonts w:ascii="宋体" w:hAnsi="宋体"/>
        </w:rPr>
        <w:t>14.5.1.1</w:t>
      </w:r>
      <w:r>
        <w:rPr>
          <w:rFonts w:hint="eastAsia" w:ascii="宋体" w:hAnsi="宋体"/>
        </w:rPr>
        <w:t>所述时间内出现或产生的缺陷或项目任何部分的损害，根据合同条款</w:t>
      </w:r>
      <w:r>
        <w:rPr>
          <w:rFonts w:ascii="宋体" w:hAnsi="宋体"/>
        </w:rPr>
        <w:t>14条和32条的规定向甲方承担责任，并满足甲方的要求。</w:t>
      </w:r>
    </w:p>
    <w:p>
      <w:pPr>
        <w:spacing w:before="0" w:afterAutospacing="0"/>
        <w:ind w:right="0" w:firstLine="420" w:firstLineChars="200"/>
        <w:rPr>
          <w:rFonts w:ascii="宋体" w:hAnsi="宋体"/>
        </w:rPr>
      </w:pPr>
      <w:r>
        <w:rPr>
          <w:rFonts w:ascii="宋体" w:hAnsi="宋体"/>
        </w:rPr>
        <w:t xml:space="preserve">14.5.1.3 </w:t>
      </w:r>
      <w:r>
        <w:rPr>
          <w:rFonts w:hint="eastAsia" w:ascii="宋体" w:hAnsi="宋体"/>
        </w:rPr>
        <w:t>若同一货物在质量保证期内返修次数达到或超过三次的，甲方有权要求乙方更换、重新设计、修改或更新，这部分货物的质量保证期自双方确认的修复完成日起重新计算个月的质量保证期。</w:t>
      </w:r>
    </w:p>
    <w:p>
      <w:pPr>
        <w:spacing w:before="0" w:afterAutospacing="0"/>
        <w:ind w:right="0" w:firstLine="422" w:firstLineChars="200"/>
        <w:rPr>
          <w:rFonts w:ascii="宋体" w:hAnsi="宋体"/>
        </w:rPr>
      </w:pPr>
      <w:r>
        <w:rPr>
          <w:rFonts w:ascii="宋体" w:hAnsi="宋体"/>
          <w:b/>
          <w:bCs/>
        </w:rPr>
        <w:t xml:space="preserve">14.5.1.4 </w:t>
      </w:r>
      <w:r>
        <w:rPr>
          <w:rFonts w:hint="eastAsia" w:ascii="宋体" w:hAnsi="宋体"/>
          <w:b/>
          <w:bCs/>
        </w:rPr>
        <w:t>本合同项下的货物（包含所有零部件）正常质量保证期</w:t>
      </w:r>
      <w:r>
        <w:rPr>
          <w:rFonts w:ascii="宋体" w:hAnsi="宋体"/>
          <w:b/>
          <w:bCs/>
          <w:u w:val="single"/>
        </w:rPr>
        <w:t xml:space="preserve">  </w:t>
      </w:r>
      <w:r>
        <w:rPr>
          <w:rFonts w:ascii="宋体" w:hAnsi="宋体"/>
          <w:b/>
          <w:bCs/>
          <w:color w:val="FF0000"/>
          <w:u w:val="single"/>
        </w:rPr>
        <w:t>24</w:t>
      </w:r>
      <w:r>
        <w:rPr>
          <w:rFonts w:ascii="宋体" w:hAnsi="宋体"/>
          <w:b/>
          <w:bCs/>
          <w:u w:val="single"/>
        </w:rPr>
        <w:t xml:space="preserve"> </w:t>
      </w:r>
      <w:r>
        <w:rPr>
          <w:rFonts w:hint="eastAsia" w:ascii="宋体" w:hAnsi="宋体"/>
          <w:b/>
          <w:bCs/>
        </w:rPr>
        <w:t>个月（如中选人</w:t>
      </w:r>
      <w:r>
        <w:rPr>
          <w:rFonts w:hint="eastAsia" w:ascii="宋体" w:hAnsi="宋体"/>
          <w:b/>
        </w:rPr>
        <w:t>询比价申请文件中承诺的质量保证期优于询比价文件要求，按询比价申请人承诺的质量保证期执行）</w:t>
      </w:r>
      <w:r>
        <w:rPr>
          <w:rFonts w:hint="eastAsia" w:ascii="宋体" w:hAnsi="宋体"/>
        </w:rPr>
        <w:t>，自验收合格之日起计算；提供免费上门维修（包含所有配件的更换及服务）及保养服务，正常质量保证期内至少每季度巡检一次。</w:t>
      </w:r>
    </w:p>
    <w:p>
      <w:pPr>
        <w:spacing w:before="0" w:afterAutospacing="0"/>
        <w:ind w:right="0" w:firstLine="420" w:firstLineChars="200"/>
        <w:rPr>
          <w:rFonts w:ascii="宋体" w:hAnsi="宋体"/>
        </w:rPr>
      </w:pPr>
      <w:r>
        <w:rPr>
          <w:rFonts w:ascii="宋体" w:hAnsi="宋体"/>
        </w:rPr>
        <w:t xml:space="preserve">14.5.1.5 </w:t>
      </w:r>
      <w:r>
        <w:rPr>
          <w:rFonts w:hint="eastAsia" w:ascii="宋体" w:hAnsi="宋体"/>
        </w:rPr>
        <w:t>有保质期的产品，乙方所供货物的有效保质期必须大于整个保质期的</w:t>
      </w:r>
      <w:r>
        <w:rPr>
          <w:rFonts w:ascii="宋体" w:hAnsi="宋体"/>
        </w:rPr>
        <w:t>2/3以上；无保质期的产品，乙方所供货物须为交货时2年以内生产的货物。如涉及到特殊物品，由双方协商决定。</w:t>
      </w:r>
    </w:p>
    <w:p>
      <w:pPr>
        <w:spacing w:before="0" w:afterAutospacing="0"/>
        <w:ind w:right="0" w:firstLine="420" w:firstLineChars="200"/>
        <w:rPr>
          <w:rFonts w:ascii="宋体" w:hAnsi="宋体"/>
        </w:rPr>
      </w:pPr>
      <w:r>
        <w:rPr>
          <w:rFonts w:ascii="宋体" w:hAnsi="宋体"/>
        </w:rPr>
        <w:t xml:space="preserve">14.5.1.6 </w:t>
      </w:r>
      <w:r>
        <w:rPr>
          <w:rFonts w:hint="eastAsia" w:ascii="宋体" w:hAnsi="宋体"/>
        </w:rPr>
        <w:t>乙方提供的货物必须是全新原装正品，质量保证期</w:t>
      </w:r>
      <w:r>
        <w:rPr>
          <w:rFonts w:ascii="宋体" w:hAnsi="宋体"/>
        </w:rPr>
        <w:t>内非因</w:t>
      </w:r>
      <w:r>
        <w:rPr>
          <w:rFonts w:hint="eastAsia" w:ascii="宋体" w:hAnsi="宋体"/>
        </w:rPr>
        <w:t>甲方</w:t>
      </w:r>
      <w:r>
        <w:rPr>
          <w:rFonts w:ascii="宋体" w:hAnsi="宋体"/>
        </w:rPr>
        <w:t>原因而出现质量问题的，</w:t>
      </w:r>
      <w:r>
        <w:rPr>
          <w:rFonts w:hint="eastAsia" w:ascii="宋体" w:hAnsi="宋体"/>
        </w:rPr>
        <w:t>乙方需在</w:t>
      </w:r>
      <w:r>
        <w:rPr>
          <w:rFonts w:ascii="宋体" w:hAnsi="宋体"/>
        </w:rPr>
        <w:t xml:space="preserve"> 1 </w:t>
      </w:r>
      <w:r>
        <w:rPr>
          <w:rFonts w:hint="eastAsia" w:ascii="宋体" w:hAnsi="宋体"/>
        </w:rPr>
        <w:t>天内</w:t>
      </w:r>
      <w:r>
        <w:rPr>
          <w:rFonts w:ascii="宋体" w:hAnsi="宋体"/>
        </w:rPr>
        <w:t>负责包修、包换或者包退</w:t>
      </w:r>
      <w:r>
        <w:rPr>
          <w:rFonts w:hint="eastAsia" w:ascii="宋体" w:hAnsi="宋体"/>
        </w:rPr>
        <w:t>（双方另有约定除外）</w:t>
      </w:r>
      <w:r>
        <w:rPr>
          <w:rFonts w:ascii="宋体" w:hAnsi="宋体"/>
        </w:rPr>
        <w:t>，并承担调换或退货</w:t>
      </w:r>
      <w:r>
        <w:rPr>
          <w:rFonts w:hint="eastAsia" w:ascii="宋体" w:hAnsi="宋体"/>
        </w:rPr>
        <w:t>所产生的</w:t>
      </w:r>
      <w:r>
        <w:rPr>
          <w:rFonts w:ascii="宋体" w:hAnsi="宋体"/>
        </w:rPr>
        <w:t>费用。</w:t>
      </w:r>
      <w:r>
        <w:rPr>
          <w:rFonts w:hint="eastAsia" w:ascii="宋体" w:hAnsi="宋体"/>
        </w:rPr>
        <w:t>乙方</w:t>
      </w:r>
      <w:r>
        <w:rPr>
          <w:rFonts w:ascii="宋体" w:hAnsi="宋体"/>
        </w:rPr>
        <w:t>不能修理和不能调换</w:t>
      </w:r>
      <w:r>
        <w:rPr>
          <w:rFonts w:hint="eastAsia" w:ascii="宋体" w:hAnsi="宋体"/>
        </w:rPr>
        <w:t>的</w:t>
      </w:r>
      <w:r>
        <w:rPr>
          <w:rFonts w:ascii="宋体" w:hAnsi="宋体"/>
        </w:rPr>
        <w:t>，按不能交货处理</w:t>
      </w:r>
      <w:r>
        <w:rPr>
          <w:rFonts w:hint="eastAsia" w:ascii="宋体" w:hAnsi="宋体"/>
        </w:rPr>
        <w:t>。</w:t>
      </w:r>
    </w:p>
    <w:p>
      <w:pPr>
        <w:numPr>
          <w:ilvl w:val="1"/>
          <w:numId w:val="14"/>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14"/>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乙方收到通知后应在合同条款第</w:t>
      </w:r>
      <w:r>
        <w:rPr>
          <w:rFonts w:ascii="宋体" w:hAnsi="宋体"/>
        </w:rPr>
        <w:t>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如果乙方收到通知后在合同条款第</w:t>
      </w:r>
      <w:r>
        <w:rPr>
          <w:rFonts w:ascii="宋体" w:hAnsi="宋体"/>
        </w:rPr>
        <w:t>32条规定的时间内没有以合理的速度弥补缺陷，甲方可采取必要的补救措施，但其风险和费用将由乙方承担，甲方根据合同规定对乙方行使的其他权力不受影响。</w:t>
      </w:r>
    </w:p>
    <w:p>
      <w:pPr>
        <w:numPr>
          <w:ilvl w:val="1"/>
          <w:numId w:val="14"/>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如果任何缺损部分乙方不能在合同条款</w:t>
      </w:r>
      <w:r>
        <w:rPr>
          <w:rFonts w:ascii="宋体" w:hAnsi="宋体"/>
        </w:rPr>
        <w:t>32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14"/>
        </w:numPr>
        <w:tabs>
          <w:tab w:val="left" w:pos="1040"/>
          <w:tab w:val="clear" w:pos="1134"/>
        </w:tabs>
        <w:spacing w:before="0" w:afterAutospacing="0" w:line="360" w:lineRule="auto"/>
        <w:ind w:left="0" w:right="0" w:firstLine="420" w:firstLineChars="200"/>
        <w:rPr>
          <w:rFonts w:ascii="宋体" w:hAnsi="宋体"/>
        </w:rPr>
      </w:pPr>
      <w:r>
        <w:rPr>
          <w:rFonts w:hint="eastAsia" w:ascii="宋体" w:hAnsi="宋体"/>
        </w:rPr>
        <w:t>合同项下的货物、系统和材料在正常操作情况下，在现场和南宁当地条件下，在货物寿命周期内出现的因乙方的设计、材料选用及制造工艺产生的缺陷，乙方应负责及时修正。</w:t>
      </w:r>
    </w:p>
    <w:p>
      <w:pPr>
        <w:numPr>
          <w:ilvl w:val="1"/>
          <w:numId w:val="14"/>
        </w:numPr>
        <w:tabs>
          <w:tab w:val="left" w:pos="1040"/>
          <w:tab w:val="clear" w:pos="1134"/>
        </w:tabs>
        <w:spacing w:before="0" w:afterAutospacing="0" w:line="360" w:lineRule="auto"/>
        <w:ind w:left="0" w:right="0" w:firstLine="420" w:firstLineChars="200"/>
        <w:rPr>
          <w:rFonts w:ascii="宋体" w:hAnsi="宋体"/>
        </w:rPr>
      </w:pPr>
      <w:r>
        <w:rPr>
          <w:rFonts w:hint="eastAsia" w:ascii="宋体" w:hAnsi="宋体"/>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14"/>
        </w:numPr>
        <w:tabs>
          <w:tab w:val="left" w:pos="1040"/>
          <w:tab w:val="clear" w:pos="1134"/>
        </w:tabs>
        <w:spacing w:before="0" w:afterAutospacing="0" w:line="360" w:lineRule="auto"/>
        <w:ind w:left="0" w:right="0" w:firstLine="420" w:firstLineChars="200"/>
        <w:rPr>
          <w:rFonts w:ascii="宋体" w:hAnsi="宋体"/>
        </w:rPr>
      </w:pPr>
      <w:r>
        <w:rPr>
          <w:rFonts w:hint="eastAsia" w:ascii="宋体" w:hAnsi="宋体"/>
        </w:rPr>
        <w:t>乙方所供的货物必须已得到中华人民共和国有关部门授予的在中华人民共和国使用的许可，否则，一切责任由乙方负责。</w:t>
      </w:r>
    </w:p>
    <w:p>
      <w:pPr>
        <w:tabs>
          <w:tab w:val="left" w:pos="840"/>
          <w:tab w:val="left" w:pos="1843"/>
        </w:tabs>
        <w:spacing w:before="0" w:afterAutospacing="0"/>
        <w:ind w:left="422" w:right="0"/>
        <w:outlineLvl w:val="1"/>
        <w:rPr>
          <w:rFonts w:ascii="宋体" w:hAnsi="宋体"/>
          <w:b/>
        </w:rPr>
      </w:pPr>
      <w:r>
        <w:rPr>
          <w:rFonts w:ascii="宋体" w:hAnsi="宋体"/>
          <w:b/>
        </w:rPr>
        <w:t>15.付款</w:t>
      </w:r>
    </w:p>
    <w:p>
      <w:pPr>
        <w:numPr>
          <w:ilvl w:val="1"/>
          <w:numId w:val="15"/>
        </w:numPr>
        <w:tabs>
          <w:tab w:val="left" w:pos="960"/>
          <w:tab w:val="left" w:pos="8364"/>
        </w:tabs>
        <w:spacing w:before="0" w:afterAutospacing="0" w:line="360" w:lineRule="auto"/>
        <w:ind w:left="0" w:right="0" w:firstLine="420" w:firstLineChars="200"/>
        <w:rPr>
          <w:rFonts w:ascii="宋体" w:hAnsi="宋体"/>
        </w:rPr>
      </w:pPr>
      <w:r>
        <w:rPr>
          <w:rFonts w:hint="eastAsia" w:ascii="宋体" w:hAnsi="宋体" w:cs="Arial"/>
        </w:rPr>
        <w:t>本合同项下的支付按</w:t>
      </w:r>
      <w:r>
        <w:rPr>
          <w:rFonts w:hint="eastAsia" w:ascii="宋体" w:hAnsi="宋体"/>
        </w:rPr>
        <w:t>合同</w:t>
      </w:r>
      <w:r>
        <w:rPr>
          <w:rFonts w:hint="eastAsia" w:ascii="宋体" w:hAnsi="宋体" w:cs="Arial"/>
        </w:rPr>
        <w:t>条款规定方式进行</w:t>
      </w:r>
      <w:r>
        <w:rPr>
          <w:rFonts w:ascii="宋体" w:hAnsi="宋体"/>
        </w:rPr>
        <w:t>。</w:t>
      </w:r>
    </w:p>
    <w:p>
      <w:pPr>
        <w:numPr>
          <w:ilvl w:val="1"/>
          <w:numId w:val="15"/>
        </w:numPr>
        <w:tabs>
          <w:tab w:val="left" w:pos="960"/>
          <w:tab w:val="left" w:pos="8364"/>
        </w:tabs>
        <w:spacing w:before="0" w:afterAutospacing="0" w:line="360" w:lineRule="auto"/>
        <w:ind w:left="0" w:right="0" w:firstLine="420" w:firstLineChars="200"/>
        <w:rPr>
          <w:rFonts w:ascii="宋体" w:hAnsi="宋体"/>
        </w:rPr>
      </w:pPr>
      <w:r>
        <w:rPr>
          <w:rFonts w:hint="eastAsia" w:ascii="宋体" w:hAnsi="宋体"/>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rPr>
        <w:t>。</w:t>
      </w:r>
    </w:p>
    <w:p>
      <w:pPr>
        <w:numPr>
          <w:ilvl w:val="1"/>
          <w:numId w:val="15"/>
        </w:numPr>
        <w:tabs>
          <w:tab w:val="left" w:pos="960"/>
          <w:tab w:val="left" w:pos="8364"/>
        </w:tabs>
        <w:spacing w:before="0" w:afterAutospacing="0" w:line="360" w:lineRule="auto"/>
        <w:ind w:left="0" w:right="0" w:firstLine="420" w:firstLineChars="200"/>
        <w:rPr>
          <w:rFonts w:ascii="宋体" w:hAnsi="宋体" w:cs="Arial"/>
          <w:b/>
        </w:rPr>
      </w:pPr>
      <w:r>
        <w:rPr>
          <w:rFonts w:hint="eastAsia" w:ascii="宋体" w:hAnsi="宋体" w:cs="Arial"/>
        </w:rPr>
        <w:t>付款方式。</w:t>
      </w:r>
    </w:p>
    <w:p>
      <w:pPr>
        <w:tabs>
          <w:tab w:val="left" w:pos="960"/>
          <w:tab w:val="left" w:pos="8364"/>
        </w:tabs>
        <w:spacing w:before="0" w:afterAutospacing="0" w:line="360" w:lineRule="auto"/>
        <w:ind w:right="0" w:firstLine="420" w:firstLineChars="200"/>
        <w:rPr>
          <w:rFonts w:ascii="宋体" w:hAnsi="宋体" w:cs="Arial"/>
        </w:rPr>
      </w:pPr>
      <w:r>
        <w:rPr>
          <w:rFonts w:hint="eastAsia" w:ascii="宋体" w:hAnsi="宋体" w:cs="Arial"/>
        </w:rPr>
        <w:t>15.3.1甲方在收到由乙方提供的以下合格材料后45个工作日内按该批次验收合格货物金额的90%支付。</w:t>
      </w:r>
    </w:p>
    <w:p>
      <w:pPr>
        <w:tabs>
          <w:tab w:val="left" w:pos="960"/>
          <w:tab w:val="left" w:pos="8364"/>
        </w:tabs>
        <w:spacing w:before="0" w:afterAutospacing="0" w:line="360" w:lineRule="auto"/>
        <w:ind w:left="567" w:right="0"/>
        <w:rPr>
          <w:rFonts w:ascii="宋体" w:hAnsi="宋体" w:cs="Arial"/>
        </w:rPr>
      </w:pPr>
      <w:r>
        <w:rPr>
          <w:rFonts w:hint="eastAsia" w:ascii="宋体" w:hAnsi="宋体" w:cs="Arial"/>
        </w:rPr>
        <w:t>①乙方开具相应金额的增值税专用发票。</w:t>
      </w:r>
    </w:p>
    <w:p>
      <w:pPr>
        <w:tabs>
          <w:tab w:val="left" w:pos="960"/>
          <w:tab w:val="left" w:pos="8364"/>
        </w:tabs>
        <w:spacing w:before="0" w:afterAutospacing="0" w:line="360" w:lineRule="auto"/>
        <w:ind w:left="567" w:right="0"/>
        <w:rPr>
          <w:rFonts w:ascii="宋体" w:hAnsi="宋体" w:cs="Arial"/>
        </w:rPr>
      </w:pPr>
      <w:r>
        <w:rPr>
          <w:rFonts w:hint="eastAsia" w:ascii="宋体" w:hAnsi="宋体" w:cs="Arial"/>
        </w:rPr>
        <w:t>②乙方出具的支付申请书。</w:t>
      </w:r>
    </w:p>
    <w:p>
      <w:pPr>
        <w:tabs>
          <w:tab w:val="left" w:pos="960"/>
          <w:tab w:val="left" w:pos="8364"/>
        </w:tabs>
        <w:spacing w:before="0" w:afterAutospacing="0" w:line="360" w:lineRule="auto"/>
        <w:ind w:left="567" w:right="0"/>
        <w:rPr>
          <w:rFonts w:ascii="宋体" w:hAnsi="宋体" w:cs="Arial"/>
        </w:rPr>
      </w:pPr>
      <w:r>
        <w:rPr>
          <w:rFonts w:hint="eastAsia" w:ascii="宋体" w:hAnsi="宋体" w:cs="Arial"/>
        </w:rPr>
        <w:t>③货物验收合格证明。</w:t>
      </w:r>
    </w:p>
    <w:p>
      <w:pPr>
        <w:tabs>
          <w:tab w:val="left" w:pos="960"/>
          <w:tab w:val="left" w:pos="8364"/>
        </w:tabs>
        <w:spacing w:before="0" w:afterAutospacing="0" w:line="360" w:lineRule="auto"/>
        <w:ind w:left="567" w:right="0"/>
        <w:rPr>
          <w:rFonts w:ascii="宋体" w:hAnsi="宋体" w:cs="Arial"/>
        </w:rPr>
      </w:pPr>
      <w:r>
        <w:rPr>
          <w:rFonts w:hint="eastAsia" w:ascii="宋体" w:hAnsi="宋体" w:cs="Arial"/>
        </w:rPr>
        <w:t>15.3.2全部货物到货并验收合格后，乙方根据甲方要求完成档案归档及合同结算经甲方审定后，甲方在收到乙方提供的以下材料后45个工作日内支付至合同最终结算审定金额的95%。</w:t>
      </w:r>
    </w:p>
    <w:p>
      <w:pPr>
        <w:tabs>
          <w:tab w:val="left" w:pos="960"/>
          <w:tab w:val="left" w:pos="8364"/>
        </w:tabs>
        <w:spacing w:before="0" w:afterAutospacing="0" w:line="360" w:lineRule="auto"/>
        <w:ind w:left="567" w:right="0"/>
        <w:rPr>
          <w:rFonts w:ascii="宋体" w:hAnsi="宋体" w:cs="Arial"/>
        </w:rPr>
      </w:pPr>
      <w:r>
        <w:rPr>
          <w:rFonts w:hint="eastAsia" w:ascii="宋体" w:hAnsi="宋体" w:cs="Arial"/>
        </w:rPr>
        <w:t>①乙方开具的增值税专用发票金额，金额为合同最终结算审定金额的100%扣除已开票部分的余额。</w:t>
      </w:r>
    </w:p>
    <w:p>
      <w:pPr>
        <w:tabs>
          <w:tab w:val="left" w:pos="960"/>
          <w:tab w:val="left" w:pos="8364"/>
        </w:tabs>
        <w:spacing w:before="0" w:afterAutospacing="0" w:line="360" w:lineRule="auto"/>
        <w:ind w:left="567" w:right="0"/>
        <w:rPr>
          <w:rFonts w:ascii="宋体" w:hAnsi="宋体" w:cs="Arial"/>
        </w:rPr>
      </w:pPr>
      <w:r>
        <w:rPr>
          <w:rFonts w:hint="eastAsia" w:ascii="宋体" w:hAnsi="宋体" w:cs="Arial"/>
        </w:rPr>
        <w:t>②乙方出具的支付申请书。</w:t>
      </w:r>
    </w:p>
    <w:p>
      <w:pPr>
        <w:tabs>
          <w:tab w:val="left" w:pos="960"/>
          <w:tab w:val="left" w:pos="8364"/>
        </w:tabs>
        <w:spacing w:before="0" w:afterAutospacing="0" w:line="360" w:lineRule="auto"/>
        <w:ind w:left="567" w:right="0"/>
        <w:rPr>
          <w:rFonts w:ascii="宋体" w:hAnsi="宋体" w:cs="Arial"/>
        </w:rPr>
      </w:pPr>
      <w:r>
        <w:rPr>
          <w:rFonts w:hint="eastAsia" w:ascii="宋体" w:hAnsi="宋体" w:cs="Arial"/>
        </w:rPr>
        <w:t>③全部货物验收合格证明。</w:t>
      </w:r>
    </w:p>
    <w:p>
      <w:pPr>
        <w:tabs>
          <w:tab w:val="left" w:pos="960"/>
          <w:tab w:val="left" w:pos="8364"/>
        </w:tabs>
        <w:spacing w:before="0" w:afterAutospacing="0" w:line="360" w:lineRule="auto"/>
        <w:ind w:left="567" w:right="0"/>
        <w:rPr>
          <w:rFonts w:ascii="宋体" w:hAnsi="宋体" w:cs="Arial"/>
        </w:rPr>
      </w:pPr>
      <w:r>
        <w:rPr>
          <w:rFonts w:hint="eastAsia" w:ascii="宋体" w:hAnsi="宋体" w:cs="Arial"/>
        </w:rPr>
        <w:t>15.3.3全部货物质保期满，经甲方确认所有批次产品均无质量问题或乙方已更换有质量问题产品经甲方确认合格后，甲方在收到由乙方提供的以下材料后45个工作日内支付结算审定金额的剩余价款。</w:t>
      </w:r>
    </w:p>
    <w:p>
      <w:pPr>
        <w:tabs>
          <w:tab w:val="left" w:pos="960"/>
          <w:tab w:val="left" w:pos="8364"/>
        </w:tabs>
        <w:spacing w:before="0" w:afterAutospacing="0" w:line="360" w:lineRule="auto"/>
        <w:ind w:left="567" w:right="0"/>
        <w:rPr>
          <w:rFonts w:ascii="宋体" w:hAnsi="宋体" w:cs="Arial"/>
        </w:rPr>
      </w:pPr>
      <w:r>
        <w:rPr>
          <w:rFonts w:hint="eastAsia" w:ascii="宋体" w:hAnsi="宋体" w:cs="Arial"/>
        </w:rPr>
        <w:t>①乙方出具的支付申请。</w:t>
      </w:r>
    </w:p>
    <w:p>
      <w:pPr>
        <w:tabs>
          <w:tab w:val="left" w:pos="375"/>
          <w:tab w:val="left" w:pos="960"/>
          <w:tab w:val="left" w:pos="8364"/>
        </w:tabs>
        <w:spacing w:before="0" w:afterAutospacing="0" w:line="360" w:lineRule="auto"/>
        <w:ind w:left="567" w:right="0"/>
        <w:rPr>
          <w:rFonts w:ascii="宋体" w:hAnsi="宋体" w:cs="Arial"/>
        </w:rPr>
      </w:pPr>
      <w:r>
        <w:rPr>
          <w:rFonts w:hint="eastAsia" w:ascii="宋体" w:hAnsi="宋体" w:cs="Arial"/>
        </w:rPr>
        <w:t>②双方确认的质保期满后产品合格证明。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15"/>
        </w:numPr>
        <w:tabs>
          <w:tab w:val="left" w:pos="960"/>
          <w:tab w:val="left" w:pos="8364"/>
        </w:tabs>
        <w:spacing w:before="0" w:afterAutospacing="0" w:line="360" w:lineRule="auto"/>
        <w:ind w:left="0" w:right="0" w:firstLine="420" w:firstLineChars="200"/>
        <w:rPr>
          <w:rFonts w:ascii="宋体" w:hAnsi="宋体" w:cs="Arial"/>
        </w:rPr>
      </w:pPr>
      <w:r>
        <w:rPr>
          <w:rFonts w:hint="eastAsia" w:ascii="宋体" w:hAnsi="宋体" w:cs="Arial"/>
        </w:rPr>
        <w:t>支付的货币应以人民币支付。</w:t>
      </w:r>
    </w:p>
    <w:p>
      <w:pPr>
        <w:tabs>
          <w:tab w:val="left" w:pos="8364"/>
        </w:tabs>
        <w:spacing w:before="0" w:afterAutospacing="0"/>
        <w:ind w:right="0" w:firstLine="420" w:firstLineChars="200"/>
        <w:rPr>
          <w:rFonts w:ascii="宋体" w:hAnsi="宋体"/>
        </w:rPr>
      </w:pPr>
      <w:r>
        <w:rPr>
          <w:rFonts w:hint="eastAsia" w:ascii="宋体" w:hAnsi="宋体" w:cs="Arial"/>
        </w:rPr>
        <w:t>本合同项下涉及</w:t>
      </w:r>
      <w:r>
        <w:rPr>
          <w:rFonts w:ascii="宋体" w:hAnsi="宋体" w:cs="Arial"/>
          <w:u w:val="single"/>
        </w:rPr>
        <w:t xml:space="preserve">  </w:t>
      </w:r>
      <w:r>
        <w:rPr>
          <w:rFonts w:hint="eastAsia" w:ascii="宋体" w:hAnsi="宋体" w:cs="Arial"/>
          <w:color w:val="FF0000"/>
          <w:u w:val="single"/>
        </w:rPr>
        <w:t>南宁轨道交通二号线建设有限公司</w:t>
      </w:r>
      <w:r>
        <w:rPr>
          <w:rFonts w:hint="eastAsia" w:ascii="宋体" w:hAnsi="宋体"/>
          <w:color w:val="FF0000"/>
          <w:sz w:val="24"/>
          <w:szCs w:val="24"/>
          <w:u w:val="single"/>
        </w:rPr>
        <w:t>、</w:t>
      </w:r>
      <w:r>
        <w:rPr>
          <w:rFonts w:hint="eastAsia" w:ascii="宋体" w:hAnsi="宋体" w:cs="Arial"/>
          <w:color w:val="FF0000"/>
          <w:u w:val="single"/>
        </w:rPr>
        <w:t>南宁轨道交通三号线建设有限公司、南宁轨道交通四号线建设有限公司、南宁轨道交通五号线建设有限公司</w:t>
      </w:r>
      <w:r>
        <w:rPr>
          <w:rFonts w:ascii="宋体" w:hAnsi="宋体" w:cs="Arial"/>
          <w:u w:val="single"/>
        </w:rPr>
        <w:t xml:space="preserve">  </w:t>
      </w:r>
      <w:r>
        <w:rPr>
          <w:rFonts w:hint="eastAsia" w:ascii="宋体" w:hAnsi="宋体" w:cs="Arial"/>
        </w:rPr>
        <w:t>付款的，由甲方组织签订甲方、乙方、丙方（</w:t>
      </w:r>
      <w:r>
        <w:rPr>
          <w:rFonts w:ascii="宋体" w:hAnsi="宋体" w:cs="Arial"/>
          <w:u w:val="single"/>
        </w:rPr>
        <w:t xml:space="preserve">  </w:t>
      </w:r>
      <w:r>
        <w:rPr>
          <w:rFonts w:hint="eastAsia" w:ascii="宋体" w:hAnsi="宋体" w:cs="Arial"/>
          <w:color w:val="FF0000"/>
          <w:u w:val="single"/>
        </w:rPr>
        <w:t>南宁轨道交通二号线建设有限公司</w:t>
      </w:r>
      <w:r>
        <w:rPr>
          <w:rFonts w:hint="eastAsia" w:ascii="宋体" w:hAnsi="宋体"/>
          <w:color w:val="FF0000"/>
          <w:sz w:val="24"/>
          <w:szCs w:val="24"/>
          <w:u w:val="single"/>
        </w:rPr>
        <w:t>、</w:t>
      </w:r>
      <w:r>
        <w:rPr>
          <w:rFonts w:hint="eastAsia" w:ascii="宋体" w:hAnsi="宋体" w:cs="Arial"/>
          <w:color w:val="FF0000"/>
          <w:u w:val="single"/>
        </w:rPr>
        <w:t>南宁轨道交通三号线建设有限公司、南宁轨道交通四号线建设有限公司、南宁轨道交通五号线建设有限公司</w:t>
      </w:r>
      <w:r>
        <w:rPr>
          <w:rFonts w:ascii="宋体" w:hAnsi="宋体" w:cs="Arial"/>
          <w:color w:val="FF0000"/>
          <w:u w:val="single"/>
        </w:rPr>
        <w:t xml:space="preserve"> </w:t>
      </w:r>
      <w:r>
        <w:rPr>
          <w:rFonts w:ascii="宋体" w:hAnsi="宋体" w:cs="Arial"/>
          <w:u w:val="single"/>
        </w:rPr>
        <w:t xml:space="preserve"> </w:t>
      </w:r>
      <w:r>
        <w:rPr>
          <w:rFonts w:ascii="宋体" w:hAnsi="宋体" w:cs="Arial"/>
        </w:rPr>
        <w:t>）</w:t>
      </w:r>
      <w:r>
        <w:rPr>
          <w:rFonts w:hint="eastAsia" w:ascii="宋体" w:hAnsi="宋体" w:cs="Arial"/>
        </w:rPr>
        <w:t>的三方协议，乙方按本合同规定的程序向丙方开具发票（开票信息另行提供），由丙方向乙方支付经甲方核准的合同应付价款。</w:t>
      </w:r>
    </w:p>
    <w:p>
      <w:pPr>
        <w:tabs>
          <w:tab w:val="left" w:pos="840"/>
          <w:tab w:val="left" w:pos="1134"/>
        </w:tabs>
        <w:spacing w:before="0" w:afterAutospacing="0"/>
        <w:ind w:left="426" w:right="0"/>
        <w:outlineLvl w:val="1"/>
        <w:rPr>
          <w:rFonts w:ascii="宋体" w:hAnsi="宋体"/>
        </w:rPr>
      </w:pPr>
      <w:r>
        <w:rPr>
          <w:rFonts w:ascii="宋体" w:hAnsi="宋体"/>
          <w:b/>
        </w:rPr>
        <w:t>16.价格</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rPr>
      </w:pPr>
      <w:r>
        <w:rPr>
          <w:rFonts w:hint="eastAsia" w:ascii="宋体" w:hAnsi="宋体"/>
        </w:rPr>
        <w:t>合同价格执行以下条款的规定。</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rPr>
      </w:pPr>
      <w:r>
        <w:rPr>
          <w:rFonts w:hint="eastAsia" w:ascii="宋体" w:hAnsi="宋体"/>
        </w:rPr>
        <w:t>本合同价格中合同不含税单价为固定价，不得以任何理由予以合同价格上浮、上调、上涨，但如属经双方协商同意变更的情况除外</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rPr>
      </w:pPr>
      <w:r>
        <w:rPr>
          <w:rFonts w:hint="eastAsia" w:ascii="宋体" w:hAnsi="宋体"/>
        </w:rPr>
        <w:t>合同价格完全包括本合同中要求的全部货物、服务及所涉及的施工及辅材。</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rPr>
      </w:pPr>
      <w:r>
        <w:rPr>
          <w:rFonts w:hint="eastAsia" w:ascii="宋体" w:hAnsi="宋体"/>
        </w:rPr>
        <w:t>合同价格：不含税价：人民币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w:t>
      </w:r>
      <w:r>
        <w:rPr>
          <w:rFonts w:hint="eastAsia" w:ascii="宋体" w:hAnsi="宋体"/>
          <w:u w:val="single"/>
        </w:rPr>
        <w:t>：</w:t>
      </w:r>
      <w:r>
        <w:rPr>
          <w:rFonts w:ascii="宋体" w:hAnsi="宋体"/>
          <w:u w:val="single"/>
        </w:rPr>
        <w:t xml:space="preserve">  %</w:t>
      </w:r>
      <w:r>
        <w:rPr>
          <w:rFonts w:hint="eastAsia" w:ascii="宋体" w:hAnsi="宋体"/>
        </w:rPr>
        <w:t>；含税总价：人民币</w:t>
      </w:r>
      <w:r>
        <w:rPr>
          <w:rFonts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。本合同价格为暂定价，</w:t>
      </w:r>
      <w:r>
        <w:rPr>
          <w:rFonts w:hint="eastAsia" w:ascii="宋体" w:hAnsi="宋体"/>
          <w:b/>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960"/>
          <w:tab w:val="left" w:pos="1134"/>
          <w:tab w:val="left" w:pos="8364"/>
        </w:tabs>
        <w:spacing w:before="0" w:afterAutospacing="0"/>
        <w:ind w:left="420" w:right="0"/>
        <w:rPr>
          <w:rFonts w:ascii="宋体" w:hAnsi="宋体"/>
        </w:rPr>
      </w:pPr>
      <w:r>
        <w:rPr>
          <w:rFonts w:hint="eastAsia" w:ascii="宋体" w:hAnsi="宋体"/>
        </w:rPr>
        <w:t>其中</w:t>
      </w:r>
      <w:r>
        <w:rPr>
          <w:rFonts w:ascii="宋体" w:hAnsi="宋体"/>
        </w:rPr>
        <w:t>1号线价格：不含税价：人民币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w:t>
      </w:r>
      <w:r>
        <w:rPr>
          <w:rFonts w:ascii="宋体" w:hAnsi="宋体"/>
          <w:u w:val="single"/>
        </w:rPr>
        <w:t xml:space="preserve">  %</w:t>
      </w:r>
      <w:r>
        <w:rPr>
          <w:rFonts w:hint="eastAsia" w:ascii="宋体" w:hAnsi="宋体"/>
        </w:rPr>
        <w:t>；含税价：人民币</w:t>
      </w:r>
      <w:r>
        <w:rPr>
          <w:rFonts w:ascii="宋体" w:hAnsi="宋体"/>
          <w:u w:val="single"/>
        </w:rPr>
        <w:t xml:space="preserve">       (¥  )</w:t>
      </w:r>
      <w:r>
        <w:rPr>
          <w:rFonts w:hint="eastAsia" w:ascii="宋体" w:hAnsi="宋体"/>
        </w:rPr>
        <w:t>；</w:t>
      </w:r>
      <w:r>
        <w:rPr>
          <w:rFonts w:ascii="宋体" w:hAnsi="宋体"/>
        </w:rPr>
        <w:t xml:space="preserve"> </w:t>
      </w:r>
    </w:p>
    <w:p>
      <w:pPr>
        <w:tabs>
          <w:tab w:val="left" w:pos="960"/>
          <w:tab w:val="left" w:pos="1134"/>
          <w:tab w:val="left" w:pos="8364"/>
        </w:tabs>
        <w:spacing w:before="0" w:afterAutospacing="0"/>
        <w:ind w:left="420" w:right="0"/>
        <w:rPr>
          <w:rFonts w:ascii="宋体" w:hAnsi="宋体"/>
        </w:rPr>
      </w:pPr>
      <w:r>
        <w:rPr>
          <w:rFonts w:ascii="宋体" w:hAnsi="宋体"/>
        </w:rPr>
        <w:t>2号线价格：不含税价：人民币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w:t>
      </w:r>
      <w:r>
        <w:rPr>
          <w:rFonts w:ascii="宋体" w:hAnsi="宋体"/>
          <w:u w:val="single"/>
        </w:rPr>
        <w:t xml:space="preserve">  %</w:t>
      </w:r>
      <w:r>
        <w:rPr>
          <w:rFonts w:hint="eastAsia" w:ascii="宋体" w:hAnsi="宋体"/>
        </w:rPr>
        <w:t>；含税价：人民币</w:t>
      </w:r>
      <w:r>
        <w:rPr>
          <w:rFonts w:ascii="宋体" w:hAnsi="宋体"/>
          <w:u w:val="single"/>
        </w:rPr>
        <w:t xml:space="preserve">       (¥  )</w:t>
      </w:r>
      <w:r>
        <w:rPr>
          <w:rFonts w:hint="eastAsia" w:ascii="宋体" w:hAnsi="宋体"/>
        </w:rPr>
        <w:t>；</w:t>
      </w:r>
    </w:p>
    <w:p>
      <w:pPr>
        <w:tabs>
          <w:tab w:val="left" w:pos="960"/>
          <w:tab w:val="left" w:pos="1134"/>
          <w:tab w:val="left" w:pos="8364"/>
        </w:tabs>
        <w:spacing w:before="0" w:afterAutospacing="0"/>
        <w:ind w:left="420" w:right="0"/>
        <w:rPr>
          <w:rFonts w:ascii="宋体" w:hAnsi="宋体"/>
        </w:rPr>
      </w:pPr>
      <w:r>
        <w:rPr>
          <w:rFonts w:ascii="宋体" w:hAnsi="宋体"/>
        </w:rPr>
        <w:t>3号线价格：不含税价：人民币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w:t>
      </w:r>
      <w:r>
        <w:rPr>
          <w:rFonts w:ascii="宋体" w:hAnsi="宋体"/>
          <w:u w:val="single"/>
        </w:rPr>
        <w:t xml:space="preserve">  %</w:t>
      </w:r>
      <w:r>
        <w:rPr>
          <w:rFonts w:hint="eastAsia" w:ascii="宋体" w:hAnsi="宋体"/>
        </w:rPr>
        <w:t>；含税价：人民币</w:t>
      </w:r>
      <w:r>
        <w:rPr>
          <w:rFonts w:ascii="宋体" w:hAnsi="宋体"/>
          <w:u w:val="single"/>
        </w:rPr>
        <w:t xml:space="preserve">       (¥  )</w:t>
      </w:r>
      <w:r>
        <w:rPr>
          <w:rFonts w:hint="eastAsia" w:ascii="宋体" w:hAnsi="宋体"/>
        </w:rPr>
        <w:t>；</w:t>
      </w:r>
      <w:r>
        <w:rPr>
          <w:rFonts w:ascii="宋体" w:hAnsi="宋体"/>
        </w:rPr>
        <w:t xml:space="preserve"> </w:t>
      </w:r>
    </w:p>
    <w:p>
      <w:pPr>
        <w:tabs>
          <w:tab w:val="left" w:pos="960"/>
          <w:tab w:val="left" w:pos="1134"/>
          <w:tab w:val="left" w:pos="8364"/>
        </w:tabs>
        <w:spacing w:before="0" w:afterAutospacing="0"/>
        <w:ind w:left="420" w:right="0"/>
        <w:rPr>
          <w:rFonts w:ascii="宋体" w:hAnsi="宋体"/>
        </w:rPr>
      </w:pPr>
      <w:r>
        <w:rPr>
          <w:rFonts w:ascii="宋体" w:hAnsi="宋体"/>
        </w:rPr>
        <w:t>4号线价格：不含税价：人民币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w:t>
      </w:r>
      <w:r>
        <w:rPr>
          <w:rFonts w:ascii="宋体" w:hAnsi="宋体"/>
          <w:u w:val="single"/>
        </w:rPr>
        <w:t xml:space="preserve">  %</w:t>
      </w:r>
      <w:r>
        <w:rPr>
          <w:rFonts w:hint="eastAsia" w:ascii="宋体" w:hAnsi="宋体"/>
        </w:rPr>
        <w:t>；含税价：人民币</w:t>
      </w:r>
      <w:r>
        <w:rPr>
          <w:rFonts w:ascii="宋体" w:hAnsi="宋体"/>
          <w:u w:val="single"/>
        </w:rPr>
        <w:t xml:space="preserve">       (¥  )</w:t>
      </w:r>
      <w:r>
        <w:rPr>
          <w:rFonts w:hint="eastAsia" w:ascii="宋体" w:hAnsi="宋体"/>
        </w:rPr>
        <w:t>；</w:t>
      </w:r>
    </w:p>
    <w:p>
      <w:pPr>
        <w:tabs>
          <w:tab w:val="left" w:pos="960"/>
          <w:tab w:val="left" w:pos="1134"/>
          <w:tab w:val="left" w:pos="8364"/>
        </w:tabs>
        <w:spacing w:before="0" w:afterAutospacing="0"/>
        <w:ind w:left="420" w:right="0"/>
        <w:rPr>
          <w:rFonts w:ascii="宋体" w:hAnsi="宋体"/>
        </w:rPr>
      </w:pPr>
      <w:r>
        <w:rPr>
          <w:rFonts w:ascii="宋体" w:hAnsi="宋体"/>
        </w:rPr>
        <w:t>5号线价格：不含税价：人民币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w:t>
      </w:r>
      <w:r>
        <w:rPr>
          <w:rFonts w:ascii="宋体" w:hAnsi="宋体"/>
          <w:u w:val="single"/>
        </w:rPr>
        <w:t xml:space="preserve">  %</w:t>
      </w:r>
      <w:r>
        <w:rPr>
          <w:rFonts w:hint="eastAsia" w:ascii="宋体" w:hAnsi="宋体"/>
        </w:rPr>
        <w:t>；含税价：人民币</w:t>
      </w:r>
      <w:r>
        <w:rPr>
          <w:rFonts w:ascii="宋体" w:hAnsi="宋体"/>
          <w:u w:val="single"/>
        </w:rPr>
        <w:t xml:space="preserve">       (¥  )</w:t>
      </w:r>
      <w:r>
        <w:rPr>
          <w:rFonts w:hint="eastAsia" w:ascii="宋体" w:hAnsi="宋体"/>
        </w:rPr>
        <w:t>；</w:t>
      </w:r>
      <w:r>
        <w:rPr>
          <w:rFonts w:ascii="宋体" w:hAnsi="宋体"/>
        </w:rPr>
        <w:t xml:space="preserve"> </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rPr>
      </w:pPr>
      <w:r>
        <w:rPr>
          <w:rFonts w:hint="eastAsia" w:ascii="宋体" w:hAnsi="宋体"/>
        </w:rPr>
        <w:t>现场知晓</w:t>
      </w:r>
    </w:p>
    <w:p>
      <w:pPr>
        <w:spacing w:before="0" w:afterAutospacing="0"/>
        <w:ind w:right="0" w:firstLine="420" w:firstLineChars="200"/>
        <w:rPr>
          <w:rFonts w:ascii="宋体" w:hAnsi="宋体"/>
        </w:rPr>
      </w:pPr>
      <w:r>
        <w:rPr>
          <w:rFonts w:hint="eastAsia" w:ascii="宋体" w:hAnsi="宋体"/>
        </w:rPr>
        <w:t>应当认为，乙方对本合同现场的气候、水文和综合条件以及用于项目运行的资料完全知晓，并对国家及地方法律法规完全知晓。</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rPr>
      </w:pPr>
      <w:r>
        <w:rPr>
          <w:rFonts w:hint="eastAsia" w:ascii="宋体" w:hAnsi="宋体"/>
        </w:rPr>
        <w:t>价格的充分性</w:t>
      </w:r>
    </w:p>
    <w:p>
      <w:pPr>
        <w:spacing w:before="0" w:afterAutospacing="0"/>
        <w:ind w:right="0" w:firstLine="420" w:firstLineChars="200"/>
        <w:rPr>
          <w:rFonts w:ascii="宋体" w:hAnsi="宋体"/>
        </w:rPr>
      </w:pPr>
      <w:r>
        <w:rPr>
          <w:rFonts w:hint="eastAsia" w:ascii="宋体" w:hAnsi="宋体"/>
        </w:rPr>
        <w:t>应当认为乙方已彻底查清，并在本合同价格中充分考虑到了以下各项：</w:t>
      </w:r>
    </w:p>
    <w:p>
      <w:pPr>
        <w:numPr>
          <w:ilvl w:val="0"/>
          <w:numId w:val="17"/>
        </w:numPr>
        <w:tabs>
          <w:tab w:val="left" w:pos="8364"/>
        </w:tabs>
        <w:spacing w:before="0" w:afterAutospacing="0" w:line="360" w:lineRule="auto"/>
        <w:ind w:left="0" w:right="0" w:firstLine="420" w:firstLineChars="200"/>
        <w:rPr>
          <w:rFonts w:ascii="宋体" w:hAnsi="宋体"/>
        </w:rPr>
      </w:pPr>
      <w:r>
        <w:rPr>
          <w:rFonts w:hint="eastAsia" w:ascii="宋体" w:hAnsi="宋体"/>
        </w:rPr>
        <w:t>影响合同价格的全部条件和情况；</w:t>
      </w:r>
    </w:p>
    <w:p>
      <w:pPr>
        <w:numPr>
          <w:ilvl w:val="0"/>
          <w:numId w:val="17"/>
        </w:numPr>
        <w:tabs>
          <w:tab w:val="left" w:pos="8364"/>
        </w:tabs>
        <w:spacing w:before="0" w:afterAutospacing="0" w:line="360" w:lineRule="auto"/>
        <w:ind w:left="0" w:right="0" w:firstLine="420" w:firstLineChars="200"/>
        <w:rPr>
          <w:rFonts w:ascii="宋体" w:hAnsi="宋体"/>
        </w:rPr>
      </w:pPr>
      <w:r>
        <w:rPr>
          <w:rFonts w:hint="eastAsia" w:ascii="宋体" w:hAnsi="宋体"/>
        </w:rPr>
        <w:t>完成合同中所述项目的可能性；</w:t>
      </w:r>
    </w:p>
    <w:p>
      <w:pPr>
        <w:numPr>
          <w:ilvl w:val="0"/>
          <w:numId w:val="17"/>
        </w:numPr>
        <w:tabs>
          <w:tab w:val="left" w:pos="8364"/>
        </w:tabs>
        <w:spacing w:before="0" w:afterAutospacing="0" w:line="360" w:lineRule="auto"/>
        <w:ind w:left="0" w:right="0" w:firstLine="420" w:firstLineChars="200"/>
        <w:rPr>
          <w:rFonts w:ascii="宋体" w:hAnsi="宋体"/>
        </w:rPr>
      </w:pPr>
      <w:r>
        <w:rPr>
          <w:rFonts w:hint="eastAsia" w:ascii="宋体" w:hAnsi="宋体"/>
        </w:rPr>
        <w:t>现场的综合情况；</w:t>
      </w:r>
    </w:p>
    <w:p>
      <w:pPr>
        <w:numPr>
          <w:ilvl w:val="0"/>
          <w:numId w:val="17"/>
        </w:numPr>
        <w:tabs>
          <w:tab w:val="left" w:pos="8364"/>
        </w:tabs>
        <w:spacing w:before="0" w:afterAutospacing="0" w:line="360" w:lineRule="auto"/>
        <w:ind w:left="0" w:right="0" w:firstLine="420" w:firstLineChars="200"/>
        <w:rPr>
          <w:rFonts w:ascii="宋体" w:hAnsi="宋体"/>
        </w:rPr>
      </w:pPr>
      <w:r>
        <w:rPr>
          <w:rFonts w:hint="eastAsia" w:ascii="宋体" w:hAnsi="宋体"/>
        </w:rPr>
        <w:t>现场总的劳务情况；</w:t>
      </w:r>
    </w:p>
    <w:p>
      <w:pPr>
        <w:numPr>
          <w:ilvl w:val="0"/>
          <w:numId w:val="17"/>
        </w:numPr>
        <w:tabs>
          <w:tab w:val="left" w:pos="8364"/>
        </w:tabs>
        <w:spacing w:before="0" w:afterAutospacing="0" w:line="360" w:lineRule="auto"/>
        <w:ind w:left="0" w:right="0" w:firstLine="420" w:firstLineChars="200"/>
        <w:rPr>
          <w:rFonts w:ascii="宋体" w:hAnsi="宋体"/>
        </w:rPr>
      </w:pPr>
      <w:r>
        <w:rPr>
          <w:rFonts w:ascii="宋体" w:hAnsi="宋体"/>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Autospacing="0"/>
        <w:ind w:left="422" w:right="0"/>
        <w:outlineLvl w:val="1"/>
        <w:rPr>
          <w:rFonts w:ascii="宋体" w:hAnsi="宋体"/>
          <w:b/>
        </w:rPr>
      </w:pPr>
      <w:r>
        <w:rPr>
          <w:rFonts w:ascii="宋体" w:hAnsi="宋体"/>
          <w:b/>
        </w:rPr>
        <w:t>17.合同变更与修改</w:t>
      </w:r>
    </w:p>
    <w:p>
      <w:pPr>
        <w:numPr>
          <w:ilvl w:val="1"/>
          <w:numId w:val="18"/>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除非甲方与乙方双方签署书面修改书，否则不能对合同条款进行任何变更。如果合同另有约定，从其约定。</w:t>
      </w:r>
    </w:p>
    <w:p>
      <w:pPr>
        <w:numPr>
          <w:ilvl w:val="1"/>
          <w:numId w:val="18"/>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18"/>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18"/>
        </w:numPr>
        <w:tabs>
          <w:tab w:val="left" w:pos="980"/>
          <w:tab w:val="clear" w:pos="1134"/>
        </w:tabs>
        <w:spacing w:before="0" w:afterAutospacing="0" w:line="360" w:lineRule="auto"/>
        <w:ind w:left="0" w:right="0" w:firstLine="420" w:firstLineChars="200"/>
        <w:rPr>
          <w:rFonts w:ascii="宋体" w:hAnsi="宋体"/>
        </w:rPr>
      </w:pPr>
      <w:r>
        <w:rPr>
          <w:rFonts w:hint="eastAsia" w:ascii="宋体" w:hAnsi="宋体"/>
        </w:rPr>
        <w:t>甲方根据项目实际进度，可以在任何时候书面向乙方发出指令，在本合同的一般范围内变更下述一项或几项：</w:t>
      </w:r>
    </w:p>
    <w:p>
      <w:pPr>
        <w:numPr>
          <w:ilvl w:val="1"/>
          <w:numId w:val="19"/>
        </w:numPr>
        <w:spacing w:before="0" w:afterAutospacing="0" w:line="360" w:lineRule="auto"/>
        <w:ind w:left="0" w:right="0" w:firstLine="420" w:firstLineChars="200"/>
        <w:rPr>
          <w:rFonts w:ascii="宋体" w:hAnsi="宋体"/>
        </w:rPr>
      </w:pPr>
      <w:r>
        <w:rPr>
          <w:rFonts w:hint="eastAsia" w:ascii="宋体" w:hAnsi="宋体"/>
        </w:rPr>
        <w:t>合同项下提供的货物是专为甲方制造时，变更图纸、设计或规格；</w:t>
      </w:r>
    </w:p>
    <w:p>
      <w:pPr>
        <w:numPr>
          <w:ilvl w:val="1"/>
          <w:numId w:val="19"/>
        </w:numPr>
        <w:spacing w:before="0" w:afterAutospacing="0" w:line="360" w:lineRule="auto"/>
        <w:ind w:left="0" w:right="0" w:firstLine="420" w:firstLineChars="200"/>
        <w:rPr>
          <w:rFonts w:ascii="宋体" w:hAnsi="宋体"/>
        </w:rPr>
      </w:pPr>
      <w:r>
        <w:rPr>
          <w:rFonts w:hint="eastAsia" w:ascii="宋体" w:hAnsi="宋体"/>
        </w:rPr>
        <w:t>运输或包装的方法；</w:t>
      </w:r>
    </w:p>
    <w:p>
      <w:pPr>
        <w:numPr>
          <w:ilvl w:val="1"/>
          <w:numId w:val="19"/>
        </w:numPr>
        <w:spacing w:before="0" w:afterAutospacing="0" w:line="360" w:lineRule="auto"/>
        <w:ind w:left="0" w:right="0" w:firstLine="420" w:firstLineChars="200"/>
        <w:rPr>
          <w:rFonts w:ascii="宋体" w:hAnsi="宋体"/>
        </w:rPr>
      </w:pPr>
      <w:r>
        <w:rPr>
          <w:rFonts w:hint="eastAsia" w:ascii="宋体" w:hAnsi="宋体"/>
        </w:rPr>
        <w:t>交货时间；</w:t>
      </w:r>
    </w:p>
    <w:p>
      <w:pPr>
        <w:numPr>
          <w:ilvl w:val="1"/>
          <w:numId w:val="19"/>
        </w:numPr>
        <w:spacing w:before="0" w:afterAutospacing="0" w:line="360" w:lineRule="auto"/>
        <w:ind w:left="0" w:right="0" w:firstLine="420" w:firstLineChars="200"/>
        <w:rPr>
          <w:rFonts w:ascii="宋体" w:hAnsi="宋体"/>
        </w:rPr>
      </w:pPr>
      <w:r>
        <w:rPr>
          <w:rFonts w:hint="eastAsia" w:ascii="宋体" w:hAnsi="宋体"/>
        </w:rPr>
        <w:t>交货地点；</w:t>
      </w:r>
    </w:p>
    <w:p>
      <w:pPr>
        <w:numPr>
          <w:ilvl w:val="1"/>
          <w:numId w:val="19"/>
        </w:numPr>
        <w:spacing w:before="0" w:afterAutospacing="0" w:line="360" w:lineRule="auto"/>
        <w:ind w:left="0" w:right="0" w:firstLine="420" w:firstLineChars="200"/>
        <w:rPr>
          <w:rFonts w:ascii="宋体" w:hAnsi="宋体"/>
        </w:rPr>
      </w:pPr>
      <w:r>
        <w:rPr>
          <w:rFonts w:hint="eastAsia" w:ascii="宋体" w:hAnsi="宋体"/>
        </w:rPr>
        <w:t>供货期；</w:t>
      </w:r>
    </w:p>
    <w:p>
      <w:pPr>
        <w:numPr>
          <w:ilvl w:val="1"/>
          <w:numId w:val="19"/>
        </w:numPr>
        <w:spacing w:before="0" w:afterAutospacing="0" w:line="360" w:lineRule="auto"/>
        <w:ind w:left="0" w:right="0" w:firstLine="420" w:firstLineChars="200"/>
        <w:rPr>
          <w:rFonts w:ascii="宋体" w:hAnsi="宋体"/>
        </w:rPr>
      </w:pPr>
      <w:r>
        <w:rPr>
          <w:rFonts w:hint="eastAsia" w:ascii="宋体" w:hAnsi="宋体"/>
        </w:rPr>
        <w:t>乙方提供的货物数量及服务；</w:t>
      </w:r>
    </w:p>
    <w:p>
      <w:pPr>
        <w:numPr>
          <w:ilvl w:val="1"/>
          <w:numId w:val="19"/>
        </w:numPr>
        <w:spacing w:before="0" w:afterAutospacing="0" w:line="360" w:lineRule="auto"/>
        <w:ind w:left="0" w:right="0" w:firstLine="420" w:firstLineChars="200"/>
        <w:rPr>
          <w:rFonts w:ascii="宋体" w:hAnsi="宋体"/>
        </w:rPr>
      </w:pPr>
      <w:r>
        <w:rPr>
          <w:rFonts w:hint="eastAsia" w:ascii="宋体" w:hAnsi="宋体"/>
        </w:rPr>
        <w:t>以及甲方认为需要变更的项目。</w:t>
      </w:r>
    </w:p>
    <w:p>
      <w:pPr>
        <w:numPr>
          <w:ilvl w:val="1"/>
          <w:numId w:val="18"/>
        </w:numPr>
        <w:tabs>
          <w:tab w:val="left" w:pos="98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当出现以下几种情况时，经甲乙双方协商，可进行合同变更：</w:t>
      </w:r>
    </w:p>
    <w:p>
      <w:pPr>
        <w:tabs>
          <w:tab w:val="left" w:pos="820"/>
        </w:tabs>
        <w:spacing w:before="0" w:afterAutospacing="0"/>
        <w:ind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w:t>
      </w:r>
      <w:r>
        <w:rPr>
          <w:rFonts w:hint="eastAsia"/>
          <w:color w:val="000000" w:themeColor="text1"/>
          <w14:textFill>
            <w14:solidFill>
              <w14:schemeClr w14:val="tx1"/>
            </w14:solidFill>
          </w14:textFill>
        </w:rPr>
        <w:t>因乙方</w:t>
      </w:r>
      <w:r>
        <w:rPr>
          <w:rFonts w:hint="eastAsia"/>
        </w:rPr>
        <w:t>询比价</w:t>
      </w:r>
      <w:r>
        <w:rPr>
          <w:rFonts w:hint="eastAsia"/>
          <w:color w:val="000000" w:themeColor="text1"/>
          <w14:textFill>
            <w14:solidFill>
              <w14:schemeClr w14:val="tx1"/>
            </w14:solidFill>
          </w14:textFill>
        </w:rPr>
        <w:t>申请时填报错误导致清单项不满足甲方需求的，变更的品牌型号需满足甲方需求，技术指标同等或优于原填报品牌、型号，市场价格原则上同等或高于原填报价格；</w:t>
      </w:r>
      <w:r>
        <w:rPr>
          <w:rFonts w:ascii="宋体" w:hAnsi="宋体"/>
          <w:color w:val="000000" w:themeColor="text1"/>
          <w14:textFill>
            <w14:solidFill>
              <w14:schemeClr w14:val="tx1"/>
            </w14:solidFill>
          </w14:textFill>
        </w:rPr>
        <w:t xml:space="preserve"> </w:t>
      </w:r>
    </w:p>
    <w:p>
      <w:pPr>
        <w:tabs>
          <w:tab w:val="left" w:pos="540"/>
          <w:tab w:val="left" w:pos="980"/>
        </w:tabs>
        <w:spacing w:before="0" w:afterAutospacing="0"/>
        <w:ind w:left="420" w:right="0"/>
        <w:rPr>
          <w:rFonts w:ascii="宋体" w:hAnsi="宋体"/>
          <w:color w:val="000000" w:themeColor="text1"/>
          <w14:textFill>
            <w14:solidFill>
              <w14:schemeClr w14:val="tx1"/>
            </w14:solidFill>
          </w14:textFill>
        </w:rPr>
      </w:pPr>
      <w:r>
        <w:rPr>
          <w:rFonts w:hint="eastAsia"/>
          <w:color w:val="000000" w:themeColor="text1"/>
          <w14:textFill>
            <w14:solidFill>
              <w14:schemeClr w14:val="tx1"/>
            </w14:solidFill>
          </w14:textFill>
        </w:rPr>
        <w:t>2）因原填报品牌型号停产或升级的导致市场采购不到的。变更的品牌型号需提供原厂出具的其品牌型号停产证明或型号升级证明。</w:t>
      </w:r>
    </w:p>
    <w:p>
      <w:pPr>
        <w:numPr>
          <w:ilvl w:val="1"/>
          <w:numId w:val="18"/>
        </w:numPr>
        <w:tabs>
          <w:tab w:val="left" w:pos="98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乙方收到甲方通知后应在十天内向甲方提供变更所带来的费用变化，乙方所提的费用应是最优惠的，如果只是货物数量的变化乙方应按合同中规定的货物单价计算。</w:t>
      </w:r>
    </w:p>
    <w:p>
      <w:pPr>
        <w:numPr>
          <w:ilvl w:val="1"/>
          <w:numId w:val="18"/>
        </w:numPr>
        <w:tabs>
          <w:tab w:val="left" w:pos="98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变更费用的确认：</w:t>
      </w:r>
    </w:p>
    <w:p>
      <w:pPr>
        <w:tabs>
          <w:tab w:val="left" w:pos="820"/>
        </w:tabs>
        <w:spacing w:before="0" w:afterAutospacing="0"/>
        <w:ind w:right="0"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17.7.1变更后的费用经甲乙双方协商确认后，如低于原合同价格，则按照变更后的费用来执行；</w:t>
      </w:r>
    </w:p>
    <w:p>
      <w:pPr>
        <w:tabs>
          <w:tab w:val="left" w:pos="820"/>
        </w:tabs>
        <w:spacing w:before="0" w:afterAutospacing="0"/>
        <w:ind w:right="0"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17.7.2变更后的费用经甲乙双方协商确认后，如高于原合同价格，则按照原合同价格来执行。</w:t>
      </w:r>
    </w:p>
    <w:p>
      <w:pPr>
        <w:numPr>
          <w:ilvl w:val="1"/>
          <w:numId w:val="18"/>
        </w:numPr>
        <w:tabs>
          <w:tab w:val="left" w:pos="96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合同变更时，买卖双方按下述方式确定调整货物合同价格：</w:t>
      </w:r>
    </w:p>
    <w:p>
      <w:pPr>
        <w:tabs>
          <w:tab w:val="left" w:pos="540"/>
          <w:tab w:val="left" w:pos="1134"/>
        </w:tabs>
        <w:spacing w:before="0" w:afterAutospacing="0"/>
        <w:ind w:left="420" w:right="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17.8.1对合同中已有项目的增加或删除，按合同已列明的货物单价计算调整合同价格；</w:t>
      </w:r>
    </w:p>
    <w:p>
      <w:pPr>
        <w:tabs>
          <w:tab w:val="left" w:pos="540"/>
          <w:tab w:val="left" w:pos="1134"/>
        </w:tabs>
        <w:spacing w:before="0" w:afterAutospacing="0"/>
        <w:ind w:left="420" w:right="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17.8.2对合同中已明确并有定价的选项及替代方案，按合同列明的相应的货物单价金额计算；</w:t>
      </w:r>
    </w:p>
    <w:p>
      <w:pPr>
        <w:tabs>
          <w:tab w:val="left" w:pos="540"/>
          <w:tab w:val="left" w:pos="1134"/>
        </w:tabs>
        <w:spacing w:before="0" w:afterAutospacing="0"/>
        <w:ind w:left="420" w:right="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17.8.3对合同中尚未明确和定价的选项及替代方案，其金额须由合同双方按以下一种或多种方法协商确定：</w:t>
      </w:r>
    </w:p>
    <w:p>
      <w:pPr>
        <w:tabs>
          <w:tab w:val="left" w:pos="820"/>
        </w:tabs>
        <w:spacing w:before="0" w:afterAutospacing="0"/>
        <w:ind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17.8.3.1 </w:t>
      </w:r>
      <w:r>
        <w:rPr>
          <w:rFonts w:hint="eastAsia" w:ascii="宋体" w:hAnsi="宋体"/>
          <w:color w:val="000000" w:themeColor="text1"/>
          <w14:textFill>
            <w14:solidFill>
              <w14:schemeClr w14:val="tx1"/>
            </w14:solidFill>
          </w14:textFill>
        </w:rPr>
        <w:t>根据合同规定的原则计出总价；</w:t>
      </w:r>
    </w:p>
    <w:p>
      <w:pPr>
        <w:tabs>
          <w:tab w:val="left" w:pos="820"/>
        </w:tabs>
        <w:spacing w:before="0" w:afterAutospacing="0"/>
        <w:ind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17.8.3.2 </w:t>
      </w:r>
      <w:r>
        <w:rPr>
          <w:rFonts w:hint="eastAsia" w:ascii="宋体" w:hAnsi="宋体"/>
          <w:color w:val="000000" w:themeColor="text1"/>
          <w14:textFill>
            <w14:solidFill>
              <w14:schemeClr w14:val="tx1"/>
            </w14:solidFill>
          </w14:textFill>
        </w:rPr>
        <w:t>根据合同中类似货物单价和</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或单位费率计算而计出总价；</w:t>
      </w:r>
    </w:p>
    <w:p>
      <w:pPr>
        <w:tabs>
          <w:tab w:val="left" w:pos="820"/>
        </w:tabs>
        <w:spacing w:before="0" w:afterAutospacing="0"/>
        <w:ind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17.8.3.3 </w:t>
      </w:r>
      <w:r>
        <w:rPr>
          <w:rFonts w:hint="eastAsia" w:ascii="宋体" w:hAnsi="宋体"/>
          <w:color w:val="000000" w:themeColor="text1"/>
          <w14:textFill>
            <w14:solidFill>
              <w14:schemeClr w14:val="tx1"/>
            </w14:solidFill>
          </w14:textFill>
        </w:rPr>
        <w:t>根据合同价格类推和</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或按比例计算而计出总价；</w:t>
      </w:r>
    </w:p>
    <w:p>
      <w:pPr>
        <w:tabs>
          <w:tab w:val="left" w:pos="820"/>
        </w:tabs>
        <w:spacing w:before="0" w:afterAutospacing="0"/>
        <w:ind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17.8.3.4 </w:t>
      </w:r>
      <w:r>
        <w:rPr>
          <w:rFonts w:hint="eastAsia" w:ascii="宋体" w:hAnsi="宋体"/>
          <w:color w:val="000000" w:themeColor="text1"/>
          <w14:textFill>
            <w14:solidFill>
              <w14:schemeClr w14:val="tx1"/>
            </w14:solidFill>
          </w14:textFill>
        </w:rPr>
        <w:t>根据合同规定的相应成本确定；</w:t>
      </w:r>
    </w:p>
    <w:p>
      <w:pPr>
        <w:tabs>
          <w:tab w:val="left" w:pos="820"/>
        </w:tabs>
        <w:spacing w:before="0" w:afterAutospacing="0"/>
        <w:ind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17.8.3.5 </w:t>
      </w:r>
      <w:r>
        <w:rPr>
          <w:rFonts w:hint="eastAsia" w:ascii="宋体" w:hAnsi="宋体"/>
          <w:color w:val="000000" w:themeColor="text1"/>
          <w14:textFill>
            <w14:solidFill>
              <w14:schemeClr w14:val="tx1"/>
            </w14:solidFill>
          </w14:textFill>
        </w:rPr>
        <w:t>根据当时的市场价格计算。</w:t>
      </w:r>
    </w:p>
    <w:p>
      <w:pPr>
        <w:numPr>
          <w:ilvl w:val="1"/>
          <w:numId w:val="18"/>
        </w:numPr>
        <w:tabs>
          <w:tab w:val="left" w:pos="980"/>
          <w:tab w:val="clear" w:pos="1134"/>
        </w:tabs>
        <w:spacing w:before="0" w:afterAutospacing="0" w:line="360" w:lineRule="auto"/>
        <w:ind w:left="0" w:right="0" w:firstLine="420" w:firstLineChars="200"/>
        <w:rPr>
          <w:rFonts w:ascii="宋体" w:hAnsi="宋体"/>
        </w:rPr>
      </w:pPr>
      <w:r>
        <w:rPr>
          <w:rFonts w:hint="eastAsia" w:ascii="宋体" w:hAnsi="宋体"/>
        </w:rPr>
        <w:t>乙方必</w:t>
      </w:r>
      <w:r>
        <w:rPr>
          <w:rFonts w:hint="eastAsia" w:ascii="宋体" w:hAnsi="宋体"/>
          <w:color w:val="000000" w:themeColor="text1"/>
          <w14:textFill>
            <w14:solidFill>
              <w14:schemeClr w14:val="tx1"/>
            </w14:solidFill>
          </w14:textFill>
        </w:rPr>
        <w:t>须在甲方按</w:t>
      </w:r>
      <w:r>
        <w:rPr>
          <w:rFonts w:ascii="宋体" w:hAnsi="宋体"/>
          <w:color w:val="000000" w:themeColor="text1"/>
          <w14:textFill>
            <w14:solidFill>
              <w14:schemeClr w14:val="tx1"/>
            </w14:solidFill>
          </w14:textFill>
        </w:rPr>
        <w:t>17.6的预算</w:t>
      </w:r>
      <w:r>
        <w:rPr>
          <w:rFonts w:hint="eastAsia" w:ascii="宋体" w:hAnsi="宋体"/>
        </w:rPr>
        <w:t>为依据提出正式书面修改后才能开始实施这种变更。</w:t>
      </w:r>
    </w:p>
    <w:p>
      <w:pPr>
        <w:numPr>
          <w:ilvl w:val="1"/>
          <w:numId w:val="18"/>
        </w:numPr>
        <w:tabs>
          <w:tab w:val="left" w:pos="980"/>
          <w:tab w:val="clear" w:pos="1134"/>
        </w:tabs>
        <w:spacing w:before="0" w:afterAutospacing="0" w:line="360" w:lineRule="auto"/>
        <w:ind w:left="0" w:right="0" w:firstLine="420" w:firstLineChars="200"/>
        <w:rPr>
          <w:rFonts w:ascii="宋体" w:hAnsi="宋体"/>
        </w:rPr>
      </w:pPr>
      <w:r>
        <w:rPr>
          <w:rFonts w:hint="eastAsia" w:ascii="宋体" w:hAnsi="宋体"/>
        </w:rPr>
        <w:t>除非甲方书面提出，乙方不得对本项目进行任何变更。</w:t>
      </w:r>
    </w:p>
    <w:p>
      <w:pPr>
        <w:numPr>
          <w:ilvl w:val="1"/>
          <w:numId w:val="18"/>
        </w:numPr>
        <w:tabs>
          <w:tab w:val="left" w:pos="980"/>
          <w:tab w:val="clear" w:pos="1134"/>
        </w:tabs>
        <w:spacing w:before="0" w:afterAutospacing="0" w:line="360" w:lineRule="auto"/>
        <w:ind w:left="0" w:right="0" w:firstLine="420" w:firstLineChars="200"/>
        <w:rPr>
          <w:rFonts w:ascii="宋体" w:hAnsi="宋体"/>
        </w:rPr>
      </w:pPr>
      <w:r>
        <w:rPr>
          <w:rFonts w:hint="eastAsia" w:ascii="宋体" w:hAnsi="宋体"/>
        </w:rPr>
        <w:t>如甲方根据本条款要做出合同变更，甲方应将此类变更的性质和方式通知乙方。乙方向甲方提供“变更建议书”，内容包括：</w:t>
      </w:r>
    </w:p>
    <w:p>
      <w:pPr>
        <w:tabs>
          <w:tab w:val="left" w:pos="540"/>
          <w:tab w:val="left" w:pos="1134"/>
        </w:tabs>
        <w:spacing w:before="0" w:afterAutospacing="0"/>
        <w:ind w:left="420" w:right="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17.11.1将要实施的工作的说明（如有时）以及工作的实施进度计划；</w:t>
      </w:r>
    </w:p>
    <w:p>
      <w:pPr>
        <w:tabs>
          <w:tab w:val="left" w:pos="540"/>
          <w:tab w:val="left" w:pos="1134"/>
        </w:tabs>
        <w:spacing w:before="0" w:afterAutospacing="0"/>
        <w:ind w:left="420" w:right="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17.11.2对进度计划或对本合同项下的乙方义务进行任何必要的修改建议；</w:t>
      </w:r>
    </w:p>
    <w:p>
      <w:pPr>
        <w:tabs>
          <w:tab w:val="left" w:pos="540"/>
          <w:tab w:val="left" w:pos="1134"/>
        </w:tabs>
        <w:spacing w:before="0" w:afterAutospacing="0"/>
        <w:ind w:left="420" w:right="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17.11.3乙方对合同价格调整的建议。</w:t>
      </w:r>
    </w:p>
    <w:p>
      <w:pPr>
        <w:tabs>
          <w:tab w:val="left" w:pos="1558"/>
        </w:tabs>
        <w:spacing w:before="0" w:afterAutospacing="0"/>
        <w:ind w:right="0" w:firstLine="420" w:firstLineChars="200"/>
      </w:pPr>
      <w:r>
        <w:rPr>
          <w:rFonts w:hint="eastAsia" w:ascii="宋体" w:hAnsi="宋体"/>
          <w:color w:val="000000" w:themeColor="text1"/>
          <w14:textFill>
            <w14:solidFill>
              <w14:schemeClr w14:val="tx1"/>
            </w14:solidFill>
          </w14:textFill>
        </w:rPr>
        <w:t>收到乙方的</w:t>
      </w:r>
      <w:r>
        <w:rPr>
          <w:rFonts w:hint="eastAsia" w:ascii="宋体" w:hAnsi="宋体"/>
        </w:rPr>
        <w:t>上述递呈，并在与乙方适当协商后，甲方应尽快决定是否进行变更。</w:t>
      </w:r>
      <w:r>
        <w:t xml:space="preserve"> </w:t>
      </w:r>
    </w:p>
    <w:p>
      <w:pPr>
        <w:tabs>
          <w:tab w:val="left" w:pos="840"/>
          <w:tab w:val="left" w:pos="1843"/>
        </w:tabs>
        <w:spacing w:before="0" w:afterAutospacing="0"/>
        <w:ind w:left="422" w:right="0"/>
        <w:outlineLvl w:val="1"/>
        <w:rPr>
          <w:rFonts w:ascii="宋体" w:hAnsi="宋体"/>
          <w:b/>
        </w:rPr>
      </w:pPr>
      <w:r>
        <w:rPr>
          <w:rFonts w:ascii="宋体" w:hAnsi="宋体"/>
          <w:b/>
        </w:rPr>
        <w:t>18.转让和分包</w:t>
      </w:r>
    </w:p>
    <w:p>
      <w:pPr>
        <w:tabs>
          <w:tab w:val="left" w:pos="1120"/>
        </w:tabs>
        <w:spacing w:before="0" w:afterAutospacing="0"/>
        <w:ind w:right="0" w:firstLine="420" w:firstLineChars="200"/>
        <w:rPr>
          <w:rFonts w:ascii="宋体" w:hAnsi="宋体"/>
        </w:rPr>
      </w:pPr>
      <w:r>
        <w:rPr>
          <w:rFonts w:ascii="宋体" w:hAnsi="宋体"/>
        </w:rPr>
        <w:t xml:space="preserve">18.1 </w:t>
      </w:r>
      <w:r>
        <w:rPr>
          <w:rFonts w:hint="eastAsia" w:ascii="宋体" w:hAnsi="宋体"/>
        </w:rPr>
        <w:t>除甲方事先书面同意外，乙方不得将其合同权利、责任和义务部分转让或全部转让或转移给第三方。</w:t>
      </w:r>
    </w:p>
    <w:p>
      <w:pPr>
        <w:tabs>
          <w:tab w:val="left" w:pos="1120"/>
        </w:tabs>
        <w:spacing w:before="0" w:afterAutospacing="0"/>
        <w:ind w:right="0" w:firstLine="420" w:firstLineChars="200"/>
        <w:rPr>
          <w:rFonts w:ascii="宋体" w:hAnsi="宋体"/>
        </w:rPr>
      </w:pPr>
      <w:r>
        <w:rPr>
          <w:rFonts w:ascii="宋体" w:hAnsi="宋体"/>
        </w:rPr>
        <w:t xml:space="preserve">18.2 </w:t>
      </w:r>
      <w:r>
        <w:rPr>
          <w:rFonts w:hint="eastAsia" w:ascii="宋体" w:hAnsi="宋体"/>
        </w:rPr>
        <w:t>除合同另有约定外，</w:t>
      </w:r>
      <w:r>
        <w:rPr>
          <w:rFonts w:hint="eastAsia" w:ascii="宋体" w:hAnsi="宋体" w:cs="Arial"/>
        </w:rPr>
        <w:t>乙方不得将本项目的</w:t>
      </w:r>
      <w:r>
        <w:rPr>
          <w:rFonts w:hint="eastAsia" w:ascii="宋体" w:hAnsi="宋体"/>
        </w:rPr>
        <w:t>全部或部分工作</w:t>
      </w:r>
      <w:r>
        <w:rPr>
          <w:rFonts w:hint="eastAsia" w:ascii="宋体" w:hAnsi="宋体" w:cs="Arial"/>
        </w:rPr>
        <w:t>分包给第三方。</w:t>
      </w:r>
    </w:p>
    <w:p>
      <w:pPr>
        <w:tabs>
          <w:tab w:val="left" w:pos="840"/>
          <w:tab w:val="left" w:pos="1843"/>
        </w:tabs>
        <w:spacing w:before="0" w:afterAutospacing="0"/>
        <w:ind w:left="422" w:right="0"/>
        <w:outlineLvl w:val="1"/>
        <w:rPr>
          <w:rFonts w:ascii="宋体" w:hAnsi="宋体"/>
          <w:b/>
        </w:rPr>
      </w:pPr>
      <w:r>
        <w:rPr>
          <w:rFonts w:ascii="宋体" w:hAnsi="宋体"/>
          <w:b/>
        </w:rPr>
        <w:t>19.不可抗力</w:t>
      </w:r>
    </w:p>
    <w:p>
      <w:pPr>
        <w:numPr>
          <w:ilvl w:val="1"/>
          <w:numId w:val="20"/>
        </w:numPr>
        <w:tabs>
          <w:tab w:val="left" w:pos="960"/>
          <w:tab w:val="clear" w:pos="1143"/>
        </w:tabs>
        <w:spacing w:before="0" w:afterAutospacing="0" w:line="360" w:lineRule="auto"/>
        <w:ind w:left="0" w:right="0" w:firstLine="420" w:firstLineChars="200"/>
        <w:rPr>
          <w:rFonts w:ascii="宋体" w:hAnsi="宋体"/>
        </w:rPr>
      </w:pPr>
      <w:r>
        <w:rPr>
          <w:rFonts w:hint="eastAsia" w:ascii="宋体" w:hAnsi="宋体"/>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0"/>
        </w:numPr>
        <w:tabs>
          <w:tab w:val="left" w:pos="960"/>
          <w:tab w:val="clear" w:pos="1143"/>
        </w:tabs>
        <w:spacing w:before="0" w:afterAutospacing="0" w:line="360" w:lineRule="auto"/>
        <w:ind w:left="0" w:right="0" w:firstLine="420" w:firstLineChars="200"/>
        <w:rPr>
          <w:rFonts w:ascii="宋体" w:hAnsi="宋体"/>
        </w:rPr>
      </w:pPr>
      <w:r>
        <w:rPr>
          <w:rFonts w:hint="eastAsia" w:ascii="宋体" w:hAnsi="宋体"/>
        </w:rPr>
        <w:t>若不可抗力发生使合同执行受阻，则合同执行时间根据受影响的时间相应延长，但合同价格不得调整。</w:t>
      </w:r>
    </w:p>
    <w:p>
      <w:pPr>
        <w:numPr>
          <w:ilvl w:val="1"/>
          <w:numId w:val="20"/>
        </w:numPr>
        <w:tabs>
          <w:tab w:val="left" w:pos="960"/>
          <w:tab w:val="clear" w:pos="1143"/>
        </w:tabs>
        <w:spacing w:before="0" w:afterAutospacing="0" w:line="360" w:lineRule="auto"/>
        <w:ind w:left="0" w:right="0" w:firstLine="420" w:firstLineChars="200"/>
        <w:rPr>
          <w:rFonts w:ascii="宋体" w:hAnsi="宋体"/>
        </w:rPr>
      </w:pPr>
      <w:r>
        <w:rPr>
          <w:rFonts w:hint="eastAsia" w:ascii="宋体" w:hAnsi="宋体"/>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20"/>
        </w:numPr>
        <w:tabs>
          <w:tab w:val="left" w:pos="960"/>
          <w:tab w:val="clear" w:pos="1143"/>
        </w:tabs>
        <w:spacing w:before="0" w:afterAutospacing="0" w:line="360" w:lineRule="auto"/>
        <w:ind w:left="0" w:right="0" w:firstLine="420" w:firstLineChars="200"/>
        <w:rPr>
          <w:rFonts w:ascii="宋体" w:hAnsi="宋体"/>
        </w:rPr>
      </w:pPr>
      <w:r>
        <w:rPr>
          <w:rFonts w:hint="eastAsia" w:ascii="宋体" w:hAnsi="宋体"/>
        </w:rPr>
        <w:t>任何因不可抗力所导致延误履行合同或不能履行合同，受阻方将不因此而构成违约。</w:t>
      </w:r>
    </w:p>
    <w:p>
      <w:pPr>
        <w:numPr>
          <w:ilvl w:val="1"/>
          <w:numId w:val="20"/>
        </w:numPr>
        <w:tabs>
          <w:tab w:val="left" w:pos="960"/>
          <w:tab w:val="clear" w:pos="1143"/>
        </w:tabs>
        <w:spacing w:before="0" w:afterAutospacing="0" w:line="360" w:lineRule="auto"/>
        <w:ind w:left="0" w:right="0" w:firstLine="420" w:firstLineChars="200"/>
        <w:rPr>
          <w:rFonts w:ascii="宋体" w:hAnsi="宋体"/>
        </w:rPr>
      </w:pPr>
      <w:r>
        <w:rPr>
          <w:rFonts w:hint="eastAsia" w:ascii="宋体" w:hAnsi="宋体"/>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20"/>
        </w:numPr>
        <w:tabs>
          <w:tab w:val="left" w:pos="960"/>
          <w:tab w:val="clear" w:pos="1143"/>
        </w:tabs>
        <w:spacing w:before="0" w:afterAutospacing="0" w:line="360" w:lineRule="auto"/>
        <w:ind w:left="0" w:right="0" w:firstLine="420" w:firstLineChars="200"/>
        <w:rPr>
          <w:rFonts w:ascii="宋体" w:hAnsi="宋体"/>
        </w:rPr>
      </w:pPr>
      <w:r>
        <w:rPr>
          <w:rFonts w:hint="eastAsia" w:ascii="宋体" w:hAnsi="宋体"/>
        </w:rPr>
        <w:t>如果不可抗力已发生并持续一百八十（</w:t>
      </w:r>
      <w:r>
        <w:rPr>
          <w:rFonts w:ascii="宋体" w:hAnsi="宋体"/>
        </w:rPr>
        <w:t>180</w:t>
      </w:r>
      <w:r>
        <w:rPr>
          <w:rFonts w:hint="eastAsia" w:ascii="宋体" w:hAnsi="宋体"/>
        </w:rPr>
        <w:t>）天，则尽管由于此原因可能已允许乙方延长交货期，双方中任何一方均有权在通知对方三十（</w:t>
      </w:r>
      <w:r>
        <w:rPr>
          <w:rFonts w:ascii="宋体" w:hAnsi="宋体"/>
        </w:rPr>
        <w:t>30</w:t>
      </w:r>
      <w:r>
        <w:rPr>
          <w:rFonts w:hint="eastAsia" w:ascii="宋体" w:hAnsi="宋体"/>
        </w:rPr>
        <w:t>）天后终止合同。</w:t>
      </w:r>
    </w:p>
    <w:p>
      <w:pPr>
        <w:numPr>
          <w:ilvl w:val="1"/>
          <w:numId w:val="20"/>
        </w:numPr>
        <w:tabs>
          <w:tab w:val="left" w:pos="960"/>
          <w:tab w:val="clear" w:pos="1143"/>
        </w:tabs>
        <w:spacing w:before="0" w:afterAutospacing="0" w:line="360" w:lineRule="auto"/>
        <w:ind w:left="0" w:right="0" w:firstLine="420" w:firstLineChars="200"/>
        <w:rPr>
          <w:rFonts w:ascii="宋体" w:hAnsi="宋体"/>
        </w:rPr>
      </w:pPr>
      <w:r>
        <w:rPr>
          <w:rFonts w:hint="eastAsia" w:ascii="宋体" w:hAnsi="宋体"/>
        </w:rPr>
        <w:t>如果不可抗力的情况发生并因此根据合同法双方均被解除进一步履行合同，乙方的履约担保不被没收。</w:t>
      </w:r>
    </w:p>
    <w:p>
      <w:pPr>
        <w:tabs>
          <w:tab w:val="left" w:pos="800"/>
          <w:tab w:val="left" w:pos="1843"/>
        </w:tabs>
        <w:spacing w:before="0" w:afterAutospacing="0"/>
        <w:ind w:left="422" w:right="0"/>
        <w:outlineLvl w:val="1"/>
        <w:rPr>
          <w:rFonts w:ascii="宋体" w:hAnsi="宋体"/>
          <w:b/>
        </w:rPr>
      </w:pPr>
      <w:r>
        <w:rPr>
          <w:rFonts w:ascii="宋体" w:hAnsi="宋体"/>
          <w:b/>
        </w:rPr>
        <w:t>20.</w:t>
      </w:r>
      <w:r>
        <w:rPr>
          <w:rFonts w:hint="eastAsia" w:ascii="宋体" w:hAnsi="宋体"/>
          <w:b/>
        </w:rPr>
        <w:t>乙方履约展期</w:t>
      </w:r>
    </w:p>
    <w:p>
      <w:pPr>
        <w:numPr>
          <w:ilvl w:val="1"/>
          <w:numId w:val="21"/>
        </w:numPr>
        <w:tabs>
          <w:tab w:val="left" w:pos="980"/>
          <w:tab w:val="clear" w:pos="1134"/>
        </w:tabs>
        <w:spacing w:before="0" w:afterAutospacing="0" w:line="360" w:lineRule="auto"/>
        <w:ind w:left="0" w:right="0" w:firstLine="420" w:firstLineChars="200"/>
        <w:rPr>
          <w:rFonts w:ascii="宋体" w:hAnsi="宋体"/>
        </w:rPr>
      </w:pPr>
      <w:r>
        <w:rPr>
          <w:rFonts w:hint="eastAsia" w:ascii="宋体" w:hAnsi="宋体"/>
        </w:rPr>
        <w:t>乙方应按合同条款中规定的交货计划交货。</w:t>
      </w:r>
    </w:p>
    <w:p>
      <w:pPr>
        <w:numPr>
          <w:ilvl w:val="1"/>
          <w:numId w:val="21"/>
        </w:numPr>
        <w:tabs>
          <w:tab w:val="left" w:pos="980"/>
          <w:tab w:val="clear" w:pos="1134"/>
        </w:tabs>
        <w:spacing w:before="0" w:afterAutospacing="0" w:line="360" w:lineRule="auto"/>
        <w:ind w:left="0" w:right="0" w:firstLine="420" w:firstLineChars="200"/>
        <w:rPr>
          <w:rFonts w:ascii="宋体" w:hAnsi="宋体"/>
        </w:rPr>
      </w:pPr>
      <w:r>
        <w:rPr>
          <w:rFonts w:hint="eastAsia" w:ascii="宋体" w:hAnsi="宋体"/>
        </w:rPr>
        <w:t>乙方在下列情况下可要求延期交货：</w:t>
      </w:r>
    </w:p>
    <w:p>
      <w:pPr>
        <w:numPr>
          <w:ilvl w:val="1"/>
          <w:numId w:val="22"/>
        </w:numPr>
        <w:spacing w:before="0" w:afterAutospacing="0" w:line="360" w:lineRule="auto"/>
        <w:ind w:left="0" w:right="0" w:firstLine="420" w:firstLineChars="200"/>
        <w:rPr>
          <w:rFonts w:ascii="宋体" w:hAnsi="宋体"/>
        </w:rPr>
      </w:pPr>
      <w:r>
        <w:rPr>
          <w:rFonts w:hint="eastAsia" w:ascii="宋体" w:hAnsi="宋体"/>
        </w:rPr>
        <w:t>第</w:t>
      </w:r>
      <w:r>
        <w:rPr>
          <w:rFonts w:ascii="宋体" w:hAnsi="宋体"/>
        </w:rPr>
        <w:t>17条中的变更；</w:t>
      </w:r>
    </w:p>
    <w:p>
      <w:pPr>
        <w:numPr>
          <w:ilvl w:val="1"/>
          <w:numId w:val="22"/>
        </w:numPr>
        <w:spacing w:before="0" w:afterAutospacing="0" w:line="360" w:lineRule="auto"/>
        <w:ind w:left="0" w:right="0" w:firstLine="420" w:firstLineChars="200"/>
        <w:rPr>
          <w:rFonts w:ascii="宋体" w:hAnsi="宋体"/>
        </w:rPr>
      </w:pPr>
      <w:r>
        <w:rPr>
          <w:rFonts w:hint="eastAsia" w:ascii="宋体" w:hAnsi="宋体"/>
        </w:rPr>
        <w:t>第</w:t>
      </w:r>
      <w:r>
        <w:rPr>
          <w:rFonts w:ascii="宋体" w:hAnsi="宋体"/>
        </w:rPr>
        <w:t>19条所述之不可抗力；</w:t>
      </w:r>
    </w:p>
    <w:p>
      <w:pPr>
        <w:numPr>
          <w:ilvl w:val="1"/>
          <w:numId w:val="22"/>
        </w:numPr>
        <w:spacing w:before="0" w:afterAutospacing="0" w:line="360" w:lineRule="auto"/>
        <w:ind w:left="0" w:right="0" w:firstLine="420" w:firstLineChars="200"/>
        <w:rPr>
          <w:rFonts w:ascii="宋体" w:hAnsi="宋体"/>
        </w:rPr>
      </w:pPr>
      <w:r>
        <w:rPr>
          <w:rFonts w:hint="eastAsia" w:ascii="宋体" w:hAnsi="宋体"/>
        </w:rPr>
        <w:t>甲方签发的延期执行合同的指令；</w:t>
      </w:r>
    </w:p>
    <w:p>
      <w:pPr>
        <w:pStyle w:val="6"/>
        <w:spacing w:before="0" w:after="0" w:afterAutospacing="0"/>
        <w:ind w:left="0" w:right="0" w:firstLine="420" w:firstLineChars="200"/>
        <w:rPr>
          <w:rFonts w:ascii="宋体" w:hAnsi="宋体"/>
          <w:sz w:val="21"/>
          <w:szCs w:val="21"/>
        </w:rPr>
      </w:pPr>
      <w:r>
        <w:rPr>
          <w:rFonts w:hint="eastAsia" w:ascii="宋体" w:hAnsi="宋体"/>
          <w:sz w:val="21"/>
          <w:szCs w:val="21"/>
        </w:rPr>
        <w:t>乙方应努力避免或克服造成延迟的原因，双方应对克服延迟的补救措施达成共识。</w:t>
      </w:r>
    </w:p>
    <w:p>
      <w:pPr>
        <w:numPr>
          <w:ilvl w:val="1"/>
          <w:numId w:val="21"/>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除非乙方立即书面通知甲方因第</w:t>
      </w:r>
      <w:r>
        <w:rPr>
          <w:rFonts w:ascii="宋体" w:hAnsi="宋体"/>
        </w:rPr>
        <w:t>20.2</w:t>
      </w:r>
      <w:r>
        <w:rPr>
          <w:rFonts w:hint="eastAsia" w:ascii="宋体" w:hAnsi="宋体"/>
        </w:rPr>
        <w:t>条的情况可能造成延期，乙方无权延期；乙方要证实延迟非乙方造成。</w:t>
      </w:r>
    </w:p>
    <w:p>
      <w:pPr>
        <w:tabs>
          <w:tab w:val="left" w:pos="840"/>
          <w:tab w:val="left" w:pos="1843"/>
        </w:tabs>
        <w:spacing w:before="0" w:afterAutospacing="0"/>
        <w:ind w:left="422" w:right="0"/>
        <w:outlineLvl w:val="1"/>
        <w:rPr>
          <w:rFonts w:ascii="宋体" w:hAnsi="宋体"/>
          <w:b/>
        </w:rPr>
      </w:pPr>
      <w:r>
        <w:rPr>
          <w:rFonts w:ascii="宋体" w:hAnsi="宋体"/>
          <w:b/>
        </w:rPr>
        <w:t>21.损失补偿</w:t>
      </w:r>
    </w:p>
    <w:p>
      <w:pPr>
        <w:numPr>
          <w:ilvl w:val="1"/>
          <w:numId w:val="23"/>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除第</w:t>
      </w:r>
      <w:r>
        <w:rPr>
          <w:rFonts w:ascii="宋体" w:hAnsi="宋体"/>
        </w:rPr>
        <w:t>19条所述之不可抗力因素外，乙方不能在合同规定的交货期内交货或提供服务，甲方有权按合同条款中规定的比例扣除合同货款，作为损失补偿，直至合同条款中规定的最高比例。当扣款达到最高比例时，甲方有权按第22</w:t>
      </w:r>
      <w:r>
        <w:rPr>
          <w:rFonts w:hint="eastAsia" w:ascii="宋体" w:hAnsi="宋体"/>
        </w:rPr>
        <w:t>条拖期终止条款终止合同。</w:t>
      </w:r>
    </w:p>
    <w:p>
      <w:pPr>
        <w:tabs>
          <w:tab w:val="left" w:pos="860"/>
          <w:tab w:val="left" w:pos="1134"/>
        </w:tabs>
        <w:spacing w:before="0" w:afterAutospacing="0"/>
        <w:ind w:left="105" w:leftChars="50" w:right="0" w:firstLine="422" w:firstLineChars="200"/>
        <w:outlineLvl w:val="1"/>
        <w:rPr>
          <w:rFonts w:ascii="宋体" w:hAnsi="宋体"/>
          <w:b/>
        </w:rPr>
      </w:pPr>
      <w:r>
        <w:rPr>
          <w:rFonts w:ascii="宋体" w:hAnsi="宋体"/>
          <w:b/>
        </w:rPr>
        <w:t>22.</w:t>
      </w:r>
      <w:r>
        <w:rPr>
          <w:rFonts w:hint="eastAsia" w:ascii="宋体" w:hAnsi="宋体"/>
          <w:b/>
        </w:rPr>
        <w:t>拖期终止</w:t>
      </w:r>
    </w:p>
    <w:p>
      <w:pPr>
        <w:numPr>
          <w:ilvl w:val="1"/>
          <w:numId w:val="24"/>
        </w:numPr>
        <w:tabs>
          <w:tab w:val="left" w:pos="940"/>
          <w:tab w:val="clear" w:pos="1134"/>
        </w:tabs>
        <w:spacing w:before="0" w:afterAutospacing="0" w:line="360" w:lineRule="auto"/>
        <w:ind w:left="0" w:right="0" w:firstLine="420" w:firstLineChars="200"/>
        <w:rPr>
          <w:rFonts w:ascii="宋体" w:hAnsi="宋体"/>
        </w:rPr>
      </w:pPr>
      <w:r>
        <w:rPr>
          <w:rFonts w:hint="eastAsia" w:ascii="宋体" w:hAnsi="宋体"/>
        </w:rPr>
        <w:t>当发生以下情况时，甲方有权以书面形式通知部分或全部终止合同：</w:t>
      </w:r>
    </w:p>
    <w:p>
      <w:pPr>
        <w:numPr>
          <w:ilvl w:val="1"/>
          <w:numId w:val="25"/>
        </w:numPr>
        <w:spacing w:before="0" w:afterAutospacing="0" w:line="360" w:lineRule="auto"/>
        <w:ind w:left="0" w:right="0" w:firstLine="420" w:firstLineChars="200"/>
        <w:rPr>
          <w:rFonts w:ascii="宋体" w:hAnsi="宋体"/>
        </w:rPr>
      </w:pPr>
      <w:r>
        <w:rPr>
          <w:rFonts w:hint="eastAsia" w:ascii="宋体" w:hAnsi="宋体"/>
        </w:rPr>
        <w:t>如果乙方不能在合同规定的交货期内或甲方按第</w:t>
      </w:r>
      <w:r>
        <w:rPr>
          <w:rFonts w:ascii="宋体" w:hAnsi="宋体"/>
        </w:rPr>
        <w:t>20条同意的延期期限内交货；</w:t>
      </w:r>
    </w:p>
    <w:p>
      <w:pPr>
        <w:numPr>
          <w:ilvl w:val="1"/>
          <w:numId w:val="25"/>
        </w:numPr>
        <w:spacing w:before="0" w:afterAutospacing="0" w:line="360" w:lineRule="auto"/>
        <w:ind w:left="0" w:right="0" w:firstLine="420" w:firstLineChars="200"/>
        <w:rPr>
          <w:rFonts w:ascii="宋体" w:hAnsi="宋体"/>
        </w:rPr>
      </w:pPr>
      <w:r>
        <w:rPr>
          <w:rFonts w:hint="eastAsia" w:ascii="宋体" w:hAnsi="宋体"/>
        </w:rPr>
        <w:t>如果乙方不能履行合同项下其他义务；</w:t>
      </w:r>
    </w:p>
    <w:p>
      <w:pPr>
        <w:numPr>
          <w:ilvl w:val="1"/>
          <w:numId w:val="25"/>
        </w:numPr>
        <w:spacing w:before="0" w:afterAutospacing="0" w:line="360" w:lineRule="auto"/>
        <w:ind w:left="0" w:right="0" w:firstLine="420" w:firstLineChars="200"/>
        <w:rPr>
          <w:rFonts w:ascii="宋体" w:hAnsi="宋体"/>
        </w:rPr>
      </w:pPr>
      <w:r>
        <w:rPr>
          <w:rFonts w:hint="eastAsia" w:ascii="宋体" w:hAnsi="宋体"/>
        </w:rPr>
        <w:t>如果乙方在上述情况下不能在接到甲方通知后十（</w:t>
      </w:r>
      <w:r>
        <w:rPr>
          <w:rFonts w:ascii="宋体" w:hAnsi="宋体"/>
        </w:rPr>
        <w:t>10</w:t>
      </w:r>
      <w:r>
        <w:rPr>
          <w:rFonts w:hint="eastAsia" w:ascii="宋体" w:hAnsi="宋体"/>
        </w:rPr>
        <w:t>）天之内（或甲方同意的更长的时间内）补救过失。</w:t>
      </w:r>
    </w:p>
    <w:p>
      <w:pPr>
        <w:numPr>
          <w:ilvl w:val="1"/>
          <w:numId w:val="24"/>
        </w:numPr>
        <w:tabs>
          <w:tab w:val="left" w:pos="980"/>
          <w:tab w:val="clear" w:pos="1134"/>
        </w:tabs>
        <w:spacing w:before="0" w:afterAutospacing="0" w:line="360" w:lineRule="auto"/>
        <w:ind w:left="0" w:right="0" w:firstLine="420" w:firstLineChars="200"/>
        <w:rPr>
          <w:rFonts w:ascii="宋体" w:hAnsi="宋体"/>
        </w:rPr>
      </w:pPr>
      <w:r>
        <w:rPr>
          <w:rFonts w:hint="eastAsia" w:ascii="宋体" w:hAnsi="宋体"/>
        </w:rPr>
        <w:t>甲方依第</w:t>
      </w:r>
      <w:r>
        <w:rPr>
          <w:rFonts w:ascii="宋体" w:hAnsi="宋体"/>
        </w:rPr>
        <w:t>22.1</w:t>
      </w:r>
      <w:r>
        <w:rPr>
          <w:rFonts w:hint="eastAsia" w:ascii="宋体" w:hAnsi="宋体"/>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Autospacing="0"/>
        <w:ind w:left="422" w:right="0"/>
        <w:outlineLvl w:val="1"/>
        <w:rPr>
          <w:rFonts w:ascii="宋体" w:hAnsi="宋体"/>
          <w:b/>
        </w:rPr>
      </w:pPr>
      <w:r>
        <w:rPr>
          <w:rFonts w:ascii="宋体" w:hAnsi="宋体"/>
          <w:b/>
        </w:rPr>
        <w:t>23.破产终止</w:t>
      </w:r>
    </w:p>
    <w:p>
      <w:pPr>
        <w:numPr>
          <w:ilvl w:val="1"/>
          <w:numId w:val="26"/>
        </w:numPr>
        <w:tabs>
          <w:tab w:val="left" w:pos="940"/>
          <w:tab w:val="clear" w:pos="1134"/>
        </w:tabs>
        <w:spacing w:before="0" w:afterAutospacing="0" w:line="360" w:lineRule="auto"/>
        <w:ind w:left="0" w:right="0" w:firstLine="420" w:firstLineChars="200"/>
        <w:rPr>
          <w:rFonts w:ascii="宋体" w:hAnsi="宋体"/>
        </w:rPr>
      </w:pPr>
      <w:r>
        <w:rPr>
          <w:rFonts w:hint="eastAsia" w:ascii="宋体" w:hAnsi="宋体"/>
        </w:rPr>
        <w:t>如乙方破产，甲方有权可以在任意时间，以书面形式通知终止合同，且不必补偿供货人损失。</w:t>
      </w:r>
    </w:p>
    <w:p>
      <w:pPr>
        <w:tabs>
          <w:tab w:val="left" w:pos="840"/>
          <w:tab w:val="left" w:pos="1843"/>
        </w:tabs>
        <w:spacing w:before="0" w:afterAutospacing="0"/>
        <w:ind w:left="422" w:right="0"/>
        <w:outlineLvl w:val="1"/>
        <w:rPr>
          <w:rFonts w:ascii="宋体" w:hAnsi="宋体"/>
          <w:b/>
        </w:rPr>
      </w:pPr>
      <w:r>
        <w:rPr>
          <w:rFonts w:ascii="宋体" w:hAnsi="宋体"/>
          <w:b/>
        </w:rPr>
        <w:t>24.方便终止</w:t>
      </w:r>
    </w:p>
    <w:p>
      <w:pPr>
        <w:numPr>
          <w:ilvl w:val="1"/>
          <w:numId w:val="27"/>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收到终止通知三十（</w:t>
      </w:r>
      <w:r>
        <w:rPr>
          <w:rFonts w:ascii="宋体" w:hAnsi="宋体"/>
        </w:rPr>
        <w:t>30</w:t>
      </w:r>
      <w:r>
        <w:rPr>
          <w:rFonts w:hint="eastAsia" w:ascii="宋体" w:hAnsi="宋体"/>
        </w:rPr>
        <w:t>）天内完成的货物，甲方应按原合同条款及价格采购。未完成部分，甲方可选择：</w:t>
      </w:r>
    </w:p>
    <w:p>
      <w:pPr>
        <w:tabs>
          <w:tab w:val="left" w:pos="420"/>
          <w:tab w:val="left" w:pos="1020"/>
        </w:tabs>
        <w:spacing w:before="0" w:afterAutospacing="0"/>
        <w:ind w:right="0" w:firstLine="420" w:firstLineChars="200"/>
        <w:rPr>
          <w:rFonts w:ascii="宋体" w:hAnsi="宋体"/>
        </w:rPr>
      </w:pPr>
      <w:r>
        <w:rPr>
          <w:rFonts w:ascii="宋体" w:hAnsi="宋体"/>
        </w:rPr>
        <w:t xml:space="preserve">24.1.1  </w:t>
      </w:r>
      <w:r>
        <w:rPr>
          <w:rFonts w:hint="eastAsia" w:ascii="宋体" w:hAnsi="宋体"/>
        </w:rPr>
        <w:t>任意比例按原合同条款及价格交货；</w:t>
      </w:r>
    </w:p>
    <w:p>
      <w:pPr>
        <w:tabs>
          <w:tab w:val="left" w:pos="420"/>
          <w:tab w:val="left" w:pos="1100"/>
        </w:tabs>
        <w:spacing w:before="0" w:afterAutospacing="0"/>
        <w:ind w:right="0" w:firstLine="420" w:firstLineChars="200"/>
        <w:rPr>
          <w:rFonts w:ascii="宋体" w:hAnsi="宋体"/>
        </w:rPr>
      </w:pPr>
      <w:r>
        <w:rPr>
          <w:rFonts w:ascii="宋体" w:hAnsi="宋体"/>
        </w:rPr>
        <w:t xml:space="preserve">24.1.2  </w:t>
      </w:r>
      <w:r>
        <w:rPr>
          <w:rFonts w:hint="eastAsia" w:ascii="宋体" w:hAnsi="宋体"/>
        </w:rPr>
        <w:t>取消合同并按合理价格利润支付已交货部分货物及材料价格。</w:t>
      </w:r>
    </w:p>
    <w:p>
      <w:pPr>
        <w:tabs>
          <w:tab w:val="left" w:pos="840"/>
          <w:tab w:val="left" w:pos="1843"/>
        </w:tabs>
        <w:spacing w:before="0" w:afterAutospacing="0"/>
        <w:ind w:left="422" w:right="0"/>
        <w:outlineLvl w:val="1"/>
        <w:rPr>
          <w:rFonts w:ascii="宋体" w:hAnsi="宋体"/>
          <w:b/>
        </w:rPr>
      </w:pPr>
      <w:r>
        <w:rPr>
          <w:rFonts w:ascii="宋体" w:hAnsi="宋体"/>
          <w:b/>
        </w:rPr>
        <w:t>25.争端的解决</w:t>
      </w:r>
    </w:p>
    <w:p>
      <w:pPr>
        <w:numPr>
          <w:ilvl w:val="1"/>
          <w:numId w:val="28"/>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因本合同引起的或与本合同有关的合同争议，由买卖双方协商解决，协商不成的，可向甲方住所地有管辖权的人民法院提起诉讼。</w:t>
      </w:r>
    </w:p>
    <w:p>
      <w:pPr>
        <w:numPr>
          <w:ilvl w:val="1"/>
          <w:numId w:val="28"/>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除非各方另有约定，诉讼语言应为汉语。</w:t>
      </w:r>
    </w:p>
    <w:p>
      <w:pPr>
        <w:numPr>
          <w:ilvl w:val="1"/>
          <w:numId w:val="28"/>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法院判决应为最终裁决，对双方均具有约束力。</w:t>
      </w:r>
    </w:p>
    <w:p>
      <w:pPr>
        <w:numPr>
          <w:ilvl w:val="1"/>
          <w:numId w:val="28"/>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诉讼费应由败诉方负担。</w:t>
      </w:r>
    </w:p>
    <w:p>
      <w:pPr>
        <w:numPr>
          <w:ilvl w:val="1"/>
          <w:numId w:val="28"/>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协商、调解和诉讼期间，合同应继续执行，合同双方不得以争议为由拒绝执行。</w:t>
      </w:r>
    </w:p>
    <w:p>
      <w:pPr>
        <w:tabs>
          <w:tab w:val="left" w:pos="860"/>
          <w:tab w:val="left" w:pos="1843"/>
        </w:tabs>
        <w:spacing w:before="0" w:afterAutospacing="0"/>
        <w:ind w:left="422" w:right="0"/>
        <w:outlineLvl w:val="1"/>
        <w:rPr>
          <w:rFonts w:ascii="宋体" w:hAnsi="宋体"/>
          <w:b/>
        </w:rPr>
      </w:pPr>
      <w:r>
        <w:rPr>
          <w:rFonts w:ascii="宋体" w:hAnsi="宋体"/>
          <w:b/>
        </w:rPr>
        <w:t>26.语言</w:t>
      </w:r>
    </w:p>
    <w:p>
      <w:pPr>
        <w:numPr>
          <w:ilvl w:val="1"/>
          <w:numId w:val="29"/>
        </w:numPr>
        <w:tabs>
          <w:tab w:val="left" w:pos="940"/>
          <w:tab w:val="clear" w:pos="1134"/>
        </w:tabs>
        <w:spacing w:before="0" w:afterAutospacing="0" w:line="360" w:lineRule="auto"/>
        <w:ind w:left="0" w:right="0" w:firstLine="420" w:firstLineChars="200"/>
        <w:rPr>
          <w:rFonts w:ascii="宋体" w:hAnsi="宋体"/>
        </w:rPr>
      </w:pPr>
      <w:r>
        <w:rPr>
          <w:rFonts w:hint="eastAsia" w:ascii="宋体" w:hAnsi="宋体"/>
        </w:rPr>
        <w:t>本合同语言为中文。</w:t>
      </w:r>
    </w:p>
    <w:p>
      <w:pPr>
        <w:numPr>
          <w:ilvl w:val="1"/>
          <w:numId w:val="29"/>
        </w:numPr>
        <w:tabs>
          <w:tab w:val="left" w:pos="940"/>
          <w:tab w:val="clear" w:pos="1134"/>
        </w:tabs>
        <w:spacing w:before="0" w:afterAutospacing="0" w:line="360" w:lineRule="auto"/>
        <w:ind w:left="0" w:right="0" w:firstLine="420" w:firstLineChars="200"/>
        <w:rPr>
          <w:rFonts w:ascii="宋体" w:hAnsi="宋体"/>
        </w:rPr>
      </w:pPr>
      <w:r>
        <w:rPr>
          <w:rFonts w:hint="eastAsia" w:ascii="宋体" w:hAnsi="宋体"/>
        </w:rPr>
        <w:t>合同文本可以同时附有英文版本作为参考文本，两种文本若有矛盾之处或合同双方发生争议时，以中文文本为准。</w:t>
      </w:r>
    </w:p>
    <w:p>
      <w:pPr>
        <w:numPr>
          <w:ilvl w:val="1"/>
          <w:numId w:val="29"/>
        </w:numPr>
        <w:tabs>
          <w:tab w:val="left" w:pos="940"/>
          <w:tab w:val="clear" w:pos="1134"/>
        </w:tabs>
        <w:spacing w:before="0" w:afterAutospacing="0" w:line="360" w:lineRule="auto"/>
        <w:ind w:left="0" w:right="0" w:firstLine="420" w:firstLineChars="200"/>
        <w:rPr>
          <w:rFonts w:ascii="宋体" w:hAnsi="宋体"/>
        </w:rPr>
      </w:pPr>
      <w:r>
        <w:rPr>
          <w:rFonts w:hint="eastAsia" w:ascii="宋体" w:hAnsi="宋体"/>
        </w:rPr>
        <w:t>乙方应负责将非中文文件翻译成中文并负责准确性。</w:t>
      </w:r>
    </w:p>
    <w:p>
      <w:pPr>
        <w:tabs>
          <w:tab w:val="left" w:pos="880"/>
          <w:tab w:val="left" w:pos="1843"/>
        </w:tabs>
        <w:spacing w:before="0" w:afterAutospacing="0"/>
        <w:ind w:left="422" w:right="0"/>
        <w:outlineLvl w:val="1"/>
        <w:rPr>
          <w:rFonts w:ascii="宋体" w:hAnsi="宋体"/>
        </w:rPr>
      </w:pPr>
      <w:r>
        <w:rPr>
          <w:rFonts w:ascii="宋体" w:hAnsi="宋体"/>
          <w:b/>
        </w:rPr>
        <w:t>27.适用法律</w:t>
      </w:r>
    </w:p>
    <w:p>
      <w:pPr>
        <w:numPr>
          <w:ilvl w:val="1"/>
          <w:numId w:val="30"/>
        </w:numPr>
        <w:spacing w:before="0" w:afterAutospacing="0" w:line="360" w:lineRule="auto"/>
        <w:ind w:left="0" w:right="0" w:firstLine="420" w:firstLineChars="200"/>
        <w:rPr>
          <w:rFonts w:ascii="宋体" w:hAnsi="宋体"/>
        </w:rPr>
      </w:pPr>
      <w:r>
        <w:rPr>
          <w:rFonts w:hint="eastAsia" w:ascii="宋体" w:hAnsi="宋体"/>
        </w:rPr>
        <w:t>本合同适用中华人民共和国现行法律。</w:t>
      </w:r>
    </w:p>
    <w:p>
      <w:pPr>
        <w:tabs>
          <w:tab w:val="left" w:pos="840"/>
          <w:tab w:val="left" w:pos="1843"/>
        </w:tabs>
        <w:spacing w:before="0" w:afterAutospacing="0"/>
        <w:ind w:left="422" w:right="0"/>
        <w:outlineLvl w:val="1"/>
        <w:rPr>
          <w:rFonts w:ascii="宋体" w:hAnsi="宋体"/>
          <w:b/>
        </w:rPr>
      </w:pPr>
      <w:r>
        <w:rPr>
          <w:rFonts w:ascii="宋体" w:hAnsi="宋体"/>
          <w:b/>
        </w:rPr>
        <w:t>28.通知</w:t>
      </w:r>
    </w:p>
    <w:p>
      <w:pPr>
        <w:numPr>
          <w:ilvl w:val="1"/>
          <w:numId w:val="31"/>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除非在合同中另有规定，合同项下发出的所有通知都要按书面形式，以信函、特快专递、传真方式发送到合同指定的地址。任何一方对地址的变更应提前</w:t>
      </w:r>
      <w:r>
        <w:rPr>
          <w:rFonts w:ascii="宋体" w:hAnsi="宋体"/>
        </w:rPr>
        <w:t>10</w:t>
      </w:r>
      <w:r>
        <w:rPr>
          <w:rFonts w:hint="eastAsia" w:ascii="宋体" w:hAnsi="宋体"/>
        </w:rPr>
        <w:t>天书面通知另一方。有关重大问题的传真应以挂号或快递方式邮寄确认。</w:t>
      </w:r>
    </w:p>
    <w:p>
      <w:pPr>
        <w:numPr>
          <w:ilvl w:val="1"/>
          <w:numId w:val="31"/>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通知的内容包括合同项下的批复、意见、指令、说明和证据。</w:t>
      </w:r>
    </w:p>
    <w:p>
      <w:pPr>
        <w:numPr>
          <w:ilvl w:val="1"/>
          <w:numId w:val="31"/>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通知以送到日期或通知书的生效日期为生效日期，两者中以晚的一个日期为准。</w:t>
      </w:r>
    </w:p>
    <w:p>
      <w:pPr>
        <w:tabs>
          <w:tab w:val="left" w:pos="840"/>
          <w:tab w:val="left" w:pos="1843"/>
        </w:tabs>
        <w:spacing w:before="0" w:afterAutospacing="0"/>
        <w:ind w:left="422" w:right="0"/>
        <w:outlineLvl w:val="1"/>
        <w:rPr>
          <w:rFonts w:ascii="宋体" w:hAnsi="宋体"/>
        </w:rPr>
      </w:pPr>
      <w:r>
        <w:rPr>
          <w:rFonts w:ascii="宋体" w:hAnsi="宋体"/>
          <w:b/>
        </w:rPr>
        <w:t>29.税</w:t>
      </w:r>
      <w:r>
        <w:rPr>
          <w:rFonts w:hint="eastAsia" w:ascii="宋体" w:hAnsi="宋体"/>
          <w:b/>
        </w:rPr>
        <w:t>费</w:t>
      </w:r>
    </w:p>
    <w:p>
      <w:pPr>
        <w:numPr>
          <w:ilvl w:val="1"/>
          <w:numId w:val="32"/>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由中国政府根据现行税法向甲方征收的与合同执行有关的所有税款，应由甲方承担。</w:t>
      </w:r>
    </w:p>
    <w:p>
      <w:pPr>
        <w:numPr>
          <w:ilvl w:val="1"/>
          <w:numId w:val="32"/>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由中国政府根据现行税法向乙方征收的与合同执行有关的所有税款，应由乙方承担，并已包含在合同总价中。</w:t>
      </w:r>
    </w:p>
    <w:p>
      <w:pPr>
        <w:numPr>
          <w:ilvl w:val="1"/>
          <w:numId w:val="32"/>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由中国政府根据现行个人所得税法向乙方征收的与合同执行有关的所有个人所得税款，应由乙方承担，并已包含在合同总价中。</w:t>
      </w:r>
    </w:p>
    <w:p>
      <w:pPr>
        <w:numPr>
          <w:ilvl w:val="1"/>
          <w:numId w:val="32"/>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乙方必须保证所开具的发票符合中华人民共和国税法等相关法律法规，且由此产生的一切后果，由乙方自行承担。</w:t>
      </w:r>
    </w:p>
    <w:p>
      <w:pPr>
        <w:tabs>
          <w:tab w:val="left" w:pos="840"/>
          <w:tab w:val="left" w:pos="1843"/>
        </w:tabs>
        <w:spacing w:before="0" w:afterAutospacing="0"/>
        <w:ind w:left="422" w:right="0"/>
        <w:outlineLvl w:val="1"/>
        <w:rPr>
          <w:rFonts w:ascii="宋体" w:hAnsi="宋体"/>
          <w:b/>
        </w:rPr>
      </w:pPr>
      <w:r>
        <w:rPr>
          <w:rFonts w:ascii="宋体" w:hAnsi="宋体"/>
          <w:b/>
        </w:rPr>
        <w:t>30.合同标的</w:t>
      </w:r>
    </w:p>
    <w:p>
      <w:pPr>
        <w:numPr>
          <w:ilvl w:val="1"/>
          <w:numId w:val="33"/>
        </w:numPr>
        <w:tabs>
          <w:tab w:val="left" w:pos="1040"/>
          <w:tab w:val="clear" w:pos="1134"/>
        </w:tabs>
        <w:spacing w:before="0" w:afterAutospacing="0" w:line="360" w:lineRule="auto"/>
        <w:ind w:left="0" w:right="0" w:firstLine="420" w:firstLineChars="200"/>
        <w:rPr>
          <w:rFonts w:ascii="宋体" w:hAnsi="宋体"/>
        </w:rPr>
      </w:pPr>
      <w:r>
        <w:rPr>
          <w:rFonts w:hint="eastAsia" w:ascii="宋体" w:hAnsi="宋体"/>
        </w:rPr>
        <w:t>合同生效后，买卖双方按合同约定提供本项目物资。</w:t>
      </w:r>
    </w:p>
    <w:p>
      <w:pPr>
        <w:numPr>
          <w:ilvl w:val="1"/>
          <w:numId w:val="33"/>
        </w:numPr>
        <w:tabs>
          <w:tab w:val="left" w:pos="1040"/>
          <w:tab w:val="clear" w:pos="1134"/>
        </w:tabs>
        <w:spacing w:before="0" w:afterAutospacing="0" w:line="360" w:lineRule="auto"/>
        <w:ind w:left="0" w:right="0" w:firstLine="420" w:firstLineChars="200"/>
        <w:rPr>
          <w:rFonts w:ascii="宋体" w:hAnsi="宋体"/>
        </w:rPr>
      </w:pPr>
      <w:r>
        <w:rPr>
          <w:rFonts w:hint="eastAsia" w:ascii="宋体" w:hAnsi="宋体"/>
        </w:rPr>
        <w:t>除非合同中另有约定，乙方要负责所有货物的供货，包括采购、质量保证、调试和交付，并负责运输、向政府机构报检并取得准用证、培训及质量保证期内的其他各种服务。</w:t>
      </w:r>
    </w:p>
    <w:p>
      <w:pPr>
        <w:numPr>
          <w:ilvl w:val="1"/>
          <w:numId w:val="33"/>
        </w:numPr>
        <w:tabs>
          <w:tab w:val="left" w:pos="1040"/>
          <w:tab w:val="clear" w:pos="1134"/>
        </w:tabs>
        <w:spacing w:before="0" w:afterAutospacing="0" w:line="360" w:lineRule="auto"/>
        <w:ind w:left="0" w:right="0" w:firstLine="420" w:firstLineChars="200"/>
        <w:rPr>
          <w:rFonts w:ascii="宋体" w:hAnsi="宋体"/>
        </w:rPr>
      </w:pPr>
      <w:r>
        <w:rPr>
          <w:rFonts w:hint="eastAsia" w:ascii="宋体" w:hAnsi="宋体"/>
        </w:rPr>
        <w:t>如合同里没有特别地提到，乙方应提供合同中规定的及通过合同就可以合理地推断要获得整套货物的完工所要求的货物和材料。</w:t>
      </w:r>
    </w:p>
    <w:p>
      <w:pPr>
        <w:numPr>
          <w:ilvl w:val="1"/>
          <w:numId w:val="33"/>
        </w:numPr>
        <w:tabs>
          <w:tab w:val="left" w:pos="1040"/>
          <w:tab w:val="clear" w:pos="1134"/>
        </w:tabs>
        <w:spacing w:before="0" w:afterAutospacing="0" w:line="360" w:lineRule="auto"/>
        <w:ind w:left="0" w:right="0" w:firstLine="420" w:firstLineChars="200"/>
        <w:rPr>
          <w:rFonts w:ascii="宋体" w:hAnsi="宋体"/>
        </w:rPr>
      </w:pPr>
      <w:r>
        <w:rPr>
          <w:rFonts w:hint="eastAsia" w:ascii="宋体" w:hAnsi="宋体"/>
        </w:rPr>
        <w:t>在甲方依照合同规定履行其合同义务的条件下，乙方应承担依照合同规定而履行其合同义务所产生的全部费用。</w:t>
      </w:r>
    </w:p>
    <w:p>
      <w:pPr>
        <w:numPr>
          <w:ilvl w:val="1"/>
          <w:numId w:val="33"/>
        </w:numPr>
        <w:spacing w:before="0" w:afterAutospacing="0" w:line="360" w:lineRule="auto"/>
        <w:ind w:left="0" w:right="0" w:firstLine="420" w:firstLineChars="200"/>
        <w:rPr>
          <w:rFonts w:ascii="宋体" w:hAnsi="宋体"/>
        </w:rPr>
      </w:pPr>
      <w:r>
        <w:rPr>
          <w:rFonts w:hint="eastAsia" w:ascii="宋体" w:hAnsi="宋体"/>
        </w:rPr>
        <w:t>乙方应对本合同项下其承担的全部工作实施有效管理。</w:t>
      </w:r>
    </w:p>
    <w:p>
      <w:pPr>
        <w:tabs>
          <w:tab w:val="left" w:pos="840"/>
          <w:tab w:val="left" w:pos="1843"/>
        </w:tabs>
        <w:spacing w:before="0" w:afterAutospacing="0"/>
        <w:ind w:left="105" w:leftChars="50" w:right="0" w:firstLine="422" w:firstLineChars="200"/>
        <w:outlineLvl w:val="1"/>
        <w:rPr>
          <w:rFonts w:ascii="宋体" w:hAnsi="宋体"/>
          <w:b/>
        </w:rPr>
      </w:pPr>
      <w:r>
        <w:rPr>
          <w:rFonts w:ascii="宋体" w:hAnsi="宋体"/>
          <w:b/>
        </w:rPr>
        <w:t>31.开箱验收及现场保管</w:t>
      </w:r>
    </w:p>
    <w:p>
      <w:pPr>
        <w:numPr>
          <w:ilvl w:val="1"/>
          <w:numId w:val="34"/>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在现场开箱验收之前仓储、运输、装卸的相关费用由乙方负责。货物运抵现场后，应在甲方</w:t>
      </w:r>
      <w:r>
        <w:rPr>
          <w:rFonts w:ascii="宋体" w:hAnsi="宋体"/>
        </w:rPr>
        <w:t>/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34"/>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甲方将在到货后</w:t>
      </w:r>
      <w:r>
        <w:rPr>
          <w:rFonts w:ascii="宋体" w:hAnsi="宋体"/>
        </w:rPr>
        <w:t>10个工作日内组织验收。</w:t>
      </w:r>
    </w:p>
    <w:p>
      <w:pPr>
        <w:numPr>
          <w:ilvl w:val="1"/>
          <w:numId w:val="34"/>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乙方负责实施本合同条款第</w:t>
      </w:r>
      <w:r>
        <w:rPr>
          <w:rFonts w:ascii="宋体" w:hAnsi="宋体"/>
        </w:rPr>
        <w:t>32条所述事项并负担其产生的全部费用。</w:t>
      </w:r>
    </w:p>
    <w:p>
      <w:pPr>
        <w:tabs>
          <w:tab w:val="left" w:pos="860"/>
          <w:tab w:val="left" w:pos="1843"/>
        </w:tabs>
        <w:spacing w:before="0" w:afterAutospacing="0"/>
        <w:ind w:left="105" w:leftChars="50" w:right="0" w:firstLine="422" w:firstLineChars="200"/>
        <w:outlineLvl w:val="1"/>
        <w:rPr>
          <w:rFonts w:ascii="宋体" w:hAnsi="宋体"/>
          <w:b/>
        </w:rPr>
      </w:pPr>
      <w:r>
        <w:rPr>
          <w:rFonts w:ascii="宋体" w:hAnsi="宋体"/>
          <w:b/>
        </w:rPr>
        <w:t>32.</w:t>
      </w:r>
      <w:r>
        <w:rPr>
          <w:rFonts w:hint="eastAsia" w:ascii="宋体" w:hAnsi="宋体"/>
          <w:b/>
        </w:rPr>
        <w:t>索赔与赔偿</w:t>
      </w:r>
    </w:p>
    <w:p>
      <w:pPr>
        <w:pStyle w:val="12"/>
        <w:numPr>
          <w:ilvl w:val="0"/>
          <w:numId w:val="35"/>
        </w:numPr>
        <w:tabs>
          <w:tab w:val="left" w:pos="920"/>
          <w:tab w:val="left" w:pos="1440"/>
        </w:tabs>
        <w:spacing w:before="0" w:afterAutospacing="0" w:line="360" w:lineRule="auto"/>
        <w:ind w:left="0" w:right="0" w:firstLine="420" w:firstLineChars="200"/>
        <w:rPr>
          <w:rFonts w:ascii="宋体" w:hAnsi="宋体"/>
        </w:rPr>
      </w:pPr>
      <w:r>
        <w:rPr>
          <w:rFonts w:hint="eastAsia" w:ascii="宋体" w:hAnsi="宋体"/>
        </w:rPr>
        <w:t>短装索赔</w:t>
      </w:r>
    </w:p>
    <w:p>
      <w:pPr>
        <w:pStyle w:val="12"/>
        <w:numPr>
          <w:ilvl w:val="0"/>
          <w:numId w:val="36"/>
        </w:numPr>
        <w:tabs>
          <w:tab w:val="left" w:pos="1134"/>
          <w:tab w:val="left" w:pos="1440"/>
        </w:tabs>
        <w:spacing w:before="0" w:afterAutospacing="0" w:line="360" w:lineRule="auto"/>
        <w:ind w:left="0" w:right="0" w:firstLine="420" w:firstLineChars="200"/>
        <w:rPr>
          <w:rFonts w:ascii="宋体" w:hAnsi="宋体"/>
        </w:rPr>
      </w:pPr>
      <w:r>
        <w:rPr>
          <w:rFonts w:ascii="宋体" w:hAnsi="宋体"/>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12"/>
        <w:numPr>
          <w:ilvl w:val="0"/>
          <w:numId w:val="36"/>
        </w:numPr>
        <w:tabs>
          <w:tab w:val="left" w:pos="1134"/>
          <w:tab w:val="left" w:pos="1440"/>
        </w:tabs>
        <w:spacing w:before="0" w:afterAutospacing="0" w:line="360" w:lineRule="auto"/>
        <w:ind w:left="0" w:right="0" w:firstLine="420" w:firstLineChars="200"/>
        <w:rPr>
          <w:rFonts w:ascii="宋体" w:hAnsi="宋体"/>
        </w:rPr>
      </w:pPr>
      <w:r>
        <w:rPr>
          <w:rFonts w:ascii="宋体" w:hAnsi="宋体"/>
        </w:rPr>
        <w:t xml:space="preserve"> 一旦收到甲方索赔文件，乙方应无偿地补足短装货物，替换错装或损坏的货物，除非双方另有协议，该补足或替换应在十(10)</w:t>
      </w:r>
      <w:r>
        <w:rPr>
          <w:rFonts w:hint="eastAsia" w:ascii="宋体" w:hAnsi="宋体"/>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rPr>
        <w:t>(10)</w:t>
      </w:r>
      <w:r>
        <w:rPr>
          <w:rFonts w:hint="eastAsia" w:ascii="宋体" w:hAnsi="宋体"/>
        </w:rPr>
        <w:t>天内完成，其引起的误期罚款按本合同条款第</w:t>
      </w:r>
      <w:r>
        <w:rPr>
          <w:rFonts w:ascii="宋体" w:hAnsi="宋体"/>
        </w:rPr>
        <w:t>32条之32.4</w:t>
      </w:r>
      <w:r>
        <w:rPr>
          <w:rFonts w:hint="eastAsia" w:ascii="宋体" w:hAnsi="宋体"/>
        </w:rPr>
        <w:t>执行。</w:t>
      </w:r>
    </w:p>
    <w:p>
      <w:pPr>
        <w:pStyle w:val="12"/>
        <w:numPr>
          <w:ilvl w:val="0"/>
          <w:numId w:val="36"/>
        </w:numPr>
        <w:tabs>
          <w:tab w:val="left" w:pos="1134"/>
          <w:tab w:val="left" w:pos="1440"/>
        </w:tabs>
        <w:spacing w:before="0" w:afterAutospacing="0" w:line="360" w:lineRule="auto"/>
        <w:ind w:left="0" w:right="0" w:firstLine="420" w:firstLineChars="200"/>
        <w:rPr>
          <w:rFonts w:ascii="宋体" w:hAnsi="宋体"/>
        </w:rPr>
      </w:pPr>
      <w:r>
        <w:rPr>
          <w:rFonts w:ascii="宋体" w:hAnsi="宋体"/>
        </w:rPr>
        <w:t xml:space="preserve"> 若索赔属于保险赔偿范围，则乙方应自行处理保险索赔，且不应影响本合同条款第33条之32.1.2</w:t>
      </w:r>
      <w:r>
        <w:rPr>
          <w:rFonts w:hint="eastAsia" w:ascii="宋体" w:hAnsi="宋体"/>
        </w:rPr>
        <w:t>的执行</w:t>
      </w:r>
      <w:r>
        <w:rPr>
          <w:rFonts w:ascii="宋体" w:hAnsi="宋体"/>
        </w:rPr>
        <w:t>.</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rPr>
      </w:pPr>
      <w:r>
        <w:rPr>
          <w:rFonts w:hint="eastAsia" w:ascii="宋体" w:hAnsi="宋体"/>
        </w:rPr>
        <w:t>质量索赔</w:t>
      </w:r>
    </w:p>
    <w:p>
      <w:pPr>
        <w:pStyle w:val="12"/>
        <w:numPr>
          <w:ilvl w:val="0"/>
          <w:numId w:val="37"/>
        </w:numPr>
        <w:tabs>
          <w:tab w:val="left" w:pos="1134"/>
          <w:tab w:val="left" w:pos="1440"/>
        </w:tabs>
        <w:spacing w:before="0" w:afterAutospacing="0" w:line="360" w:lineRule="auto"/>
        <w:ind w:left="0" w:right="0" w:firstLine="420" w:firstLineChars="200"/>
        <w:rPr>
          <w:rFonts w:ascii="宋体" w:hAnsi="宋体"/>
        </w:rPr>
      </w:pPr>
      <w:r>
        <w:rPr>
          <w:rFonts w:hint="eastAsia" w:ascii="宋体" w:hAnsi="宋体"/>
        </w:rPr>
        <w:t>如在合同条款第</w:t>
      </w:r>
      <w:r>
        <w:rPr>
          <w:rFonts w:ascii="宋体" w:hAnsi="宋体"/>
        </w:rPr>
        <w:t>8</w:t>
      </w:r>
      <w:r>
        <w:rPr>
          <w:rFonts w:hint="eastAsia" w:ascii="宋体" w:hAnsi="宋体"/>
        </w:rPr>
        <w:t>条所述之检验过程中，发现系统及货物材料的质量不能达到</w:t>
      </w:r>
      <w:r>
        <w:rPr>
          <w:rFonts w:hint="eastAsia" w:ascii="宋体" w:hAnsi="宋体"/>
          <w:lang w:eastAsia="zh-CN"/>
        </w:rPr>
        <w:t>技术规格书</w:t>
      </w:r>
      <w:r>
        <w:rPr>
          <w:rFonts w:hint="eastAsia" w:ascii="宋体" w:hAnsi="宋体"/>
        </w:rPr>
        <w:t>中的技术要求，则甲方应事先以书面文件的方式向乙方提出索赔，并附上下列文件之一作为向乙方进行索赔：</w:t>
      </w:r>
    </w:p>
    <w:p>
      <w:pPr>
        <w:pStyle w:val="12"/>
        <w:numPr>
          <w:ilvl w:val="0"/>
          <w:numId w:val="38"/>
        </w:numPr>
        <w:tabs>
          <w:tab w:val="left" w:pos="1134"/>
          <w:tab w:val="left" w:pos="1440"/>
        </w:tabs>
        <w:spacing w:before="0" w:afterAutospacing="0" w:line="360" w:lineRule="auto"/>
        <w:ind w:left="0" w:right="0" w:firstLine="420" w:firstLineChars="200"/>
        <w:rPr>
          <w:rFonts w:ascii="宋体" w:hAnsi="宋体"/>
        </w:rPr>
      </w:pPr>
      <w:r>
        <w:rPr>
          <w:rFonts w:hint="eastAsia" w:ascii="宋体" w:hAnsi="宋体"/>
        </w:rPr>
        <w:t>国家确定的认证机构出具的检验证书。</w:t>
      </w:r>
    </w:p>
    <w:p>
      <w:pPr>
        <w:pStyle w:val="12"/>
        <w:numPr>
          <w:ilvl w:val="0"/>
          <w:numId w:val="38"/>
        </w:numPr>
        <w:tabs>
          <w:tab w:val="left" w:pos="1134"/>
          <w:tab w:val="left" w:pos="1440"/>
        </w:tabs>
        <w:spacing w:before="0" w:afterAutospacing="0" w:line="360" w:lineRule="auto"/>
        <w:ind w:left="0" w:right="0" w:firstLine="420" w:firstLineChars="200"/>
        <w:rPr>
          <w:rFonts w:ascii="宋体" w:hAnsi="宋体"/>
        </w:rPr>
      </w:pPr>
      <w:r>
        <w:rPr>
          <w:rFonts w:hint="eastAsia" w:ascii="宋体" w:hAnsi="宋体"/>
        </w:rPr>
        <w:t>由双方授权代表签署的检验结果记录或开箱检验单。</w:t>
      </w:r>
    </w:p>
    <w:p>
      <w:pPr>
        <w:pStyle w:val="12"/>
        <w:numPr>
          <w:ilvl w:val="0"/>
          <w:numId w:val="37"/>
        </w:numPr>
        <w:tabs>
          <w:tab w:val="left" w:pos="1134"/>
          <w:tab w:val="left" w:pos="1440"/>
        </w:tabs>
        <w:spacing w:before="0" w:afterAutospacing="0" w:line="360" w:lineRule="auto"/>
        <w:ind w:left="0" w:right="0" w:firstLine="420" w:firstLineChars="200"/>
        <w:rPr>
          <w:rFonts w:ascii="宋体" w:hAnsi="宋体"/>
        </w:rPr>
      </w:pPr>
      <w:r>
        <w:rPr>
          <w:rFonts w:ascii="宋体" w:hAnsi="宋体"/>
        </w:rPr>
        <w:t xml:space="preserve"> 乙方应在收到甲方的索赔文件后三（3</w:t>
      </w:r>
      <w:r>
        <w:rPr>
          <w:rFonts w:hint="eastAsia" w:ascii="宋体" w:hAnsi="宋体"/>
        </w:rPr>
        <w:t>）天内作出答复以确认是否接受甲方的索赔要求。如乙方在收到索赔文件三（</w:t>
      </w:r>
      <w:r>
        <w:rPr>
          <w:rFonts w:ascii="宋体" w:hAnsi="宋体"/>
        </w:rPr>
        <w:t>3</w:t>
      </w:r>
      <w:r>
        <w:rPr>
          <w:rFonts w:hint="eastAsia" w:ascii="宋体" w:hAnsi="宋体"/>
        </w:rPr>
        <w:t>）天内不作答复，则应视为该索赔要求已被乙方接受。</w:t>
      </w:r>
    </w:p>
    <w:p>
      <w:pPr>
        <w:pStyle w:val="12"/>
        <w:numPr>
          <w:ilvl w:val="0"/>
          <w:numId w:val="37"/>
        </w:numPr>
        <w:tabs>
          <w:tab w:val="left" w:pos="1134"/>
          <w:tab w:val="left" w:pos="1440"/>
        </w:tabs>
        <w:spacing w:before="0" w:afterAutospacing="0" w:line="360" w:lineRule="auto"/>
        <w:ind w:left="0" w:right="0" w:firstLine="420" w:firstLineChars="200"/>
        <w:rPr>
          <w:rFonts w:ascii="宋体" w:hAnsi="宋体"/>
        </w:rPr>
      </w:pPr>
      <w:r>
        <w:rPr>
          <w:rFonts w:ascii="宋体" w:hAnsi="宋体"/>
        </w:rPr>
        <w:t xml:space="preserve"> 按本合同条款第32条之32.2.1</w:t>
      </w:r>
      <w:r>
        <w:rPr>
          <w:rFonts w:hint="eastAsia" w:ascii="宋体" w:hAnsi="宋体"/>
        </w:rPr>
        <w:t>规定对货物提出的质量索赔，若乙方根据本合同条款第</w:t>
      </w:r>
      <w:r>
        <w:rPr>
          <w:rFonts w:ascii="宋体" w:hAnsi="宋体"/>
        </w:rPr>
        <w:t>32条之32.2.3.1</w:t>
      </w:r>
      <w:r>
        <w:rPr>
          <w:rFonts w:hint="eastAsia" w:ascii="宋体" w:hAnsi="宋体"/>
        </w:rPr>
        <w:t>和</w:t>
      </w:r>
      <w:r>
        <w:rPr>
          <w:rFonts w:ascii="宋体" w:hAnsi="宋体"/>
        </w:rPr>
        <w:t>32.2.3.2</w:t>
      </w:r>
      <w:r>
        <w:rPr>
          <w:rFonts w:hint="eastAsia" w:ascii="宋体" w:hAnsi="宋体"/>
        </w:rPr>
        <w:t>的方式一次未能修复货物的缺陷后，则按第</w:t>
      </w:r>
      <w:r>
        <w:rPr>
          <w:rFonts w:ascii="宋体" w:hAnsi="宋体"/>
        </w:rPr>
        <w:t>32.2.3.3</w:t>
      </w:r>
      <w:r>
        <w:rPr>
          <w:rFonts w:hint="eastAsia" w:ascii="宋体" w:hAnsi="宋体"/>
        </w:rPr>
        <w:t>和</w:t>
      </w:r>
      <w:r>
        <w:rPr>
          <w:rFonts w:ascii="宋体" w:hAnsi="宋体"/>
        </w:rPr>
        <w:t>32.2.3.4</w:t>
      </w:r>
      <w:r>
        <w:rPr>
          <w:rFonts w:hint="eastAsia" w:ascii="宋体" w:hAnsi="宋体"/>
        </w:rPr>
        <w:t>两者之一的方式处理。</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rPr>
      </w:pPr>
      <w:r>
        <w:rPr>
          <w:rFonts w:hint="eastAsia" w:ascii="宋体" w:hAnsi="宋体"/>
        </w:rPr>
        <w:t>修理</w:t>
      </w:r>
    </w:p>
    <w:p>
      <w:pPr>
        <w:spacing w:before="0" w:afterAutospacing="0"/>
        <w:ind w:right="0" w:firstLine="420" w:firstLineChars="200"/>
        <w:rPr>
          <w:rFonts w:ascii="宋体" w:hAnsi="宋体"/>
        </w:rPr>
      </w:pPr>
      <w:r>
        <w:rPr>
          <w:rFonts w:hint="eastAsia" w:ascii="宋体" w:hAnsi="宋体"/>
        </w:rPr>
        <w:t>乙方应自费对有缺陷的货物进行修理，使之符合合同规定的技术要求。除甲方特别许可外，修理应在五（</w:t>
      </w:r>
      <w:r>
        <w:rPr>
          <w:rFonts w:ascii="宋体" w:hAnsi="宋体"/>
        </w:rPr>
        <w:t>5</w:t>
      </w:r>
      <w:r>
        <w:rPr>
          <w:rFonts w:hint="eastAsia" w:ascii="宋体" w:hAnsi="宋体"/>
        </w:rPr>
        <w:t>）天内完成。经修理的货物在验收合格后，甲方予以接受。</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rPr>
      </w:pPr>
      <w:r>
        <w:rPr>
          <w:rFonts w:hint="eastAsia" w:ascii="宋体" w:hAnsi="宋体"/>
        </w:rPr>
        <w:t>替换</w:t>
      </w:r>
    </w:p>
    <w:p>
      <w:pPr>
        <w:spacing w:before="0" w:afterAutospacing="0"/>
        <w:ind w:right="0" w:firstLine="420" w:firstLineChars="200"/>
        <w:rPr>
          <w:rFonts w:ascii="宋体" w:hAnsi="宋体"/>
        </w:rPr>
      </w:pPr>
      <w:r>
        <w:rPr>
          <w:rFonts w:hint="eastAsia" w:ascii="宋体" w:hAnsi="宋体"/>
        </w:rPr>
        <w:t>乙方应以全新及合格的货物替换有缺陷的货物，费用乙方自理。除甲方特别许可外，替换应在五（</w:t>
      </w:r>
      <w:r>
        <w:rPr>
          <w:rFonts w:ascii="宋体" w:hAnsi="宋体"/>
        </w:rPr>
        <w:t>5</w:t>
      </w:r>
      <w:r>
        <w:rPr>
          <w:rFonts w:hint="eastAsia" w:ascii="宋体" w:hAnsi="宋体"/>
        </w:rPr>
        <w:t>）天内完成。经替换的货物在验收合格后，甲方予以接受。</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rPr>
      </w:pPr>
      <w:r>
        <w:rPr>
          <w:rFonts w:hint="eastAsia" w:ascii="宋体" w:hAnsi="宋体"/>
        </w:rPr>
        <w:t>退货</w:t>
      </w:r>
    </w:p>
    <w:p>
      <w:pPr>
        <w:spacing w:before="0" w:afterAutospacing="0"/>
        <w:ind w:right="0" w:firstLine="420" w:firstLineChars="200"/>
        <w:rPr>
          <w:rFonts w:ascii="宋体" w:hAnsi="宋体"/>
        </w:rPr>
      </w:pPr>
      <w:r>
        <w:rPr>
          <w:rFonts w:hint="eastAsia" w:ascii="宋体" w:hAnsi="宋体"/>
        </w:rPr>
        <w:t>甲方拒绝接受索赔项下的货物，并退回给乙方。乙方应赔偿甲方索赔项下的货物的一切费用及额外支出，包括甲方从其他地方采购替换货物的费用。</w:t>
      </w:r>
    </w:p>
    <w:p>
      <w:pPr>
        <w:spacing w:before="0" w:afterAutospacing="0"/>
        <w:ind w:right="0" w:firstLine="420" w:firstLineChars="200"/>
        <w:rPr>
          <w:rFonts w:ascii="宋体" w:hAnsi="宋体"/>
        </w:rPr>
      </w:pPr>
      <w:r>
        <w:rPr>
          <w:rFonts w:hint="eastAsia" w:ascii="宋体" w:hAnsi="宋体"/>
        </w:rPr>
        <w:t>拒收货物的运输和保险费及其它杂费应由乙方支付。</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rPr>
      </w:pPr>
      <w:r>
        <w:rPr>
          <w:rFonts w:hint="eastAsia" w:ascii="宋体" w:hAnsi="宋体"/>
        </w:rPr>
        <w:t>若货物的缺陷一次未能修复，乙方按第</w:t>
      </w:r>
      <w:r>
        <w:rPr>
          <w:rFonts w:ascii="宋体" w:hAnsi="宋体"/>
        </w:rPr>
        <w:t>32.2.3.3</w:t>
      </w:r>
      <w:r>
        <w:rPr>
          <w:rFonts w:hint="eastAsia" w:ascii="宋体" w:hAnsi="宋体"/>
        </w:rPr>
        <w:t>条款的方式处理时，不得因此造成现场该货物的短缺，否则甲方可对乙方索取相应货物价值</w:t>
      </w:r>
      <w:r>
        <w:rPr>
          <w:rFonts w:ascii="宋体" w:hAnsi="宋体"/>
          <w:color w:val="FF0000"/>
        </w:rPr>
        <w:t>5%</w:t>
      </w:r>
      <w:r>
        <w:rPr>
          <w:rFonts w:hint="eastAsia" w:ascii="宋体" w:hAnsi="宋体"/>
        </w:rPr>
        <w:t>的赔偿。此外，乙方还应全额承担由于该货物未能到位而造成的其他全部损失。</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rPr>
      </w:pPr>
      <w:r>
        <w:rPr>
          <w:rFonts w:hint="eastAsia" w:ascii="宋体" w:hAnsi="宋体"/>
        </w:rPr>
        <w:t>在工厂检验和发运前检验时，若甲方检验人员已到乙方场地，而由于乙方原因使检验无法进行，由此引起导致的甲方人员在内的直接费用成本由乙方承担。</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rPr>
      </w:pPr>
      <w:r>
        <w:rPr>
          <w:rFonts w:hint="eastAsia" w:ascii="宋体" w:hAnsi="宋体"/>
        </w:rPr>
        <w:t>延迟违约金</w:t>
      </w:r>
    </w:p>
    <w:p>
      <w:pPr>
        <w:spacing w:before="0" w:afterAutospacing="0"/>
        <w:ind w:right="0" w:firstLine="420" w:firstLineChars="200"/>
        <w:rPr>
          <w:rFonts w:ascii="宋体" w:hAnsi="宋体"/>
        </w:rPr>
      </w:pPr>
      <w:r>
        <w:rPr>
          <w:rFonts w:hint="eastAsia" w:ascii="宋体" w:hAnsi="宋体"/>
        </w:rPr>
        <w:t>除非买卖双方书面同意延迟交付使用外，若乙方未能按合同规定的或双方协商确定的交货期交付使用，则乙方应根据以下标准向甲方支付违约金：</w:t>
      </w:r>
    </w:p>
    <w:p>
      <w:pPr>
        <w:pStyle w:val="12"/>
        <w:numPr>
          <w:ilvl w:val="0"/>
          <w:numId w:val="40"/>
        </w:numPr>
        <w:tabs>
          <w:tab w:val="left" w:pos="1134"/>
          <w:tab w:val="left" w:pos="1440"/>
        </w:tabs>
        <w:spacing w:before="0" w:afterAutospacing="0" w:line="360" w:lineRule="auto"/>
        <w:ind w:left="0" w:right="0" w:firstLine="420" w:firstLineChars="200"/>
        <w:rPr>
          <w:rFonts w:ascii="宋体" w:hAnsi="宋体"/>
        </w:rPr>
      </w:pPr>
      <w:r>
        <w:rPr>
          <w:rFonts w:hint="eastAsia" w:ascii="宋体" w:hAnsi="宋体"/>
        </w:rPr>
        <w:t>延迟交付使用的，每天加收合同总价的万分之六的违约金；</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rPr>
      </w:pPr>
      <w:r>
        <w:rPr>
          <w:rFonts w:hint="eastAsia" w:ascii="宋体" w:hAnsi="宋体"/>
        </w:rPr>
        <w:t>若因乙方提供的货物不满足验收标准和技术需求，并拒绝更换符合甲方技术需求的货物，乙方须支付本批次货物的</w:t>
      </w:r>
      <w:r>
        <w:rPr>
          <w:rFonts w:ascii="宋体" w:hAnsi="宋体"/>
        </w:rPr>
        <w:t>20%的违约金，同时甲方重新采购因价格差所造成的损失由乙方承担。</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rPr>
      </w:pPr>
      <w:r>
        <w:rPr>
          <w:rFonts w:hint="eastAsia" w:ascii="宋体" w:hAnsi="宋体"/>
        </w:rPr>
        <w:t>文件提交延误违约金</w:t>
      </w:r>
    </w:p>
    <w:p>
      <w:pPr>
        <w:pStyle w:val="12"/>
        <w:numPr>
          <w:ilvl w:val="0"/>
          <w:numId w:val="41"/>
        </w:numPr>
        <w:tabs>
          <w:tab w:val="left" w:pos="1134"/>
          <w:tab w:val="left" w:pos="1440"/>
        </w:tabs>
        <w:spacing w:before="0" w:afterAutospacing="0" w:line="360" w:lineRule="auto"/>
        <w:ind w:left="0" w:right="0" w:firstLine="420" w:firstLineChars="200"/>
        <w:rPr>
          <w:rFonts w:ascii="宋体" w:hAnsi="宋体"/>
        </w:rPr>
      </w:pPr>
      <w:r>
        <w:rPr>
          <w:rFonts w:hint="eastAsia" w:ascii="宋体" w:hAnsi="宋体"/>
        </w:rPr>
        <w:t>若因乙方的过失导致乙方提供的文件（图纸、手册）未按合同规定的时间提供给甲方，则乙方应向甲方支付违约金，违约金按每延误十五（</w:t>
      </w:r>
      <w:r>
        <w:rPr>
          <w:rFonts w:ascii="宋体" w:hAnsi="宋体"/>
        </w:rPr>
        <w:t>15</w:t>
      </w:r>
      <w:r>
        <w:rPr>
          <w:rFonts w:hint="eastAsia" w:ascii="宋体" w:hAnsi="宋体"/>
        </w:rPr>
        <w:t>）天则支付违约金</w:t>
      </w:r>
      <w:r>
        <w:rPr>
          <w:rFonts w:ascii="宋体" w:hAnsi="宋体"/>
        </w:rPr>
        <w:t>10000</w:t>
      </w:r>
      <w:r>
        <w:rPr>
          <w:rFonts w:hint="eastAsia" w:ascii="宋体" w:hAnsi="宋体"/>
        </w:rPr>
        <w:t>元计。如引起验收时间延迟，则按本合同条款第</w:t>
      </w:r>
      <w:r>
        <w:rPr>
          <w:rFonts w:ascii="宋体" w:hAnsi="宋体"/>
        </w:rPr>
        <w:t>33.4</w:t>
      </w:r>
      <w:r>
        <w:rPr>
          <w:rFonts w:hint="eastAsia" w:ascii="宋体" w:hAnsi="宋体"/>
        </w:rPr>
        <w:t>条执行。</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rPr>
      </w:pPr>
      <w:r>
        <w:rPr>
          <w:rFonts w:hint="eastAsia" w:ascii="宋体" w:hAnsi="宋体"/>
        </w:rPr>
        <w:t>质量保证期赔偿</w:t>
      </w:r>
    </w:p>
    <w:p>
      <w:pPr>
        <w:spacing w:before="0" w:afterAutospacing="0"/>
        <w:ind w:right="0" w:firstLine="420" w:firstLineChars="200"/>
        <w:rPr>
          <w:rFonts w:ascii="宋体" w:hAnsi="宋体"/>
        </w:rPr>
      </w:pPr>
      <w:r>
        <w:rPr>
          <w:rFonts w:hint="eastAsia" w:ascii="宋体" w:hAnsi="宋体"/>
        </w:rPr>
        <w:t>在质量保证期内提出的索赔应根据合同条款第</w:t>
      </w:r>
      <w:r>
        <w:rPr>
          <w:rFonts w:ascii="宋体" w:hAnsi="宋体"/>
        </w:rPr>
        <w:t>14条和32条的规定进行处理。</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rPr>
      </w:pPr>
      <w:r>
        <w:rPr>
          <w:rFonts w:hint="eastAsia" w:ascii="宋体" w:hAnsi="宋体"/>
        </w:rPr>
        <w:t>违约金与赔偿金额计算</w:t>
      </w:r>
    </w:p>
    <w:p>
      <w:pPr>
        <w:spacing w:before="0" w:afterAutospacing="0"/>
        <w:ind w:right="0" w:firstLine="420" w:firstLineChars="200"/>
        <w:rPr>
          <w:rFonts w:ascii="宋体" w:hAnsi="宋体"/>
        </w:rPr>
      </w:pPr>
      <w:r>
        <w:rPr>
          <w:rFonts w:hint="eastAsia" w:ascii="宋体" w:hAnsi="宋体"/>
        </w:rPr>
        <w:t>本合同项下涉及的所有违约金和赔偿金额均依据合同的规定计算。如合同未有明确规定的，则根据国家或地方有关规定、惯例、行业规定等合理地估算。</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rPr>
      </w:pPr>
      <w:r>
        <w:rPr>
          <w:rFonts w:hint="eastAsia" w:ascii="宋体" w:hAnsi="宋体"/>
        </w:rPr>
        <w:t>违约金与赔偿金的支付</w:t>
      </w:r>
    </w:p>
    <w:p>
      <w:pPr>
        <w:spacing w:before="0" w:afterAutospacing="0"/>
        <w:ind w:right="0" w:firstLine="420" w:firstLineChars="200"/>
        <w:rPr>
          <w:rFonts w:ascii="宋体" w:hAnsi="宋体"/>
        </w:rPr>
      </w:pPr>
      <w:r>
        <w:rPr>
          <w:rFonts w:hint="eastAsia" w:ascii="宋体" w:hAnsi="宋体"/>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rPr>
      </w:pPr>
      <w:r>
        <w:rPr>
          <w:rFonts w:hint="eastAsia" w:ascii="宋体" w:hAnsi="宋体"/>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rPr>
        <w:t>16条规定的合同价格的百分之一百（100%</w:t>
      </w:r>
      <w:r>
        <w:rPr>
          <w:rFonts w:hint="eastAsia" w:ascii="宋体" w:hAnsi="宋体"/>
        </w:rPr>
        <w:t>）。但是，本合同规定的责任限制不适用于因合同一方故意行为导致的损害、损失及人身伤亡，也不适用于由于重大过失、欺诈行为、故意的错误行为、第三者责任，以及甲方收到的赔偿金。</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rPr>
      </w:pPr>
      <w:r>
        <w:rPr>
          <w:rFonts w:hint="eastAsia" w:ascii="宋体" w:hAnsi="宋体"/>
        </w:rPr>
        <w:t>乙方对其产品质量引起的人身伤亡的责任受有关适用法律的制约。</w:t>
      </w:r>
      <w:r>
        <w:rPr>
          <w:rFonts w:ascii="宋体" w:hAnsi="宋体"/>
        </w:rPr>
        <w:tab/>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rPr>
      </w:pPr>
      <w:r>
        <w:rPr>
          <w:rFonts w:hint="eastAsia" w:ascii="宋体" w:hAnsi="宋体"/>
        </w:rPr>
        <w:t>所有违约金和赔偿金的支付不减轻乙方合同项下的任何责任和义务。如果甲方所遭受的损失超过违约金，乙方应对超出违约金部分的损失给予赔偿。</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rPr>
      </w:pPr>
      <w:r>
        <w:rPr>
          <w:rFonts w:hint="eastAsia" w:ascii="宋体" w:hAnsi="宋体"/>
        </w:rPr>
        <w:t>乙方对违约金或赔偿的所有异议应按本合同条款第</w:t>
      </w:r>
      <w:r>
        <w:rPr>
          <w:rFonts w:ascii="宋体" w:hAnsi="宋体"/>
        </w:rPr>
        <w:t>32条之32.2.2</w:t>
      </w:r>
      <w:r>
        <w:rPr>
          <w:rFonts w:hint="eastAsia" w:ascii="宋体" w:hAnsi="宋体"/>
        </w:rPr>
        <w:t>条规定的时间向甲方提出，甲方收到后十四（</w:t>
      </w:r>
      <w:r>
        <w:rPr>
          <w:rFonts w:ascii="宋体" w:hAnsi="宋体"/>
        </w:rPr>
        <w:t>14</w:t>
      </w:r>
      <w:r>
        <w:rPr>
          <w:rFonts w:hint="eastAsia" w:ascii="宋体" w:hAnsi="宋体"/>
        </w:rPr>
        <w:t>）天内组织有关各方协商解决。如协商未果，则按照合同条款第</w:t>
      </w:r>
      <w:r>
        <w:rPr>
          <w:rFonts w:ascii="宋体" w:hAnsi="宋体"/>
        </w:rPr>
        <w:t>25条执行。但异议的协商不能影响合同项下的其它工作的继续进行。</w:t>
      </w:r>
    </w:p>
    <w:p>
      <w:pPr>
        <w:pStyle w:val="12"/>
        <w:numPr>
          <w:ilvl w:val="0"/>
          <w:numId w:val="35"/>
        </w:numPr>
        <w:tabs>
          <w:tab w:val="left" w:pos="1134"/>
          <w:tab w:val="left" w:pos="1440"/>
        </w:tabs>
        <w:spacing w:before="0" w:afterAutospacing="0" w:line="360" w:lineRule="auto"/>
        <w:ind w:left="0" w:right="0" w:firstLine="420" w:firstLineChars="200"/>
        <w:rPr>
          <w:rFonts w:ascii="宋体" w:hAnsi="宋体"/>
        </w:rPr>
      </w:pPr>
      <w:r>
        <w:rPr>
          <w:rFonts w:hint="eastAsia" w:ascii="宋体" w:hAnsi="宋体"/>
        </w:rPr>
        <w:t>本合同条款规定的乙方处理货物质量问题的时间如果与合同规定的关键节点时间有冲突，应首先满足该关键节点时间。</w:t>
      </w:r>
    </w:p>
    <w:p>
      <w:pPr>
        <w:tabs>
          <w:tab w:val="left" w:pos="840"/>
          <w:tab w:val="left" w:pos="1843"/>
        </w:tabs>
        <w:spacing w:before="0" w:afterAutospacing="0"/>
        <w:ind w:left="422" w:right="0"/>
        <w:outlineLvl w:val="1"/>
        <w:rPr>
          <w:rFonts w:ascii="宋体" w:hAnsi="宋体"/>
          <w:b/>
        </w:rPr>
      </w:pPr>
      <w:r>
        <w:rPr>
          <w:rFonts w:ascii="宋体" w:hAnsi="宋体"/>
          <w:b/>
        </w:rPr>
        <w:t>33.合同终止与暂停</w:t>
      </w:r>
    </w:p>
    <w:p>
      <w:pPr>
        <w:numPr>
          <w:ilvl w:val="1"/>
          <w:numId w:val="42"/>
        </w:numPr>
        <w:tabs>
          <w:tab w:val="left" w:pos="980"/>
          <w:tab w:val="clear" w:pos="1134"/>
        </w:tabs>
        <w:spacing w:before="0" w:afterAutospacing="0" w:line="360" w:lineRule="auto"/>
        <w:ind w:left="0" w:right="0" w:firstLine="420" w:firstLineChars="200"/>
        <w:rPr>
          <w:rFonts w:ascii="宋体" w:hAnsi="宋体"/>
        </w:rPr>
      </w:pPr>
      <w:r>
        <w:rPr>
          <w:rFonts w:hint="eastAsia" w:ascii="宋体" w:hAnsi="宋体"/>
        </w:rPr>
        <w:t>合同终止</w:t>
      </w:r>
    </w:p>
    <w:p>
      <w:pPr>
        <w:spacing w:before="0" w:afterAutospacing="0"/>
        <w:ind w:right="0" w:firstLine="420" w:firstLineChars="200"/>
        <w:rPr>
          <w:rFonts w:ascii="宋体" w:hAnsi="宋体"/>
        </w:rPr>
      </w:pPr>
      <w:r>
        <w:rPr>
          <w:rFonts w:hint="eastAsia" w:ascii="宋体" w:hAnsi="宋体"/>
        </w:rPr>
        <w:t>合同终止包括以下几种情形：</w:t>
      </w:r>
    </w:p>
    <w:p>
      <w:pPr>
        <w:numPr>
          <w:ilvl w:val="1"/>
          <w:numId w:val="43"/>
        </w:numPr>
        <w:spacing w:before="0" w:afterAutospacing="0" w:line="360" w:lineRule="auto"/>
        <w:ind w:left="0" w:right="0" w:firstLine="420" w:firstLineChars="200"/>
        <w:rPr>
          <w:rFonts w:ascii="宋体" w:hAnsi="宋体"/>
        </w:rPr>
      </w:pPr>
      <w:r>
        <w:rPr>
          <w:rFonts w:hint="eastAsia" w:ascii="宋体" w:hAnsi="宋体"/>
        </w:rPr>
        <w:t>当买卖双方完成了合同中规定的所有责任和义务，合同终止；</w:t>
      </w:r>
    </w:p>
    <w:p>
      <w:pPr>
        <w:numPr>
          <w:ilvl w:val="1"/>
          <w:numId w:val="43"/>
        </w:numPr>
        <w:spacing w:before="0" w:afterAutospacing="0" w:line="360" w:lineRule="auto"/>
        <w:ind w:left="0" w:right="0" w:firstLine="420" w:firstLineChars="200"/>
        <w:rPr>
          <w:rFonts w:ascii="宋体" w:hAnsi="宋体"/>
        </w:rPr>
      </w:pPr>
      <w:r>
        <w:rPr>
          <w:rFonts w:hint="eastAsia" w:ascii="宋体" w:hAnsi="宋体"/>
        </w:rPr>
        <w:t>乙方违约时的终止和甲方违约时的终止；</w:t>
      </w:r>
    </w:p>
    <w:p>
      <w:pPr>
        <w:numPr>
          <w:ilvl w:val="1"/>
          <w:numId w:val="43"/>
        </w:numPr>
        <w:spacing w:before="0" w:afterAutospacing="0" w:line="360" w:lineRule="auto"/>
        <w:ind w:left="0" w:right="0" w:firstLine="420" w:firstLineChars="200"/>
        <w:rPr>
          <w:rFonts w:ascii="宋体" w:hAnsi="宋体"/>
        </w:rPr>
      </w:pPr>
      <w:r>
        <w:rPr>
          <w:rFonts w:hint="eastAsia" w:ascii="宋体" w:hAnsi="宋体"/>
        </w:rPr>
        <w:t>因甲方的便利而终止合同。</w:t>
      </w:r>
    </w:p>
    <w:p>
      <w:pPr>
        <w:numPr>
          <w:ilvl w:val="1"/>
          <w:numId w:val="42"/>
        </w:numPr>
        <w:tabs>
          <w:tab w:val="left" w:pos="1080"/>
          <w:tab w:val="clear" w:pos="1134"/>
        </w:tabs>
        <w:spacing w:before="0" w:afterAutospacing="0" w:line="360" w:lineRule="auto"/>
        <w:ind w:left="0" w:right="0" w:firstLine="420" w:firstLineChars="200"/>
        <w:rPr>
          <w:rFonts w:ascii="宋体" w:hAnsi="宋体"/>
        </w:rPr>
      </w:pPr>
      <w:r>
        <w:rPr>
          <w:rFonts w:hint="eastAsia" w:ascii="宋体" w:hAnsi="宋体"/>
        </w:rPr>
        <w:t>违约通知</w:t>
      </w:r>
    </w:p>
    <w:p>
      <w:pPr>
        <w:spacing w:before="0" w:afterAutospacing="0"/>
        <w:ind w:right="0" w:firstLine="420" w:firstLineChars="200"/>
        <w:rPr>
          <w:rFonts w:ascii="宋体" w:hAnsi="宋体"/>
        </w:rPr>
      </w:pPr>
      <w:r>
        <w:rPr>
          <w:rFonts w:hint="eastAsia" w:ascii="宋体" w:hAnsi="宋体"/>
        </w:rPr>
        <w:t>如果乙方未按合同执行或因疏忽而未能履行本合同项下义务以致影响项目进行时，甲方书面通知乙方，要求补救上述失误或疏忽。</w:t>
      </w:r>
    </w:p>
    <w:p>
      <w:pPr>
        <w:numPr>
          <w:ilvl w:val="1"/>
          <w:numId w:val="42"/>
        </w:numPr>
        <w:tabs>
          <w:tab w:val="left" w:pos="1020"/>
          <w:tab w:val="clear" w:pos="1134"/>
        </w:tabs>
        <w:spacing w:before="0" w:afterAutospacing="0" w:line="360" w:lineRule="auto"/>
        <w:ind w:left="0" w:right="0" w:firstLine="420" w:firstLineChars="200"/>
        <w:rPr>
          <w:rFonts w:ascii="宋体" w:hAnsi="宋体"/>
        </w:rPr>
      </w:pPr>
      <w:r>
        <w:rPr>
          <w:rFonts w:hint="eastAsia" w:ascii="宋体" w:hAnsi="宋体"/>
        </w:rPr>
        <w:t>乙方违约时的终止</w:t>
      </w:r>
    </w:p>
    <w:p>
      <w:pPr>
        <w:numPr>
          <w:ilvl w:val="1"/>
          <w:numId w:val="44"/>
        </w:numPr>
        <w:spacing w:before="0" w:afterAutospacing="0" w:line="360" w:lineRule="auto"/>
        <w:ind w:left="0" w:right="0" w:firstLine="420" w:firstLineChars="200"/>
        <w:rPr>
          <w:rFonts w:ascii="宋体" w:hAnsi="宋体"/>
        </w:rPr>
      </w:pPr>
      <w:r>
        <w:rPr>
          <w:rFonts w:hint="eastAsia" w:ascii="宋体" w:hAnsi="宋体"/>
        </w:rPr>
        <w:t>如果乙方有以下情形之一：</w:t>
      </w:r>
    </w:p>
    <w:p>
      <w:pPr>
        <w:spacing w:before="0" w:afterAutospacing="0"/>
        <w:ind w:right="0" w:firstLine="420" w:firstLineChars="200"/>
        <w:rPr>
          <w:rFonts w:ascii="宋体" w:hAnsi="宋体"/>
        </w:rPr>
      </w:pPr>
      <w:r>
        <w:rPr>
          <w:rFonts w:ascii="宋体" w:hAnsi="宋体"/>
        </w:rPr>
        <w:t xml:space="preserve">33.3.1.1 </w:t>
      </w:r>
      <w:r>
        <w:rPr>
          <w:rFonts w:hint="eastAsia" w:ascii="宋体" w:hAnsi="宋体"/>
        </w:rPr>
        <w:t>在收到本合同条款</w:t>
      </w:r>
      <w:r>
        <w:rPr>
          <w:rFonts w:ascii="宋体" w:hAnsi="宋体"/>
        </w:rPr>
        <w:t>33条之33.2</w:t>
      </w:r>
      <w:r>
        <w:rPr>
          <w:rFonts w:hint="eastAsia" w:ascii="宋体" w:hAnsi="宋体"/>
        </w:rPr>
        <w:t>的违约通知后二十八</w:t>
      </w:r>
      <w:r>
        <w:rPr>
          <w:rFonts w:ascii="宋体" w:hAnsi="宋体"/>
        </w:rPr>
        <w:t>(28)</w:t>
      </w:r>
      <w:r>
        <w:rPr>
          <w:rFonts w:hint="eastAsia" w:ascii="宋体" w:hAnsi="宋体"/>
        </w:rPr>
        <w:t>天内未能遵守并达到通知的要求。</w:t>
      </w:r>
    </w:p>
    <w:p>
      <w:pPr>
        <w:spacing w:before="0" w:afterAutospacing="0"/>
        <w:ind w:right="0" w:firstLine="420" w:firstLineChars="200"/>
        <w:rPr>
          <w:rFonts w:ascii="宋体" w:hAnsi="宋体"/>
        </w:rPr>
      </w:pPr>
      <w:r>
        <w:rPr>
          <w:rFonts w:ascii="宋体" w:hAnsi="宋体"/>
        </w:rPr>
        <w:t>33.3.1.2没有甲方的书面同意转让合同或将项目的全部或部分分包出去。</w:t>
      </w:r>
    </w:p>
    <w:p>
      <w:pPr>
        <w:spacing w:before="0" w:afterAutospacing="0"/>
        <w:ind w:right="0" w:firstLine="420" w:firstLineChars="200"/>
        <w:rPr>
          <w:rFonts w:ascii="宋体" w:hAnsi="宋体"/>
        </w:rPr>
      </w:pPr>
      <w:r>
        <w:rPr>
          <w:rFonts w:ascii="宋体" w:hAnsi="宋体"/>
        </w:rPr>
        <w:t xml:space="preserve">33.3.1.3 </w:t>
      </w:r>
      <w:r>
        <w:rPr>
          <w:rFonts w:hint="eastAsia" w:ascii="宋体" w:hAnsi="宋体"/>
        </w:rPr>
        <w:t>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rPr>
      </w:pPr>
      <w:r>
        <w:rPr>
          <w:rFonts w:ascii="宋体" w:hAnsi="宋体"/>
        </w:rPr>
        <w:t xml:space="preserve">33.3.1.4 </w:t>
      </w:r>
      <w:r>
        <w:rPr>
          <w:rFonts w:hint="eastAsia" w:ascii="宋体" w:hAnsi="宋体"/>
        </w:rPr>
        <w:t>乙方在本合同的竞争和实施过程中有腐败行为和欺诈行为。</w:t>
      </w:r>
    </w:p>
    <w:p>
      <w:pPr>
        <w:spacing w:before="0" w:afterAutospacing="0"/>
        <w:ind w:right="0" w:firstLine="420" w:firstLineChars="200"/>
        <w:rPr>
          <w:rFonts w:ascii="宋体" w:hAnsi="宋体"/>
        </w:rPr>
      </w:pPr>
      <w:r>
        <w:rPr>
          <w:rFonts w:hint="eastAsia" w:ascii="宋体" w:hAnsi="宋体"/>
        </w:rPr>
        <w:t>为此目的，定义下述条件：</w:t>
      </w:r>
    </w:p>
    <w:p>
      <w:pPr>
        <w:tabs>
          <w:tab w:val="left" w:pos="1800"/>
        </w:tabs>
        <w:spacing w:before="0" w:afterAutospacing="0"/>
        <w:ind w:right="0" w:firstLine="420" w:firstLineChars="200"/>
        <w:rPr>
          <w:rFonts w:ascii="宋体" w:hAnsi="宋体"/>
        </w:rPr>
      </w:pPr>
      <w:r>
        <w:rPr>
          <w:rFonts w:hint="eastAsia" w:ascii="宋体" w:hAnsi="宋体"/>
        </w:rPr>
        <w:t>（</w:t>
      </w:r>
      <w:r>
        <w:rPr>
          <w:rFonts w:ascii="宋体" w:hAnsi="宋体"/>
        </w:rPr>
        <w:t>1）“腐败行为”是指提供、给予、接受或索取任何有价值的物品来影响公共官员在采购过程或合同实施过程中的行为；</w:t>
      </w:r>
    </w:p>
    <w:p>
      <w:pPr>
        <w:tabs>
          <w:tab w:val="left" w:pos="1800"/>
        </w:tabs>
        <w:spacing w:before="0" w:afterAutospacing="0"/>
        <w:ind w:right="0" w:firstLine="420" w:firstLineChars="200"/>
        <w:rPr>
          <w:rFonts w:ascii="宋体" w:hAnsi="宋体"/>
        </w:rPr>
      </w:pPr>
      <w:r>
        <w:rPr>
          <w:rFonts w:hint="eastAsia" w:ascii="宋体" w:hAnsi="宋体"/>
        </w:rPr>
        <w:t>（</w:t>
      </w:r>
      <w:r>
        <w:rPr>
          <w:rFonts w:ascii="宋体" w:hAnsi="宋体"/>
        </w:rPr>
        <w:t>2）“欺诈行为”是指为了影响采购过程或合同实施过程而谎报事实的行为。</w:t>
      </w:r>
    </w:p>
    <w:p>
      <w:pPr>
        <w:spacing w:before="0" w:afterAutospacing="0"/>
        <w:ind w:right="0" w:firstLine="420" w:firstLineChars="200"/>
        <w:rPr>
          <w:rFonts w:ascii="宋体" w:hAnsi="宋体"/>
        </w:rPr>
      </w:pPr>
      <w:r>
        <w:rPr>
          <w:rFonts w:ascii="宋体" w:hAnsi="宋体"/>
        </w:rPr>
        <w:t xml:space="preserve">33.3.1.5 </w:t>
      </w:r>
      <w:r>
        <w:rPr>
          <w:rFonts w:hint="eastAsia" w:ascii="宋体" w:hAnsi="宋体"/>
        </w:rPr>
        <w:t>由于乙方违约而导致乙方支付违约金达到合同条款</w:t>
      </w:r>
      <w:r>
        <w:rPr>
          <w:rFonts w:ascii="宋体" w:hAnsi="宋体"/>
        </w:rPr>
        <w:t>32条规定的限额。</w:t>
      </w:r>
    </w:p>
    <w:p>
      <w:pPr>
        <w:spacing w:before="0" w:afterAutospacing="0"/>
        <w:ind w:right="0" w:firstLine="420" w:firstLineChars="200"/>
        <w:rPr>
          <w:rFonts w:ascii="宋体" w:hAnsi="宋体"/>
        </w:rPr>
      </w:pPr>
      <w:r>
        <w:rPr>
          <w:rFonts w:hint="eastAsia" w:ascii="宋体" w:hAnsi="宋体"/>
        </w:rPr>
        <w:t>则甲方可在向乙方发出终止通知十四</w:t>
      </w:r>
      <w:r>
        <w:rPr>
          <w:rFonts w:ascii="宋体" w:hAnsi="宋体"/>
        </w:rPr>
        <w:t>(14)</w:t>
      </w:r>
      <w:r>
        <w:rPr>
          <w:rFonts w:hint="eastAsia" w:ascii="宋体" w:hAnsi="宋体"/>
        </w:rPr>
        <w:t>天后选择终止部分或全部合同。但是，乙方应继续执行合同中未终止的部分。</w:t>
      </w:r>
    </w:p>
    <w:p>
      <w:pPr>
        <w:spacing w:before="0" w:afterAutospacing="0"/>
        <w:ind w:right="0" w:firstLine="420" w:firstLineChars="200"/>
        <w:rPr>
          <w:rFonts w:ascii="宋体" w:hAnsi="宋体"/>
        </w:rPr>
      </w:pPr>
      <w:r>
        <w:rPr>
          <w:rFonts w:hint="eastAsia" w:ascii="宋体" w:hAnsi="宋体"/>
        </w:rPr>
        <w:t>在此种终止后，甲方可自己或由任何其他承包商完成项目，乙方必须向甲方补偿因此造成项目损失的全部直接费用。</w:t>
      </w:r>
    </w:p>
    <w:p>
      <w:pPr>
        <w:spacing w:before="0" w:afterAutospacing="0"/>
        <w:ind w:right="0" w:firstLine="420" w:firstLineChars="200"/>
        <w:rPr>
          <w:rFonts w:ascii="宋体" w:hAnsi="宋体"/>
        </w:rPr>
      </w:pPr>
      <w:r>
        <w:rPr>
          <w:rFonts w:ascii="宋体" w:hAnsi="宋体"/>
        </w:rPr>
        <w:t xml:space="preserve">33.3.1.6 </w:t>
      </w:r>
      <w:r>
        <w:rPr>
          <w:rFonts w:hint="eastAsia" w:ascii="宋体" w:hAnsi="宋体"/>
        </w:rPr>
        <w:t>按本合同条款</w:t>
      </w:r>
      <w:r>
        <w:rPr>
          <w:rFonts w:ascii="宋体" w:hAnsi="宋体"/>
        </w:rPr>
        <w:t>33条之33.3.1.1</w:t>
      </w:r>
      <w:r>
        <w:rPr>
          <w:rFonts w:hint="eastAsia" w:ascii="宋体" w:hAnsi="宋体"/>
        </w:rPr>
        <w:t>、</w:t>
      </w:r>
      <w:r>
        <w:rPr>
          <w:rFonts w:ascii="宋体" w:hAnsi="宋体"/>
        </w:rPr>
        <w:t>33.3.1.2</w:t>
      </w:r>
      <w:r>
        <w:rPr>
          <w:rFonts w:hint="eastAsia" w:ascii="宋体" w:hAnsi="宋体"/>
        </w:rPr>
        <w:t>和</w:t>
      </w:r>
      <w:r>
        <w:rPr>
          <w:rFonts w:ascii="宋体" w:hAnsi="宋体"/>
        </w:rPr>
        <w:t>33.3.1.5</w:t>
      </w:r>
      <w:r>
        <w:rPr>
          <w:rFonts w:hint="eastAsia" w:ascii="宋体" w:hAnsi="宋体"/>
        </w:rPr>
        <w:t>终止合同之后，甲方应将乙方在终止合同日期前应得的所有金额向乙方支付。</w:t>
      </w:r>
    </w:p>
    <w:p>
      <w:pPr>
        <w:spacing w:before="0" w:afterAutospacing="0"/>
        <w:ind w:right="0" w:firstLine="420" w:firstLineChars="200"/>
        <w:rPr>
          <w:rFonts w:ascii="宋体" w:hAnsi="宋体"/>
        </w:rPr>
      </w:pPr>
      <w:r>
        <w:rPr>
          <w:rFonts w:hint="eastAsia" w:ascii="宋体" w:hAnsi="宋体"/>
        </w:rPr>
        <w:t>但在本项目完成之前，甲方没有义务向乙方支付任何进一步的款项。本项目完成后，在根据本合同条款</w:t>
      </w:r>
      <w:r>
        <w:rPr>
          <w:rFonts w:ascii="宋体" w:hAnsi="宋体"/>
        </w:rPr>
        <w:t>33条之33.3.2</w:t>
      </w:r>
      <w:r>
        <w:rPr>
          <w:rFonts w:hint="eastAsia" w:ascii="宋体" w:hAnsi="宋体"/>
        </w:rPr>
        <w:t>中考虑应支付给乙方的任何金额中，甲方有权从乙方应得款项中扣除为完成项目所招致的额外费用</w:t>
      </w:r>
      <w:r>
        <w:rPr>
          <w:rFonts w:ascii="宋体" w:hAnsi="宋体"/>
        </w:rPr>
        <w:t>(</w:t>
      </w:r>
      <w:r>
        <w:rPr>
          <w:rFonts w:hint="eastAsia" w:ascii="宋体" w:hAnsi="宋体"/>
        </w:rPr>
        <w:t>如果有的话</w:t>
      </w:r>
      <w:r>
        <w:rPr>
          <w:rFonts w:ascii="宋体" w:hAnsi="宋体"/>
        </w:rPr>
        <w:t>)</w:t>
      </w:r>
      <w:r>
        <w:rPr>
          <w:rFonts w:hint="eastAsia" w:ascii="宋体" w:hAnsi="宋体"/>
        </w:rPr>
        <w:t>。如果没有此类额外费用，甲方应向乙方支付应付给乙方的任何结存金额。</w:t>
      </w:r>
    </w:p>
    <w:p>
      <w:pPr>
        <w:spacing w:before="0" w:afterAutospacing="0"/>
        <w:ind w:right="0" w:firstLine="420" w:firstLineChars="200"/>
        <w:rPr>
          <w:rFonts w:ascii="宋体" w:hAnsi="宋体"/>
        </w:rPr>
      </w:pPr>
      <w:r>
        <w:rPr>
          <w:rFonts w:hint="eastAsia" w:ascii="宋体" w:hAnsi="宋体"/>
        </w:rPr>
        <w:t>如果甲方按合同条款</w:t>
      </w:r>
      <w:r>
        <w:rPr>
          <w:rFonts w:ascii="宋体" w:hAnsi="宋体"/>
        </w:rPr>
        <w:t>33条之33.3.1.3</w:t>
      </w:r>
      <w:r>
        <w:rPr>
          <w:rFonts w:hint="eastAsia" w:ascii="宋体" w:hAnsi="宋体"/>
        </w:rPr>
        <w:t>和</w:t>
      </w:r>
      <w:r>
        <w:rPr>
          <w:rFonts w:ascii="宋体" w:hAnsi="宋体"/>
        </w:rPr>
        <w:t>33.3.1.4</w:t>
      </w:r>
      <w:r>
        <w:rPr>
          <w:rFonts w:hint="eastAsia" w:ascii="宋体" w:hAnsi="宋体"/>
        </w:rPr>
        <w:t>终止合同，甲方可以不给乙方任何补偿，且该终止合同将不损害或影响甲方已经采取或将要采取的任何行动或补救措施的权利。</w:t>
      </w:r>
    </w:p>
    <w:p>
      <w:pPr>
        <w:numPr>
          <w:ilvl w:val="1"/>
          <w:numId w:val="42"/>
        </w:numPr>
        <w:tabs>
          <w:tab w:val="left" w:pos="1020"/>
          <w:tab w:val="clear" w:pos="1134"/>
        </w:tabs>
        <w:spacing w:before="0" w:afterAutospacing="0" w:line="360" w:lineRule="auto"/>
        <w:ind w:left="0" w:right="0" w:firstLine="420" w:firstLineChars="200"/>
        <w:rPr>
          <w:rFonts w:ascii="宋体" w:hAnsi="宋体"/>
        </w:rPr>
      </w:pPr>
      <w:r>
        <w:rPr>
          <w:rFonts w:hint="eastAsia" w:ascii="宋体" w:hAnsi="宋体"/>
        </w:rPr>
        <w:t>甲方违约时的终止</w:t>
      </w:r>
    </w:p>
    <w:p>
      <w:pPr>
        <w:numPr>
          <w:ilvl w:val="1"/>
          <w:numId w:val="45"/>
        </w:numPr>
        <w:spacing w:before="0" w:afterAutospacing="0" w:line="360" w:lineRule="auto"/>
        <w:ind w:left="0" w:right="0" w:firstLine="420" w:firstLineChars="200"/>
        <w:rPr>
          <w:rFonts w:ascii="宋体" w:hAnsi="宋体"/>
        </w:rPr>
      </w:pPr>
      <w:r>
        <w:rPr>
          <w:rFonts w:ascii="宋体" w:hAnsi="宋体"/>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rPr>
      </w:pPr>
      <w:r>
        <w:rPr>
          <w:rFonts w:hint="eastAsia" w:ascii="宋体" w:hAnsi="宋体"/>
        </w:rPr>
        <w:t>乙方在向甲方发出通知十四</w:t>
      </w:r>
      <w:r>
        <w:rPr>
          <w:rFonts w:ascii="宋体" w:hAnsi="宋体"/>
        </w:rPr>
        <w:t>(14)</w:t>
      </w:r>
      <w:r>
        <w:rPr>
          <w:rFonts w:hint="eastAsia" w:ascii="宋体" w:hAnsi="宋体"/>
        </w:rPr>
        <w:t>天后可终止合同。</w:t>
      </w:r>
    </w:p>
    <w:p>
      <w:pPr>
        <w:spacing w:before="0" w:afterAutospacing="0"/>
        <w:ind w:right="0" w:firstLine="420" w:firstLineChars="200"/>
        <w:rPr>
          <w:rFonts w:ascii="宋体" w:hAnsi="宋体"/>
        </w:rPr>
      </w:pPr>
      <w:r>
        <w:rPr>
          <w:rFonts w:hint="eastAsia" w:ascii="宋体" w:hAnsi="宋体"/>
        </w:rPr>
        <w:t>任何此类终止均不应损害本合同项下甲方的任何其它权利。</w:t>
      </w:r>
    </w:p>
    <w:p>
      <w:pPr>
        <w:numPr>
          <w:ilvl w:val="1"/>
          <w:numId w:val="45"/>
        </w:numPr>
        <w:spacing w:before="0" w:afterAutospacing="0" w:line="360" w:lineRule="auto"/>
        <w:ind w:left="0" w:right="0" w:firstLine="420" w:firstLineChars="200"/>
        <w:rPr>
          <w:rFonts w:ascii="宋体" w:hAnsi="宋体"/>
        </w:rPr>
      </w:pPr>
      <w:r>
        <w:rPr>
          <w:rFonts w:ascii="宋体" w:hAnsi="宋体"/>
        </w:rPr>
        <w:t xml:space="preserve"> 倘若发生本合同条款第33条之33.4.1</w:t>
      </w:r>
      <w:r>
        <w:rPr>
          <w:rFonts w:hint="eastAsia" w:ascii="宋体" w:hAnsi="宋体"/>
        </w:rPr>
        <w:t>终止时，甲方应将在终止合同日期就乙方应得的所有金额向乙方支付。</w:t>
      </w:r>
    </w:p>
    <w:p>
      <w:pPr>
        <w:tabs>
          <w:tab w:val="left" w:pos="840"/>
          <w:tab w:val="left" w:pos="1843"/>
        </w:tabs>
        <w:spacing w:before="0" w:afterAutospacing="0"/>
        <w:ind w:left="422" w:right="0"/>
        <w:outlineLvl w:val="1"/>
        <w:rPr>
          <w:rFonts w:ascii="宋体" w:hAnsi="宋体"/>
          <w:b/>
        </w:rPr>
      </w:pPr>
      <w:r>
        <w:rPr>
          <w:rFonts w:ascii="宋体" w:hAnsi="宋体"/>
          <w:b/>
        </w:rPr>
        <w:t>34.验收</w:t>
      </w:r>
    </w:p>
    <w:p>
      <w:pPr>
        <w:numPr>
          <w:ilvl w:val="1"/>
          <w:numId w:val="46"/>
        </w:numPr>
        <w:tabs>
          <w:tab w:val="left" w:pos="1060"/>
          <w:tab w:val="clear" w:pos="1134"/>
        </w:tabs>
        <w:spacing w:before="0" w:afterAutospacing="0" w:line="360" w:lineRule="auto"/>
        <w:ind w:left="0" w:right="0" w:firstLine="420" w:firstLineChars="200"/>
        <w:rPr>
          <w:rFonts w:ascii="宋体" w:hAnsi="宋体"/>
        </w:rPr>
      </w:pPr>
      <w:r>
        <w:rPr>
          <w:rFonts w:hint="eastAsia" w:ascii="宋体" w:hAnsi="宋体"/>
        </w:rPr>
        <w:t>乙方应于发货前</w:t>
      </w:r>
      <w:r>
        <w:rPr>
          <w:rFonts w:ascii="宋体" w:hAnsi="宋体"/>
        </w:rPr>
        <w:t>2个工作日书面通知</w:t>
      </w:r>
      <w:r>
        <w:rPr>
          <w:rFonts w:hint="eastAsia" w:ascii="宋体" w:hAnsi="宋体"/>
        </w:rPr>
        <w:t>甲方，根据双方协定时间地点进行交货并验收，验收合格之日起计算质量保证期。</w:t>
      </w:r>
    </w:p>
    <w:p>
      <w:pPr>
        <w:numPr>
          <w:ilvl w:val="1"/>
          <w:numId w:val="46"/>
        </w:numPr>
        <w:spacing w:before="0" w:afterAutospacing="0" w:line="360" w:lineRule="auto"/>
        <w:ind w:left="0" w:right="0" w:firstLine="420" w:firstLineChars="200"/>
        <w:rPr>
          <w:rFonts w:ascii="宋体" w:hAnsi="宋体"/>
        </w:rPr>
      </w:pPr>
      <w:r>
        <w:rPr>
          <w:rFonts w:hint="eastAsia" w:ascii="宋体" w:hAnsi="宋体"/>
        </w:rPr>
        <w:t>货物验收时须同时满足以下各项标准及要求方为合格：</w:t>
      </w:r>
    </w:p>
    <w:p>
      <w:pPr>
        <w:snapToGrid w:val="0"/>
        <w:spacing w:before="0" w:afterAutospacing="0"/>
        <w:ind w:right="0" w:firstLine="420" w:firstLineChars="200"/>
        <w:rPr>
          <w:rFonts w:ascii="宋体" w:hAnsi="宋体"/>
        </w:rPr>
      </w:pPr>
      <w:r>
        <w:rPr>
          <w:rFonts w:hint="eastAsia" w:ascii="宋体" w:hAnsi="宋体"/>
        </w:rPr>
        <w:t>（</w:t>
      </w:r>
      <w:r>
        <w:rPr>
          <w:rFonts w:ascii="宋体" w:hAnsi="宋体"/>
        </w:rPr>
        <w:t>1）供货清单</w:t>
      </w:r>
      <w:r>
        <w:rPr>
          <w:rFonts w:hint="eastAsia" w:ascii="宋体" w:hAnsi="宋体"/>
        </w:rPr>
        <w:t>、质量合格证书（如有）、保修证书（如有）、产品使用说明书（如有）、甲方要求格式的原厂供货证明（如有）及其他应随产品一同装箱的技术资料；</w:t>
      </w:r>
    </w:p>
    <w:p>
      <w:pPr>
        <w:snapToGrid w:val="0"/>
        <w:spacing w:before="0" w:afterAutospacing="0"/>
        <w:ind w:right="0" w:firstLine="420" w:firstLineChars="200"/>
        <w:rPr>
          <w:rFonts w:ascii="宋体" w:hAnsi="宋体"/>
        </w:rPr>
      </w:pPr>
      <w:r>
        <w:rPr>
          <w:rFonts w:hint="eastAsia" w:ascii="宋体" w:hAnsi="宋体"/>
        </w:rPr>
        <w:t>（</w:t>
      </w:r>
      <w:r>
        <w:rPr>
          <w:rFonts w:ascii="宋体" w:hAnsi="宋体"/>
        </w:rPr>
        <w:t>2）该批次货物采购文件及本合同附件所涉及的质量、技术、服务及验收的相关内容。</w:t>
      </w:r>
    </w:p>
    <w:p>
      <w:pPr>
        <w:numPr>
          <w:ilvl w:val="1"/>
          <w:numId w:val="46"/>
        </w:numPr>
        <w:tabs>
          <w:tab w:val="left" w:pos="1080"/>
          <w:tab w:val="clear" w:pos="1134"/>
        </w:tabs>
        <w:spacing w:before="0" w:afterAutospacing="0" w:line="360" w:lineRule="auto"/>
        <w:ind w:left="0" w:right="0" w:firstLine="420" w:firstLineChars="200"/>
        <w:rPr>
          <w:rFonts w:ascii="宋体" w:hAnsi="宋体"/>
        </w:rPr>
      </w:pPr>
      <w:r>
        <w:rPr>
          <w:rFonts w:hint="eastAsia" w:ascii="宋体" w:hAnsi="宋体"/>
        </w:rPr>
        <w:t>验收标准</w:t>
      </w:r>
    </w:p>
    <w:p>
      <w:pPr>
        <w:numPr>
          <w:ilvl w:val="1"/>
          <w:numId w:val="47"/>
        </w:numPr>
        <w:spacing w:before="0" w:afterAutospacing="0" w:line="360" w:lineRule="auto"/>
        <w:ind w:left="0" w:right="0" w:firstLine="420" w:firstLineChars="200"/>
        <w:rPr>
          <w:rFonts w:ascii="宋体" w:hAnsi="宋体"/>
        </w:rPr>
      </w:pPr>
      <w:r>
        <w:rPr>
          <w:rFonts w:ascii="宋体" w:hAnsi="宋体"/>
        </w:rPr>
        <w:t xml:space="preserve"> 甲方对货物制订的检验标准。</w:t>
      </w:r>
    </w:p>
    <w:p>
      <w:pPr>
        <w:numPr>
          <w:ilvl w:val="1"/>
          <w:numId w:val="47"/>
        </w:numPr>
        <w:spacing w:before="0" w:afterAutospacing="0" w:line="360" w:lineRule="auto"/>
        <w:ind w:left="0" w:right="0" w:firstLine="420" w:firstLineChars="200"/>
        <w:rPr>
          <w:rFonts w:ascii="宋体" w:hAnsi="宋体"/>
        </w:rPr>
      </w:pPr>
      <w:r>
        <w:rPr>
          <w:rFonts w:ascii="宋体" w:hAnsi="宋体"/>
        </w:rPr>
        <w:t xml:space="preserve"> 以合格证书、技术性能参数、质量参数和国家质量标准作为对货物的检验标准。</w:t>
      </w:r>
    </w:p>
    <w:p>
      <w:pPr>
        <w:numPr>
          <w:ilvl w:val="1"/>
          <w:numId w:val="47"/>
        </w:numPr>
        <w:spacing w:before="0" w:afterAutospacing="0" w:line="360" w:lineRule="auto"/>
        <w:ind w:left="0" w:right="0" w:firstLine="420" w:firstLineChars="200"/>
        <w:rPr>
          <w:rFonts w:ascii="宋体" w:hAnsi="宋体"/>
        </w:rPr>
      </w:pPr>
      <w:r>
        <w:rPr>
          <w:rFonts w:ascii="宋体" w:hAnsi="宋体"/>
        </w:rPr>
        <w:t xml:space="preserve"> 验收时，乙方需保证交付货物满足技术需求和验收标准，否则甲方可以拒收，并要求乙方提供符合要求的货物。</w:t>
      </w:r>
    </w:p>
    <w:p>
      <w:pPr>
        <w:snapToGrid w:val="0"/>
        <w:spacing w:before="0" w:afterAutospacing="0"/>
        <w:ind w:right="0" w:firstLine="420" w:firstLineChars="200"/>
        <w:rPr>
          <w:rFonts w:ascii="宋体" w:hAnsi="宋体"/>
        </w:rPr>
      </w:pPr>
      <w:r>
        <w:rPr>
          <w:rFonts w:hint="eastAsia" w:ascii="宋体" w:hAnsi="宋体"/>
        </w:rPr>
        <w:t>若因乙方交付的货物不满足技术需求，并拒绝更换符合甲方技术需求的货物，甲方有权根据合同条款</w:t>
      </w:r>
      <w:r>
        <w:rPr>
          <w:rFonts w:ascii="宋体" w:hAnsi="宋体"/>
        </w:rPr>
        <w:t>32.5</w:t>
      </w:r>
      <w:r>
        <w:rPr>
          <w:rFonts w:hint="eastAsia" w:ascii="宋体" w:hAnsi="宋体"/>
        </w:rPr>
        <w:t>追究乙方违约责任</w:t>
      </w:r>
      <w:r>
        <w:rPr>
          <w:rFonts w:ascii="宋体" w:hAnsi="宋体"/>
        </w:rPr>
        <w:t>。</w:t>
      </w:r>
    </w:p>
    <w:p>
      <w:pPr>
        <w:numPr>
          <w:ilvl w:val="1"/>
          <w:numId w:val="46"/>
        </w:numPr>
        <w:tabs>
          <w:tab w:val="left" w:pos="1060"/>
          <w:tab w:val="clear" w:pos="1134"/>
        </w:tabs>
        <w:spacing w:before="0" w:afterAutospacing="0" w:line="360" w:lineRule="auto"/>
        <w:ind w:left="0" w:right="0" w:firstLine="420" w:firstLineChars="200"/>
        <w:rPr>
          <w:rFonts w:ascii="宋体" w:hAnsi="宋体"/>
        </w:rPr>
      </w:pPr>
      <w:r>
        <w:rPr>
          <w:rFonts w:hint="eastAsia" w:ascii="宋体" w:hAnsi="宋体"/>
        </w:rPr>
        <w:t>甲方验收不合格的货物，乙方须于接到甲方通知之日起</w:t>
      </w:r>
      <w:r>
        <w:rPr>
          <w:rFonts w:ascii="宋体" w:hAnsi="宋体"/>
        </w:rPr>
        <w:t>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Autospacing="0"/>
        <w:ind w:left="422" w:right="0"/>
        <w:outlineLvl w:val="1"/>
        <w:rPr>
          <w:rFonts w:ascii="宋体" w:hAnsi="宋体"/>
          <w:b/>
        </w:rPr>
      </w:pPr>
      <w:r>
        <w:rPr>
          <w:rFonts w:ascii="宋体" w:hAnsi="宋体"/>
          <w:b/>
        </w:rPr>
        <w:t>35.时间保证</w:t>
      </w:r>
    </w:p>
    <w:p>
      <w:pPr>
        <w:numPr>
          <w:ilvl w:val="2"/>
          <w:numId w:val="48"/>
        </w:numPr>
        <w:tabs>
          <w:tab w:val="left" w:pos="940"/>
          <w:tab w:val="clear" w:pos="1080"/>
        </w:tabs>
        <w:snapToGrid w:val="0"/>
        <w:spacing w:before="0" w:afterAutospacing="0" w:line="360" w:lineRule="auto"/>
        <w:ind w:left="0" w:right="0" w:firstLine="420" w:firstLineChars="200"/>
        <w:rPr>
          <w:rFonts w:ascii="宋体" w:hAnsi="宋体"/>
        </w:rPr>
      </w:pPr>
      <w:r>
        <w:rPr>
          <w:rFonts w:hint="eastAsia" w:ascii="宋体" w:hAnsi="宋体"/>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Autospacing="0"/>
        <w:ind w:right="0" w:firstLine="420" w:firstLineChars="200"/>
        <w:rPr>
          <w:rFonts w:ascii="宋体" w:hAnsi="宋体"/>
        </w:rPr>
      </w:pPr>
      <w:r>
        <w:rPr>
          <w:rFonts w:hint="eastAsia" w:ascii="宋体" w:hAnsi="宋体"/>
        </w:rPr>
        <w:t>但是损害赔偿金的支付不能免除乙方完成合同内其它货物的义务或合同规定的乙方的其它责任和义务。</w:t>
      </w:r>
    </w:p>
    <w:p>
      <w:pPr>
        <w:tabs>
          <w:tab w:val="left" w:pos="840"/>
          <w:tab w:val="left" w:pos="1843"/>
        </w:tabs>
        <w:spacing w:before="0" w:afterAutospacing="0"/>
        <w:ind w:left="422" w:right="0"/>
        <w:outlineLvl w:val="1"/>
        <w:rPr>
          <w:rFonts w:ascii="宋体" w:hAnsi="宋体"/>
          <w:b/>
        </w:rPr>
      </w:pPr>
      <w:r>
        <w:rPr>
          <w:rFonts w:ascii="宋体" w:hAnsi="宋体"/>
          <w:b/>
        </w:rPr>
        <w:t>36.其他</w:t>
      </w:r>
    </w:p>
    <w:p>
      <w:pPr>
        <w:pStyle w:val="12"/>
        <w:numPr>
          <w:ilvl w:val="0"/>
          <w:numId w:val="49"/>
        </w:numPr>
        <w:tabs>
          <w:tab w:val="left" w:pos="960"/>
          <w:tab w:val="left" w:pos="8364"/>
        </w:tabs>
        <w:spacing w:before="0" w:afterAutospacing="0" w:line="360" w:lineRule="auto"/>
        <w:ind w:left="0" w:right="0" w:firstLine="420" w:firstLineChars="200"/>
        <w:rPr>
          <w:rFonts w:ascii="宋体" w:hAnsi="宋体"/>
        </w:rPr>
      </w:pPr>
      <w:r>
        <w:rPr>
          <w:rFonts w:hint="eastAsia" w:ascii="宋体" w:hAnsi="宋体"/>
        </w:rPr>
        <w:t>乙方确认并认知：</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rPr>
      </w:pPr>
      <w:r>
        <w:rPr>
          <w:rFonts w:hint="eastAsia" w:ascii="宋体" w:hAnsi="宋体"/>
        </w:rPr>
        <w:t>其系在适当研究其所承担的风险及义务后订立合同的，为接受该等风险和义务，其已对合同价格、合同价格的任何细目所述的任何费率或金额作了充分的考虑；</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rPr>
      </w:pPr>
      <w:r>
        <w:rPr>
          <w:rFonts w:hint="eastAsia" w:ascii="宋体" w:hAnsi="宋体"/>
        </w:rPr>
        <w:t>其同意该等风险和义务，并未受到甲方方面的任何胁迫或压力；</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rPr>
      </w:pPr>
      <w:r>
        <w:rPr>
          <w:rFonts w:hint="eastAsia" w:ascii="宋体" w:hAnsi="宋体"/>
        </w:rPr>
        <w:t>其接受该等风险和义务，是甲方愿意和能够按合同约定的价格订立合同的先决条件；</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rPr>
      </w:pPr>
      <w:r>
        <w:rPr>
          <w:rFonts w:hint="eastAsia" w:ascii="宋体" w:hAnsi="宋体"/>
        </w:rPr>
        <w:t>考虑到本交易的所有情形，合同的条款是公平合理的，乙方之后不得以任何理由寻求对合同或其任一条款的法律效力提出异议，并放弃这样做的任何权利。</w:t>
      </w:r>
    </w:p>
    <w:p>
      <w:pPr>
        <w:pStyle w:val="12"/>
        <w:numPr>
          <w:ilvl w:val="0"/>
          <w:numId w:val="49"/>
        </w:numPr>
        <w:tabs>
          <w:tab w:val="left" w:pos="960"/>
          <w:tab w:val="left" w:pos="8364"/>
        </w:tabs>
        <w:spacing w:before="0" w:afterAutospacing="0" w:line="360" w:lineRule="auto"/>
        <w:ind w:left="0" w:right="0" w:firstLine="420" w:firstLineChars="200"/>
        <w:rPr>
          <w:rFonts w:ascii="宋体" w:hAnsi="宋体"/>
        </w:rPr>
      </w:pPr>
      <w:r>
        <w:rPr>
          <w:rFonts w:hint="eastAsia" w:ascii="宋体" w:hAnsi="宋体"/>
        </w:rPr>
        <w:t>合同附件的规定全部都是合同条款中相关内容的补充和</w:t>
      </w:r>
      <w:r>
        <w:rPr>
          <w:rFonts w:ascii="宋体" w:hAnsi="宋体"/>
        </w:rPr>
        <w:t>/</w:t>
      </w:r>
      <w:r>
        <w:rPr>
          <w:rFonts w:hint="eastAsia" w:ascii="宋体" w:hAnsi="宋体"/>
        </w:rPr>
        <w:t>或再描述。</w:t>
      </w:r>
    </w:p>
    <w:p>
      <w:pPr>
        <w:pStyle w:val="12"/>
        <w:numPr>
          <w:ilvl w:val="0"/>
          <w:numId w:val="49"/>
        </w:numPr>
        <w:tabs>
          <w:tab w:val="left" w:pos="960"/>
          <w:tab w:val="left" w:pos="8364"/>
        </w:tabs>
        <w:spacing w:before="0" w:afterAutospacing="0" w:line="360" w:lineRule="auto"/>
        <w:ind w:left="0" w:right="0" w:firstLine="420" w:firstLineChars="200"/>
        <w:rPr>
          <w:rFonts w:ascii="宋体" w:hAnsi="宋体"/>
        </w:rPr>
      </w:pPr>
      <w:r>
        <w:rPr>
          <w:rFonts w:hint="eastAsia" w:ascii="宋体" w:hAnsi="宋体"/>
        </w:rPr>
        <w:t>合同执行的文档管理</w:t>
      </w:r>
    </w:p>
    <w:p>
      <w:pPr>
        <w:tabs>
          <w:tab w:val="left" w:pos="1134"/>
          <w:tab w:val="left" w:pos="8364"/>
        </w:tabs>
        <w:spacing w:before="0" w:afterAutospacing="0"/>
        <w:ind w:right="0" w:firstLine="420" w:firstLineChars="200"/>
        <w:rPr>
          <w:rFonts w:ascii="宋体" w:hAnsi="宋体"/>
        </w:rPr>
      </w:pPr>
      <w:r>
        <w:rPr>
          <w:rFonts w:hint="eastAsia" w:ascii="宋体" w:hAnsi="宋体"/>
        </w:rPr>
        <w:t>合同执行中买、卖双方来往的正式文档，如：合同修改书、变更建议书、验收证书、支付申请等，按甲方相关的管理办法执行。</w:t>
      </w:r>
    </w:p>
    <w:p>
      <w:pPr>
        <w:tabs>
          <w:tab w:val="left" w:pos="840"/>
          <w:tab w:val="left" w:pos="1843"/>
        </w:tabs>
        <w:spacing w:before="0" w:afterAutospacing="0"/>
        <w:ind w:left="422" w:right="0"/>
        <w:outlineLvl w:val="1"/>
        <w:rPr>
          <w:rFonts w:ascii="宋体" w:hAnsi="宋体"/>
          <w:b/>
        </w:rPr>
      </w:pPr>
      <w:r>
        <w:rPr>
          <w:rFonts w:ascii="宋体" w:hAnsi="宋体"/>
          <w:b/>
        </w:rPr>
        <w:t>37.合同生效和签约地</w:t>
      </w:r>
    </w:p>
    <w:p>
      <w:pPr>
        <w:pStyle w:val="12"/>
        <w:numPr>
          <w:ilvl w:val="0"/>
          <w:numId w:val="51"/>
        </w:numPr>
        <w:tabs>
          <w:tab w:val="left" w:pos="960"/>
          <w:tab w:val="left" w:pos="8364"/>
        </w:tabs>
        <w:spacing w:before="0" w:afterAutospacing="0" w:line="360" w:lineRule="auto"/>
        <w:ind w:left="0" w:right="0" w:firstLine="420" w:firstLineChars="200"/>
        <w:rPr>
          <w:rFonts w:ascii="宋体" w:hAnsi="宋体"/>
        </w:rPr>
      </w:pPr>
      <w:r>
        <w:rPr>
          <w:rFonts w:hint="eastAsia" w:ascii="宋体" w:hAnsi="宋体"/>
        </w:rPr>
        <w:t>本合同生效的时间以双方签署的协议书上的最后日期为准。</w:t>
      </w:r>
    </w:p>
    <w:p>
      <w:pPr>
        <w:pStyle w:val="12"/>
        <w:numPr>
          <w:ilvl w:val="0"/>
          <w:numId w:val="51"/>
        </w:numPr>
        <w:tabs>
          <w:tab w:val="left" w:pos="960"/>
          <w:tab w:val="left" w:pos="8364"/>
        </w:tabs>
        <w:spacing w:before="0" w:afterAutospacing="0" w:line="360" w:lineRule="auto"/>
        <w:ind w:left="0" w:right="0" w:firstLine="420" w:firstLineChars="200"/>
        <w:rPr>
          <w:rFonts w:ascii="宋体" w:hAnsi="宋体"/>
        </w:rPr>
      </w:pPr>
      <w:r>
        <w:rPr>
          <w:rFonts w:hint="eastAsia" w:ascii="宋体" w:hAnsi="宋体"/>
        </w:rPr>
        <w:t>本合同签约地为中华人民共和国广西壮族自治区南宁市青秀区。</w:t>
      </w:r>
    </w:p>
    <w:p>
      <w:pPr>
        <w:pStyle w:val="12"/>
        <w:numPr>
          <w:ilvl w:val="0"/>
          <w:numId w:val="51"/>
        </w:numPr>
        <w:tabs>
          <w:tab w:val="left" w:pos="960"/>
          <w:tab w:val="left" w:pos="8364"/>
        </w:tabs>
        <w:spacing w:before="0" w:afterAutospacing="0" w:line="360" w:lineRule="auto"/>
        <w:ind w:left="0" w:right="0" w:firstLine="420" w:firstLineChars="200"/>
        <w:rPr>
          <w:rFonts w:ascii="宋体" w:hAnsi="宋体"/>
        </w:rPr>
      </w:pPr>
      <w:r>
        <w:rPr>
          <w:rFonts w:hint="eastAsia" w:ascii="宋体" w:hAnsi="宋体"/>
        </w:rPr>
        <w:t>本合同将在各方授权代表签字，甲方收到乙方的履约担保后，方可生效。</w:t>
      </w:r>
    </w:p>
    <w:p>
      <w:pPr>
        <w:spacing w:before="0" w:afterAutospacing="0"/>
        <w:ind w:right="0" w:firstLine="420" w:firstLineChars="200"/>
        <w:rPr>
          <w:rFonts w:ascii="宋体" w:hAnsi="宋体"/>
        </w:rPr>
      </w:pPr>
      <w:r>
        <w:rPr>
          <w:rFonts w:hint="eastAsia" w:ascii="宋体" w:hAnsi="宋体"/>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Autospacing="0"/>
        <w:ind w:right="0"/>
        <w:outlineLvl w:val="1"/>
        <w:rPr>
          <w:rFonts w:ascii="宋体" w:hAnsi="宋体"/>
          <w:b/>
        </w:rPr>
      </w:pPr>
      <w:bookmarkStart w:id="273" w:name="_Toc2753"/>
      <w:bookmarkStart w:id="274" w:name="_Toc21659"/>
      <w:bookmarkStart w:id="275" w:name="_Toc27316"/>
      <w:bookmarkStart w:id="276" w:name="_Toc21033"/>
      <w:bookmarkStart w:id="277" w:name="_Toc12983548"/>
      <w:bookmarkStart w:id="278" w:name="_Toc27258"/>
      <w:bookmarkStart w:id="279" w:name="_Toc16443"/>
      <w:bookmarkStart w:id="280" w:name="_Toc5186"/>
      <w:bookmarkStart w:id="281" w:name="_Toc16716"/>
      <w:bookmarkStart w:id="282" w:name="_Toc19448"/>
      <w:bookmarkStart w:id="283" w:name="_Toc21635"/>
      <w:bookmarkStart w:id="284" w:name="_Toc29249"/>
      <w:bookmarkStart w:id="285" w:name="_Toc14997"/>
      <w:bookmarkStart w:id="286" w:name="_Toc6194"/>
      <w:bookmarkStart w:id="287" w:name="_Toc5644"/>
      <w:bookmarkStart w:id="288" w:name="_Toc13288"/>
      <w:bookmarkStart w:id="289" w:name="_Toc21372"/>
      <w:bookmarkStart w:id="290" w:name="_Toc12470"/>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hint="eastAsia" w:ascii="宋体" w:hAnsi="宋体"/>
          <w:b/>
        </w:rPr>
      </w:pPr>
    </w:p>
    <w:p>
      <w:pPr>
        <w:tabs>
          <w:tab w:val="left" w:pos="1134"/>
          <w:tab w:val="left" w:pos="8364"/>
        </w:tabs>
        <w:spacing w:before="0" w:afterAutospacing="0"/>
        <w:ind w:right="-57"/>
        <w:rPr>
          <w:rFonts w:ascii="宋体" w:hAnsi="宋体"/>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附件1：</w:t>
      </w:r>
    </w:p>
    <w:p>
      <w:pPr>
        <w:spacing w:before="0" w:afterAutospacing="0"/>
        <w:ind w:right="-57"/>
        <w:jc w:val="center"/>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银行</w:t>
      </w:r>
      <w:r>
        <w:rPr>
          <w:rFonts w:ascii="宋体" w:hAnsi="宋体"/>
          <w:b/>
          <w:color w:val="000000" w:themeColor="text1"/>
          <w:sz w:val="24"/>
          <w:szCs w:val="24"/>
          <w14:textFill>
            <w14:solidFill>
              <w14:schemeClr w14:val="tx1"/>
            </w14:solidFill>
          </w14:textFill>
        </w:rPr>
        <w:t>保函</w:t>
      </w:r>
      <w:r>
        <w:rPr>
          <w:rFonts w:hint="eastAsia" w:ascii="宋体" w:hAnsi="宋体"/>
          <w:b/>
          <w:color w:val="000000" w:themeColor="text1"/>
          <w:sz w:val="24"/>
          <w:szCs w:val="24"/>
          <w14:textFill>
            <w14:solidFill>
              <w14:schemeClr w14:val="tx1"/>
            </w14:solidFill>
          </w14:textFill>
        </w:rPr>
        <w:t>（中选后提供）</w:t>
      </w:r>
    </w:p>
    <w:p>
      <w:pPr>
        <w:pStyle w:val="3"/>
        <w:ind w:right="-57"/>
        <w:rPr>
          <w:rFonts w:hAnsi="宋体"/>
          <w:color w:val="000000" w:themeColor="text1"/>
          <w:spacing w:val="20"/>
          <w14:textFill>
            <w14:solidFill>
              <w14:schemeClr w14:val="tx1"/>
            </w14:solidFill>
          </w14:textFill>
        </w:rPr>
      </w:pPr>
      <w:r>
        <w:rPr>
          <w:rFonts w:hint="eastAsia" w:hAnsi="宋体"/>
          <w:color w:val="000000" w:themeColor="text1"/>
          <w:spacing w:val="20"/>
          <w14:textFill>
            <w14:solidFill>
              <w14:schemeClr w14:val="tx1"/>
            </w14:solidFill>
          </w14:textFill>
        </w:rPr>
        <w:t>保函编号：</w:t>
      </w:r>
    </w:p>
    <w:p>
      <w:pPr>
        <w:autoSpaceDE w:val="0"/>
        <w:autoSpaceDN w:val="0"/>
        <w:ind w:right="-57"/>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致：南宁轨道交通集团有限责任公司</w:t>
      </w:r>
    </w:p>
    <w:p>
      <w:pPr>
        <w:autoSpaceDE w:val="0"/>
        <w:autoSpaceDN w:val="0"/>
        <w:spacing w:before="0"/>
        <w:ind w:right="0" w:firstLine="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鉴于贵方已于</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年</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月</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日发出中选通知书，本保函作为贵方将与</w:t>
      </w:r>
      <w:r>
        <w:rPr>
          <w:rFonts w:hint="eastAsia" w:ascii="宋体" w:hAnsi="宋体"/>
          <w:color w:val="000000" w:themeColor="text1"/>
          <w:u w:val="single"/>
          <w14:textFill>
            <w14:solidFill>
              <w14:schemeClr w14:val="tx1"/>
            </w14:solidFill>
          </w14:textFill>
        </w:rPr>
        <w:t xml:space="preserve">   （乙方名称） </w:t>
      </w:r>
      <w:r>
        <w:rPr>
          <w:rFonts w:hint="eastAsia" w:ascii="宋体" w:hAnsi="宋体"/>
          <w:color w:val="000000" w:themeColor="text1"/>
          <w14:textFill>
            <w14:solidFill>
              <w14:schemeClr w14:val="tx1"/>
            </w14:solidFill>
          </w14:textFill>
        </w:rPr>
        <w:t>（以下简称“乙方”）签订的</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FF0000"/>
          <w:u w:val="single"/>
          <w:lang w:eastAsia="zh-CN"/>
        </w:rPr>
        <w:t>2021年通信系统备件</w:t>
      </w:r>
      <w:r>
        <w:rPr>
          <w:rFonts w:hint="eastAsia" w:ascii="宋体" w:hAnsi="宋体"/>
          <w:color w:val="FF0000"/>
          <w:u w:val="single"/>
          <w:lang w:val="en-US" w:eastAsia="zh-CN"/>
        </w:rPr>
        <w:t>采购项目</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以下简称“本项目”）合同（中选价格￥</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元，大写：</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元）的银行保函。</w:t>
      </w:r>
    </w:p>
    <w:p>
      <w:pPr>
        <w:autoSpaceDE w:val="0"/>
        <w:autoSpaceDN w:val="0"/>
        <w:spacing w:before="0"/>
        <w:ind w:right="0" w:firstLine="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我方</w:t>
      </w:r>
      <w:r>
        <w:rPr>
          <w:rFonts w:hint="eastAsia" w:ascii="宋体" w:hAnsi="宋体"/>
          <w:color w:val="000000" w:themeColor="text1"/>
          <w:u w:val="single"/>
          <w14:textFill>
            <w14:solidFill>
              <w14:schemeClr w14:val="tx1"/>
            </w14:solidFill>
          </w14:textFill>
        </w:rPr>
        <w:t>（担保人名称    ）</w:t>
      </w:r>
      <w:r>
        <w:rPr>
          <w:rFonts w:hint="eastAsia" w:ascii="宋体" w:hAnsi="宋体"/>
          <w:color w:val="000000" w:themeColor="text1"/>
          <w14:textFill>
            <w14:solidFill>
              <w14:schemeClr w14:val="tx1"/>
            </w14:solidFill>
          </w14:textFill>
        </w:rPr>
        <w:t>，受该乙方委托，为该乙方履行上述合同规定的义务做出如下无条件地和不可撤销的保证：</w:t>
      </w:r>
    </w:p>
    <w:p>
      <w:pPr>
        <w:autoSpaceDE w:val="0"/>
        <w:autoSpaceDN w:val="0"/>
        <w:spacing w:before="0"/>
        <w:ind w:right="0" w:firstLine="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我方在收到贵方提出要求支付保证金的通知时，无须提出任何证明或证据，将于7日内无条件地和不可改变地向贵方支付不超过人民币元（大写：</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）的任何要求金额，我方不要求贵方证实其在索赔要求中指出的违约情况。</w:t>
      </w:r>
    </w:p>
    <w:p>
      <w:pPr>
        <w:autoSpaceDE w:val="0"/>
        <w:autoSpaceDN w:val="0"/>
        <w:spacing w:before="0"/>
        <w:ind w:right="0" w:firstLine="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Autospacing="0"/>
        <w:ind w:right="0" w:firstLine="198"/>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本保函项下所有权利和义务均适用于中华人民共和国法律。</w:t>
      </w:r>
    </w:p>
    <w:p>
      <w:pPr>
        <w:autoSpaceDE w:val="0"/>
        <w:autoSpaceDN w:val="0"/>
        <w:spacing w:before="0" w:afterAutospacing="0"/>
        <w:ind w:right="-57" w:firstLine="198"/>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1、本保函自</w:t>
      </w:r>
      <w:r>
        <w:rPr>
          <w:rFonts w:hint="eastAsia" w:ascii="宋体" w:hAnsi="宋体"/>
          <w:color w:val="000000" w:themeColor="text1"/>
          <w:u w:val="single"/>
          <w14:textFill>
            <w14:solidFill>
              <w14:schemeClr w14:val="tx1"/>
            </w14:solidFill>
          </w14:textFill>
        </w:rPr>
        <w:t>X年X月X日</w:t>
      </w:r>
      <w:r>
        <w:rPr>
          <w:rFonts w:hint="eastAsia" w:ascii="宋体" w:hAnsi="宋体"/>
          <w:color w:val="000000" w:themeColor="text1"/>
          <w14:textFill>
            <w14:solidFill>
              <w14:schemeClr w14:val="tx1"/>
            </w14:solidFill>
          </w14:textFill>
        </w:rPr>
        <w:t>起生效，至</w:t>
      </w:r>
      <w:r>
        <w:rPr>
          <w:rFonts w:hint="eastAsia" w:ascii="宋体" w:hAnsi="宋体"/>
          <w:color w:val="000000" w:themeColor="text1"/>
          <w:u w:val="single"/>
          <w14:textFill>
            <w14:solidFill>
              <w14:schemeClr w14:val="tx1"/>
            </w14:solidFill>
          </w14:textFill>
        </w:rPr>
        <w:t>全部货物验收合格之日后四十五（45）天一直</w:t>
      </w:r>
      <w:r>
        <w:rPr>
          <w:rFonts w:hint="eastAsia" w:ascii="宋体" w:hAnsi="宋体" w:cs="Arial"/>
          <w:color w:val="000000" w:themeColor="text1"/>
          <w14:textFill>
            <w14:solidFill>
              <w14:schemeClr w14:val="tx1"/>
            </w14:solidFill>
          </w14:textFill>
        </w:rPr>
        <w:t>有效</w:t>
      </w:r>
      <w:r>
        <w:rPr>
          <w:rFonts w:hint="eastAsia" w:ascii="宋体" w:hAnsi="宋体"/>
          <w:color w:val="000000" w:themeColor="text1"/>
          <w14:textFill>
            <w14:solidFill>
              <w14:schemeClr w14:val="tx1"/>
            </w14:solidFill>
          </w14:textFill>
        </w:rPr>
        <w:t>，你方有权提前终止或解除本保函。保函失效后请将本保函退回我方注销。</w:t>
      </w:r>
    </w:p>
    <w:p>
      <w:pPr>
        <w:autoSpaceDE w:val="0"/>
        <w:autoSpaceDN w:val="0"/>
        <w:spacing w:before="0" w:afterAutospacing="0"/>
        <w:ind w:right="-57" w:firstLine="198"/>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2、本保函自</w:t>
      </w:r>
      <w:r>
        <w:rPr>
          <w:rFonts w:hint="eastAsia" w:ascii="宋体" w:hAnsi="宋体"/>
          <w:color w:val="000000" w:themeColor="text1"/>
          <w:u w:val="single"/>
          <w14:textFill>
            <w14:solidFill>
              <w14:schemeClr w14:val="tx1"/>
            </w14:solidFill>
          </w14:textFill>
        </w:rPr>
        <w:t>X年X月X日</w:t>
      </w:r>
      <w:r>
        <w:rPr>
          <w:rFonts w:hint="eastAsia" w:ascii="宋体" w:hAnsi="宋体"/>
          <w:color w:val="000000" w:themeColor="text1"/>
          <w14:textFill>
            <w14:solidFill>
              <w14:schemeClr w14:val="tx1"/>
            </w14:solidFill>
          </w14:textFill>
        </w:rPr>
        <w:t>起生效，至</w:t>
      </w:r>
      <w:r>
        <w:rPr>
          <w:rFonts w:hint="eastAsia" w:ascii="宋体" w:hAnsi="宋体"/>
          <w:color w:val="000000" w:themeColor="text1"/>
          <w:u w:val="single"/>
          <w14:textFill>
            <w14:solidFill>
              <w14:schemeClr w14:val="tx1"/>
            </w14:solidFill>
          </w14:textFill>
        </w:rPr>
        <w:t>X年X月X日</w:t>
      </w:r>
      <w:r>
        <w:rPr>
          <w:rFonts w:hint="eastAsia" w:ascii="宋体" w:hAnsi="宋体" w:cs="Arial"/>
          <w:color w:val="000000" w:themeColor="text1"/>
          <w14:textFill>
            <w14:solidFill>
              <w14:schemeClr w14:val="tx1"/>
            </w14:solidFill>
          </w14:textFill>
        </w:rPr>
        <w:t>一直有效，</w:t>
      </w:r>
      <w:r>
        <w:rPr>
          <w:rFonts w:hint="eastAsia" w:ascii="宋体" w:hAnsi="宋体"/>
          <w:color w:val="000000" w:themeColor="text1"/>
          <w14:textFill>
            <w14:solidFill>
              <w14:schemeClr w14:val="tx1"/>
            </w14:solidFill>
          </w14:textFill>
        </w:rPr>
        <w:t>你方有权提前终止或解除本保函。保函失效后请将本保函退回我方注销。</w:t>
      </w:r>
    </w:p>
    <w:p>
      <w:pPr>
        <w:spacing w:afterAutospacing="0"/>
        <w:ind w:right="-57" w:firstLine="200"/>
        <w:rPr>
          <w:rFonts w:ascii="宋体" w:hAnsi="宋体"/>
          <w:color w:val="000000" w:themeColor="text1"/>
          <w14:textFill>
            <w14:solidFill>
              <w14:schemeClr w14:val="tx1"/>
            </w14:solidFill>
          </w14:textFill>
        </w:rPr>
      </w:pPr>
      <w:r>
        <w:rPr>
          <w:rFonts w:hint="eastAsia" w:ascii="宋体" w:hAnsi="宋体"/>
          <w:b/>
          <w:i/>
          <w:color w:val="000000" w:themeColor="text1"/>
          <w14:textFill>
            <w14:solidFill>
              <w14:schemeClr w14:val="tx1"/>
            </w14:solidFill>
          </w14:textFill>
        </w:rPr>
        <w:t>（开具保函时，以上二种方式，任选一种。）</w:t>
      </w:r>
    </w:p>
    <w:p>
      <w:pPr>
        <w:spacing w:afterAutospacing="0"/>
        <w:ind w:right="-57"/>
        <w:rPr>
          <w:rFonts w:ascii="宋体" w:hAnsi="宋体" w:cs="Arial"/>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银行地址：</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担保银行：</w:t>
      </w:r>
      <w:r>
        <w:rPr>
          <w:rFonts w:hint="eastAsia" w:ascii="宋体" w:hAnsi="宋体"/>
          <w:color w:val="000000" w:themeColor="text1"/>
          <w:u w:val="single"/>
          <w14:textFill>
            <w14:solidFill>
              <w14:schemeClr w14:val="tx1"/>
            </w14:solidFill>
          </w14:textFill>
        </w:rPr>
        <w:t xml:space="preserve">（全称）    </w:t>
      </w:r>
      <w:r>
        <w:rPr>
          <w:rFonts w:hint="eastAsia" w:ascii="宋体" w:hAnsi="宋体"/>
          <w:color w:val="000000" w:themeColor="text1"/>
          <w14:textFill>
            <w14:solidFill>
              <w14:schemeClr w14:val="tx1"/>
            </w14:solidFill>
          </w14:textFill>
        </w:rPr>
        <w:t>(盖章)</w:t>
      </w:r>
    </w:p>
    <w:p>
      <w:pPr>
        <w:spacing w:afterAutospacing="0"/>
        <w:ind w:right="-57"/>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邮编：</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法定代表人或（授权代理人）：</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(签字)</w:t>
      </w:r>
    </w:p>
    <w:p>
      <w:pPr>
        <w:spacing w:afterAutospacing="0"/>
        <w:ind w:right="-57"/>
        <w:rPr>
          <w:rFonts w:ascii="宋体" w:hAnsi="宋体"/>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电话：</w:t>
      </w:r>
      <w:r>
        <w:rPr>
          <w:rFonts w:hint="eastAsia" w:ascii="宋体" w:hAnsi="宋体"/>
          <w:color w:val="000000" w:themeColor="text1"/>
          <w:u w:val="single"/>
          <w14:textFill>
            <w14:solidFill>
              <w14:schemeClr w14:val="tx1"/>
            </w14:solidFill>
          </w14:textFill>
        </w:rPr>
        <w:t>（职务）   （姓名）  （签字）</w:t>
      </w:r>
    </w:p>
    <w:p>
      <w:pPr>
        <w:spacing w:afterAutospacing="0"/>
        <w:ind w:right="-57"/>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传真：</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日期：</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年</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月</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日</w:t>
      </w:r>
    </w:p>
    <w:p>
      <w:pPr>
        <w:spacing w:afterAutospacing="0"/>
        <w:ind w:right="-57"/>
        <w:rPr>
          <w:rFonts w:ascii="宋体" w:hAnsi="宋体"/>
          <w:color w:val="000000" w:themeColor="text1"/>
          <w14:textFill>
            <w14:solidFill>
              <w14:schemeClr w14:val="tx1"/>
            </w14:solidFill>
          </w14:textFill>
        </w:rPr>
      </w:pPr>
    </w:p>
    <w:p>
      <w:pPr>
        <w:ind w:right="-57"/>
        <w:jc w:val="center"/>
        <w:rPr>
          <w:rFonts w:ascii="宋体" w:hAnsi="宋体"/>
          <w:b/>
          <w:color w:val="000000" w:themeColor="text1"/>
          <w:sz w:val="24"/>
          <w:szCs w:val="24"/>
          <w14:textFill>
            <w14:solidFill>
              <w14:schemeClr w14:val="tx1"/>
            </w14:solidFill>
          </w14:textFill>
        </w:rPr>
      </w:pPr>
    </w:p>
    <w:p>
      <w:pPr>
        <w:ind w:right="-57"/>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承诺函（中选后提供）</w:t>
      </w:r>
    </w:p>
    <w:p>
      <w:pPr>
        <w:ind w:right="-57"/>
        <w:rPr>
          <w:rFonts w:ascii="宋体" w:hAnsi="宋体"/>
          <w:color w:val="000000" w:themeColor="text1"/>
          <w14:textFill>
            <w14:solidFill>
              <w14:schemeClr w14:val="tx1"/>
            </w14:solidFill>
          </w14:textFill>
        </w:rPr>
      </w:pPr>
    </w:p>
    <w:p>
      <w:pPr>
        <w:spacing w:line="480" w:lineRule="auto"/>
        <w:ind w:right="-57"/>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南宁轨道交通集团有限责任公司：</w:t>
      </w:r>
    </w:p>
    <w:p>
      <w:pPr>
        <w:spacing w:line="480" w:lineRule="auto"/>
        <w:ind w:right="-57" w:firstLine="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（以下称“本公司”）现已中选贵司询比价的</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FF0000"/>
          <w:u w:val="single"/>
          <w:lang w:eastAsia="zh-CN"/>
        </w:rPr>
        <w:t>2021年通信系统备件</w:t>
      </w:r>
      <w:r>
        <w:rPr>
          <w:rFonts w:hint="eastAsia" w:ascii="宋体" w:hAnsi="宋体"/>
          <w:color w:val="FF0000"/>
          <w:u w:val="single"/>
          <w:lang w:val="en-US" w:eastAsia="zh-CN"/>
        </w:rPr>
        <w:t>采购项目</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，并拟签订正式合同，按合同规定需向贵司提供一份履约担保金额为人民币：</w:t>
      </w:r>
      <w:r>
        <w:rPr>
          <w:rFonts w:hint="eastAsia" w:ascii="宋体" w:hAnsi="宋体"/>
          <w:color w:val="000000" w:themeColor="text1"/>
          <w:u w:val="single"/>
          <w14:textFill>
            <w14:solidFill>
              <w14:schemeClr w14:val="tx1"/>
            </w14:solidFill>
          </w14:textFill>
        </w:rPr>
        <w:t xml:space="preserve">         （￥   </w:t>
      </w:r>
      <w:r>
        <w:rPr>
          <w:rFonts w:hint="eastAsia" w:ascii="宋体" w:hAnsi="宋体"/>
          <w:color w:val="000000" w:themeColor="text1"/>
          <w14:textFill>
            <w14:solidFill>
              <w14:schemeClr w14:val="tx1"/>
            </w14:solidFill>
          </w14:textFill>
        </w:rPr>
        <w:t>）的银行保函（保函编号：</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），有效期至X年X月X日。</w:t>
      </w:r>
    </w:p>
    <w:p>
      <w:pPr>
        <w:spacing w:line="480" w:lineRule="auto"/>
        <w:ind w:right="-57" w:firstLine="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本公司现向贵司郑重承诺，如上述保函到期日仍未到合同约定的时间（</w:t>
      </w:r>
      <w:r>
        <w:rPr>
          <w:rFonts w:hint="eastAsia" w:ascii="宋体" w:hAnsi="宋体"/>
          <w:color w:val="000000" w:themeColor="text1"/>
          <w:u w:val="single"/>
          <w14:textFill>
            <w14:solidFill>
              <w14:schemeClr w14:val="tx1"/>
            </w14:solidFill>
          </w14:textFill>
        </w:rPr>
        <w:t>全部货物验收合格之日后四十五（45）天</w:t>
      </w:r>
      <w:r>
        <w:rPr>
          <w:rFonts w:hint="eastAsia" w:ascii="宋体" w:hAnsi="宋体"/>
          <w:color w:val="000000" w:themeColor="text1"/>
          <w14:textFill>
            <w14:solidFill>
              <w14:schemeClr w14:val="tx1"/>
            </w14:solidFill>
          </w14:textFill>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特此承诺</w:t>
      </w:r>
    </w:p>
    <w:p>
      <w:pPr>
        <w:ind w:right="-57" w:firstLine="420"/>
        <w:rPr>
          <w:rFonts w:ascii="宋体" w:hAnsi="宋体"/>
          <w:color w:val="000000" w:themeColor="text1"/>
          <w14:textFill>
            <w14:solidFill>
              <w14:schemeClr w14:val="tx1"/>
            </w14:solidFill>
          </w14:textFill>
        </w:rPr>
      </w:pPr>
    </w:p>
    <w:p>
      <w:pPr>
        <w:ind w:left="5040" w:right="-57" w:hanging="4935"/>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承诺人：</w:t>
      </w:r>
    </w:p>
    <w:p>
      <w:pPr>
        <w:ind w:left="4935" w:right="-57" w:hanging="483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X年X月X日</w:t>
      </w:r>
    </w:p>
    <w:p>
      <w:pPr>
        <w:ind w:right="-57"/>
        <w:rPr>
          <w:rFonts w:ascii="宋体" w:hAnsi="宋体"/>
          <w:color w:val="000000" w:themeColor="text1"/>
          <w14:textFill>
            <w14:solidFill>
              <w14:schemeClr w14:val="tx1"/>
            </w14:solidFill>
          </w14:textFill>
        </w:rPr>
      </w:pPr>
    </w:p>
    <w:p>
      <w:pPr>
        <w:ind w:right="-57" w:firstLine="200"/>
        <w:rPr>
          <w:rFonts w:ascii="宋体" w:hAnsi="宋体"/>
          <w:b/>
          <w:i/>
          <w:color w:val="000000" w:themeColor="text1"/>
          <w14:textFill>
            <w14:solidFill>
              <w14:schemeClr w14:val="tx1"/>
            </w14:solidFill>
          </w14:textFill>
        </w:rPr>
      </w:pPr>
    </w:p>
    <w:p>
      <w:pPr>
        <w:ind w:right="-57" w:firstLine="200"/>
        <w:rPr>
          <w:rFonts w:ascii="宋体" w:hAnsi="宋体"/>
          <w:b/>
          <w:i/>
          <w:color w:val="000000" w:themeColor="text1"/>
          <w14:textFill>
            <w14:solidFill>
              <w14:schemeClr w14:val="tx1"/>
            </w14:solidFill>
          </w14:textFill>
        </w:rPr>
      </w:pPr>
      <w:r>
        <w:rPr>
          <w:rFonts w:hint="eastAsia" w:ascii="宋体" w:hAnsi="宋体"/>
          <w:b/>
          <w:i/>
          <w:color w:val="000000" w:themeColor="text1"/>
          <w14:textFill>
            <w14:solidFill>
              <w14:schemeClr w14:val="tx1"/>
            </w14:solidFill>
          </w14:textFill>
        </w:rPr>
        <w:t>（当选择银行保函格式第2种方式时开具银行保函的，必须提供本承诺书。）</w:t>
      </w:r>
    </w:p>
    <w:p>
      <w:pPr>
        <w:ind w:right="-57" w:firstLine="200"/>
        <w:rPr>
          <w:rFonts w:ascii="宋体" w:hAnsi="宋体"/>
          <w:b/>
          <w:i/>
          <w:color w:val="000000" w:themeColor="text1"/>
          <w14:textFill>
            <w14:solidFill>
              <w14:schemeClr w14:val="tx1"/>
            </w14:solidFill>
          </w14:textFill>
        </w:rPr>
      </w:pPr>
    </w:p>
    <w:p>
      <w:pPr>
        <w:tabs>
          <w:tab w:val="left" w:pos="1134"/>
          <w:tab w:val="left" w:pos="8364"/>
        </w:tabs>
        <w:spacing w:before="0"/>
        <w:ind w:right="-57"/>
        <w:rPr>
          <w:rFonts w:ascii="宋体" w:hAnsi="宋体"/>
          <w:color w:val="000000" w:themeColor="text1"/>
          <w14:textFill>
            <w14:solidFill>
              <w14:schemeClr w14:val="tx1"/>
            </w14:solidFill>
          </w14:textFill>
        </w:rPr>
      </w:pPr>
    </w:p>
    <w:p>
      <w:pPr>
        <w:tabs>
          <w:tab w:val="left" w:pos="1134"/>
          <w:tab w:val="left" w:pos="8364"/>
        </w:tabs>
        <w:spacing w:before="0"/>
        <w:ind w:right="-57"/>
        <w:rPr>
          <w:rFonts w:ascii="宋体" w:hAnsi="宋体"/>
          <w:color w:val="000000" w:themeColor="text1"/>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附件2：</w:t>
      </w:r>
    </w:p>
    <w:p>
      <w:pPr>
        <w:ind w:right="-57"/>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供货证明（格式，供货时提供）</w:t>
      </w:r>
    </w:p>
    <w:p>
      <w:pPr>
        <w:ind w:right="-57"/>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南宁轨道交通集团有限责任公司：</w:t>
      </w:r>
    </w:p>
    <w:p>
      <w:pPr>
        <w:tabs>
          <w:tab w:val="left" w:pos="1134"/>
          <w:tab w:val="left" w:pos="8364"/>
        </w:tabs>
        <w:spacing w:before="0"/>
        <w:ind w:right="0" w:firstLine="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兹证明（单位）</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 xml:space="preserve"> 在</w:t>
      </w:r>
      <w:r>
        <w:rPr>
          <w:rFonts w:hint="eastAsia" w:ascii="宋体" w:hAnsi="宋体"/>
          <w:color w:val="000000" w:themeColor="text1"/>
          <w14:textFill>
            <w14:solidFill>
              <w14:schemeClr w14:val="tx1"/>
            </w14:solidFill>
          </w14:textFill>
        </w:rPr>
        <w:t>贵公司</w:t>
      </w:r>
      <w:r>
        <w:rPr>
          <w:rFonts w:hint="eastAsia" w:ascii="宋体" w:hAnsi="宋体"/>
          <w:color w:val="FF0000"/>
          <w:u w:val="single"/>
        </w:rPr>
        <w:t>　</w:t>
      </w:r>
      <w:r>
        <w:rPr>
          <w:rFonts w:hint="eastAsia" w:ascii="宋体" w:hAnsi="宋体"/>
          <w:color w:val="FF0000"/>
          <w:u w:val="single"/>
          <w:lang w:eastAsia="zh-CN"/>
        </w:rPr>
        <w:t>2021年通信系统备件</w:t>
      </w:r>
      <w:r>
        <w:rPr>
          <w:rFonts w:hint="eastAsia" w:ascii="宋体" w:hAnsi="宋体"/>
          <w:color w:val="000000" w:themeColor="text1"/>
          <w:u w:val="single"/>
          <w14:textFill>
            <w14:solidFill>
              <w14:schemeClr w14:val="tx1"/>
            </w14:solidFill>
          </w14:textFill>
        </w:rPr>
        <w:t>　</w:t>
      </w:r>
      <w:r>
        <w:rPr>
          <w:rFonts w:hint="eastAsia" w:ascii="宋体" w:hAnsi="宋体"/>
          <w:color w:val="000000" w:themeColor="text1"/>
          <w14:textFill>
            <w14:solidFill>
              <w14:schemeClr w14:val="tx1"/>
            </w14:solidFill>
          </w14:textFill>
        </w:rPr>
        <w:t>采购项目（项目编号：</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FF0000"/>
          <w:u w:val="single"/>
          <w:lang w:eastAsia="zh-CN"/>
        </w:rPr>
        <w:t>NNGD-YY-BJBJ-2021096</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）中，向贵方交付的以下货物为我公司生产（提供）：</w:t>
      </w:r>
    </w:p>
    <w:tbl>
      <w:tblPr>
        <w:tblStyle w:val="8"/>
        <w:tblpPr w:leftFromText="180" w:rightFromText="180" w:vertAnchor="page" w:horzAnchor="margin" w:tblpXSpec="right" w:tblpY="5661"/>
        <w:tblW w:w="9128" w:type="dxa"/>
        <w:tblInd w:w="0" w:type="dxa"/>
        <w:tblLayout w:type="fixed"/>
        <w:tblCellMar>
          <w:top w:w="0" w:type="dxa"/>
          <w:left w:w="108" w:type="dxa"/>
          <w:bottom w:w="0" w:type="dxa"/>
          <w:right w:w="108" w:type="dxa"/>
        </w:tblCellMar>
      </w:tblPr>
      <w:tblGrid>
        <w:gridCol w:w="756"/>
        <w:gridCol w:w="648"/>
        <w:gridCol w:w="1414"/>
        <w:gridCol w:w="1391"/>
        <w:gridCol w:w="1432"/>
        <w:gridCol w:w="991"/>
        <w:gridCol w:w="775"/>
        <w:gridCol w:w="1721"/>
      </w:tblGrid>
      <w:tr>
        <w:tblPrEx>
          <w:tblCellMar>
            <w:top w:w="0" w:type="dxa"/>
            <w:left w:w="108" w:type="dxa"/>
            <w:bottom w:w="0" w:type="dxa"/>
            <w:right w:w="108" w:type="dxa"/>
          </w:tblCellMar>
        </w:tblPrEx>
        <w:trPr>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序号</w:t>
            </w:r>
          </w:p>
        </w:tc>
        <w:tc>
          <w:tcPr>
            <w:tcW w:w="648"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计划</w:t>
            </w:r>
          </w:p>
        </w:tc>
        <w:tc>
          <w:tcPr>
            <w:tcW w:w="1414"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品牌</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生产厂</w:t>
            </w:r>
          </w:p>
        </w:tc>
        <w:tc>
          <w:tcPr>
            <w:tcW w:w="1432"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规格型号</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技术参数</w:t>
            </w:r>
          </w:p>
        </w:tc>
        <w:tc>
          <w:tcPr>
            <w:tcW w:w="9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单位</w:t>
            </w:r>
          </w:p>
        </w:tc>
        <w:tc>
          <w:tcPr>
            <w:tcW w:w="775"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数量</w:t>
            </w:r>
          </w:p>
        </w:tc>
        <w:tc>
          <w:tcPr>
            <w:tcW w:w="172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备注</w:t>
            </w: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4</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5</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rPr>
          <w:trHeight w:val="680" w:hRule="atLeast"/>
        </w:trPr>
        <w:tc>
          <w:tcPr>
            <w:tcW w:w="9128" w:type="dxa"/>
            <w:gridSpan w:val="8"/>
            <w:shd w:val="clear" w:color="000000" w:fill="auto"/>
            <w:vAlign w:val="bottom"/>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我单位联系信息：</w:t>
            </w:r>
          </w:p>
        </w:tc>
      </w:tr>
      <w:tr>
        <w:tblPrEx>
          <w:tblCellMar>
            <w:top w:w="0" w:type="dxa"/>
            <w:left w:w="108" w:type="dxa"/>
            <w:bottom w:w="0" w:type="dxa"/>
            <w:right w:w="108" w:type="dxa"/>
          </w:tblCellMar>
        </w:tblPrEx>
        <w:trPr>
          <w:trHeight w:val="440" w:hRule="atLeast"/>
        </w:trPr>
        <w:tc>
          <w:tcPr>
            <w:tcW w:w="9128" w:type="dxa"/>
            <w:gridSpan w:val="8"/>
            <w:shd w:val="clear" w:color="000000" w:fill="auto"/>
            <w:vAlign w:val="bottom"/>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地址：　　　　　　　　　　　　　　　固定电话：</w:t>
            </w:r>
          </w:p>
        </w:tc>
      </w:tr>
      <w:tr>
        <w:tblPrEx>
          <w:tblCellMar>
            <w:top w:w="0" w:type="dxa"/>
            <w:left w:w="108" w:type="dxa"/>
            <w:bottom w:w="0" w:type="dxa"/>
            <w:right w:w="108" w:type="dxa"/>
          </w:tblCellMar>
        </w:tblPrEx>
        <w:trPr>
          <w:trHeight w:val="547" w:hRule="atLeast"/>
        </w:trPr>
        <w:tc>
          <w:tcPr>
            <w:tcW w:w="9128" w:type="dxa"/>
            <w:gridSpan w:val="8"/>
            <w:shd w:val="clear" w:color="000000" w:fill="auto"/>
            <w:vAlign w:val="bottom"/>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联</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系</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人：</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　　部门及职务：</w:t>
            </w:r>
          </w:p>
        </w:tc>
      </w:tr>
      <w:tr>
        <w:tblPrEx>
          <w:tblCellMar>
            <w:top w:w="0" w:type="dxa"/>
            <w:left w:w="108" w:type="dxa"/>
            <w:bottom w:w="0" w:type="dxa"/>
            <w:right w:w="108" w:type="dxa"/>
          </w:tblCellMar>
        </w:tblPrEx>
        <w:trPr>
          <w:trHeight w:val="441" w:hRule="atLeast"/>
        </w:trPr>
        <w:tc>
          <w:tcPr>
            <w:tcW w:w="9128" w:type="dxa"/>
            <w:gridSpan w:val="8"/>
            <w:shd w:val="clear" w:color="000000" w:fill="auto"/>
            <w:vAlign w:val="bottom"/>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联系电话（手机）：</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　　其他联系方式：</w:t>
            </w:r>
          </w:p>
        </w:tc>
      </w:tr>
      <w:tr>
        <w:trPr>
          <w:trHeight w:val="1550" w:hRule="atLeast"/>
        </w:trPr>
        <w:tc>
          <w:tcPr>
            <w:tcW w:w="9128" w:type="dxa"/>
            <w:gridSpan w:val="8"/>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单位：（公章）                       日期：</w:t>
            </w: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widowControl w:val="0"/>
              <w:spacing w:before="0" w:afterAutospacing="0"/>
              <w:ind w:right="0"/>
              <w:rPr>
                <w:rFonts w:ascii="宋体" w:hAnsi="宋体"/>
                <w:b/>
                <w:color w:val="000000" w:themeColor="text1"/>
                <w:kern w:val="2"/>
                <w:sz w:val="24"/>
                <w:szCs w:val="24"/>
                <w14:textFill>
                  <w14:solidFill>
                    <w14:schemeClr w14:val="tx1"/>
                  </w14:solidFill>
                </w14:textFill>
              </w:rPr>
            </w:pPr>
            <w:r>
              <w:rPr>
                <w:rFonts w:ascii="宋体" w:hAnsi="宋体"/>
                <w:color w:val="000000" w:themeColor="text1"/>
                <w14:textFill>
                  <w14:solidFill>
                    <w14:schemeClr w14:val="tx1"/>
                  </w14:solidFill>
                </w14:textFill>
              </w:rPr>
              <w:t xml:space="preserve">     </w:t>
            </w:r>
            <w:r>
              <w:rPr>
                <w:rFonts w:hint="eastAsia" w:ascii="宋体" w:hAnsi="宋体"/>
                <w:b/>
                <w:color w:val="000000" w:themeColor="text1"/>
                <w:kern w:val="2"/>
                <w:sz w:val="24"/>
                <w:szCs w:val="24"/>
                <w14:textFill>
                  <w14:solidFill>
                    <w14:schemeClr w14:val="tx1"/>
                  </w14:solidFill>
                </w14:textFill>
              </w:rPr>
              <w:t>附件3：</w:t>
            </w:r>
          </w:p>
          <w:p>
            <w:pPr>
              <w:widowControl w:val="0"/>
              <w:spacing w:before="0" w:afterAutospacing="0"/>
              <w:ind w:right="0"/>
              <w:jc w:val="center"/>
              <w:rPr>
                <w:rFonts w:ascii="宋体" w:hAnsi="宋体"/>
                <w:b/>
                <w:color w:val="000000" w:themeColor="text1"/>
                <w:kern w:val="2"/>
                <w:sz w:val="24"/>
                <w:szCs w:val="24"/>
                <w14:textFill>
                  <w14:solidFill>
                    <w14:schemeClr w14:val="tx1"/>
                  </w14:solidFill>
                </w14:textFill>
              </w:rPr>
            </w:pPr>
            <w:r>
              <w:rPr>
                <w:rFonts w:ascii="宋体" w:hAnsi="宋体" w:cs="宋体"/>
                <w:b/>
                <w:color w:val="000000" w:themeColor="text1"/>
                <w:kern w:val="2"/>
                <w:sz w:val="24"/>
                <w:szCs w:val="24"/>
                <w:lang w:bidi="ar"/>
                <w14:textFill>
                  <w14:solidFill>
                    <w14:schemeClr w14:val="tx1"/>
                  </w14:solidFill>
                </w14:textFill>
              </w:rPr>
              <w:t>交货通知 （格式）</w:t>
            </w:r>
          </w:p>
          <w:tbl>
            <w:tblPr>
              <w:tblStyle w:val="8"/>
              <w:tblW w:w="5000" w:type="pct"/>
              <w:jc w:val="center"/>
              <w:tblLayout w:type="fixed"/>
              <w:tblCellMar>
                <w:top w:w="0" w:type="dxa"/>
                <w:left w:w="0" w:type="dxa"/>
                <w:bottom w:w="0" w:type="dxa"/>
                <w:right w:w="0" w:type="dxa"/>
              </w:tblCellMar>
            </w:tblPr>
            <w:tblGrid>
              <w:gridCol w:w="5"/>
              <w:gridCol w:w="1005"/>
              <w:gridCol w:w="5"/>
              <w:gridCol w:w="1505"/>
              <w:gridCol w:w="5"/>
              <w:gridCol w:w="1510"/>
              <w:gridCol w:w="663"/>
              <w:gridCol w:w="960"/>
              <w:gridCol w:w="1022"/>
              <w:gridCol w:w="1190"/>
              <w:gridCol w:w="1035"/>
              <w:gridCol w:w="5"/>
            </w:tblGrid>
            <w:tr>
              <w:tblPrEx>
                <w:tblCellMar>
                  <w:top w:w="0" w:type="dxa"/>
                  <w:left w:w="0" w:type="dxa"/>
                  <w:bottom w:w="0" w:type="dxa"/>
                  <w:right w:w="0" w:type="dxa"/>
                </w:tblCellMar>
              </w:tblPrEx>
              <w:trPr>
                <w:gridAfter w:val="1"/>
                <w:wAfter w:w="5" w:type="dxa"/>
                <w:trHeight w:val="90" w:hRule="atLeast"/>
                <w:jc w:val="center"/>
              </w:trPr>
              <w:tc>
                <w:tcPr>
                  <w:tcW w:w="5000" w:type="pct"/>
                  <w:gridSpan w:val="11"/>
                  <w:tcBorders>
                    <w:top w:val="nil"/>
                    <w:left w:val="nil"/>
                    <w:bottom w:val="single" w:color="000000" w:sz="4" w:space="0"/>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b/>
                      <w:color w:val="000000" w:themeColor="text1"/>
                      <w:kern w:val="2"/>
                      <w14:textFill>
                        <w14:solidFill>
                          <w14:schemeClr w14:val="tx1"/>
                        </w14:solidFill>
                      </w14:textFill>
                    </w:rPr>
                  </w:pPr>
                  <w:r>
                    <w:rPr>
                      <w:rFonts w:ascii="宋体" w:hAnsi="宋体" w:cs="宋体"/>
                      <w:b/>
                      <w:color w:val="000000" w:themeColor="text1"/>
                      <w:kern w:val="2"/>
                      <w:lang w:bidi="ar"/>
                      <w14:textFill>
                        <w14:solidFill>
                          <w14:schemeClr w14:val="tx1"/>
                        </w14:solidFill>
                      </w14:textFill>
                    </w:rPr>
                    <w:t>运营分公司</w:t>
                  </w:r>
                  <w:r>
                    <w:rPr>
                      <w:rFonts w:hint="eastAsia"/>
                      <w:color w:val="000000" w:themeColor="text1"/>
                      <w14:textFill>
                        <w14:solidFill>
                          <w14:schemeClr w14:val="tx1"/>
                        </w14:solidFill>
                      </w14:textFill>
                    </w:rPr>
                    <w:t xml:space="preserve"> </w:t>
                  </w:r>
                  <w:r>
                    <w:rPr>
                      <w:rFonts w:hint="eastAsia" w:ascii="宋体" w:hAnsi="宋体" w:cs="宋体"/>
                      <w:b/>
                      <w:color w:val="FF0000"/>
                      <w:kern w:val="2"/>
                      <w:lang w:eastAsia="zh-CN" w:bidi="ar"/>
                    </w:rPr>
                    <w:t>2021年通信系统备件采购项目</w:t>
                  </w:r>
                  <w:r>
                    <w:rPr>
                      <w:rFonts w:ascii="宋体" w:hAnsi="宋体" w:cs="宋体"/>
                      <w:b/>
                      <w:color w:val="000000" w:themeColor="text1"/>
                      <w:kern w:val="2"/>
                      <w:lang w:bidi="ar"/>
                      <w14:textFill>
                        <w14:solidFill>
                          <w14:schemeClr w14:val="tx1"/>
                        </w14:solidFill>
                      </w14:textFill>
                    </w:rPr>
                    <w:t xml:space="preserve"> </w:t>
                  </w:r>
                  <w:r>
                    <w:rPr>
                      <w:rFonts w:ascii="宋体" w:hAnsi="宋体" w:cs="宋体"/>
                      <w:b/>
                      <w:color w:val="000000" w:themeColor="text1"/>
                      <w:kern w:val="2"/>
                      <w:u w:val="single"/>
                      <w:lang w:bidi="ar"/>
                      <w14:textFill>
                        <w14:solidFill>
                          <w14:schemeClr w14:val="tx1"/>
                        </w14:solidFill>
                      </w14:textFill>
                    </w:rPr>
                    <w:t xml:space="preserve">    </w:t>
                  </w:r>
                  <w:r>
                    <w:rPr>
                      <w:rFonts w:ascii="宋体" w:hAnsi="宋体" w:cs="宋体"/>
                      <w:b/>
                      <w:color w:val="000000" w:themeColor="text1"/>
                      <w:kern w:val="2"/>
                      <w:lang w:bidi="ar"/>
                      <w14:textFill>
                        <w14:solidFill>
                          <w14:schemeClr w14:val="tx1"/>
                        </w14:solidFill>
                      </w14:textFill>
                    </w:rPr>
                    <w:t>号线 第</w:t>
                  </w:r>
                  <w:r>
                    <w:rPr>
                      <w:rFonts w:ascii="宋体" w:hAnsi="宋体" w:cs="宋体"/>
                      <w:b/>
                      <w:color w:val="000000" w:themeColor="text1"/>
                      <w:kern w:val="2"/>
                      <w:u w:val="single"/>
                      <w:lang w:bidi="ar"/>
                      <w14:textFill>
                        <w14:solidFill>
                          <w14:schemeClr w14:val="tx1"/>
                        </w14:solidFill>
                      </w14:textFill>
                    </w:rPr>
                    <w:t xml:space="preserve">   </w:t>
                  </w:r>
                  <w:r>
                    <w:rPr>
                      <w:rFonts w:ascii="宋体" w:hAnsi="宋体" w:cs="宋体"/>
                      <w:b/>
                      <w:color w:val="000000" w:themeColor="text1"/>
                      <w:kern w:val="2"/>
                      <w:lang w:bidi="ar"/>
                      <w14:textFill>
                        <w14:solidFill>
                          <w14:schemeClr w14:val="tx1"/>
                        </w14:solidFill>
                      </w14:textFill>
                    </w:rPr>
                    <w:t xml:space="preserve"> 批 交货通知 </w:t>
                  </w:r>
                </w:p>
              </w:tc>
            </w:tr>
            <w:tr>
              <w:tblPrEx>
                <w:tblCellMar>
                  <w:top w:w="0" w:type="dxa"/>
                  <w:left w:w="0" w:type="dxa"/>
                  <w:bottom w:w="0" w:type="dxa"/>
                  <w:right w:w="0" w:type="dxa"/>
                </w:tblCellMar>
              </w:tblPrEx>
              <w:trPr>
                <w:gridBefore w:val="1"/>
                <w:wBefore w:w="5" w:type="dxa"/>
                <w:trHeight w:val="1125" w:hRule="atLeast"/>
                <w:jc w:val="center"/>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50" w:line="240" w:lineRule="auto"/>
                    <w:ind w:right="-57" w:rightChars="-27"/>
                    <w:jc w:val="left"/>
                    <w:textAlignment w:val="center"/>
                    <w:rPr>
                      <w:rFonts w:ascii="宋体" w:hAnsi="宋体" w:cs="宋体"/>
                      <w:color w:val="000000" w:themeColor="text1"/>
                      <w:kern w:val="2"/>
                      <w14:textFill>
                        <w14:solidFill>
                          <w14:schemeClr w14:val="tx1"/>
                        </w14:solidFill>
                      </w14:textFill>
                    </w:rPr>
                  </w:pPr>
                  <w:r>
                    <w:rPr>
                      <w:rFonts w:ascii="宋体" w:hAnsi="宋体" w:cs="宋体"/>
                      <w:color w:val="000000" w:themeColor="text1"/>
                      <w:kern w:val="2"/>
                      <w:lang w:bidi="ar"/>
                      <w14:textFill>
                        <w14:solidFill>
                          <w14:schemeClr w14:val="tx1"/>
                        </w14:solidFill>
                      </w14:textFill>
                    </w:rPr>
                    <w:t>供应商：　　　　　　　　　　　　　　　　　供应商联系人及电话：</w:t>
                  </w:r>
                  <w:r>
                    <w:rPr>
                      <w:rFonts w:ascii="宋体" w:hAnsi="宋体" w:cs="宋体"/>
                      <w:color w:val="000000" w:themeColor="text1"/>
                      <w:kern w:val="2"/>
                      <w:lang w:bidi="ar"/>
                      <w14:textFill>
                        <w14:solidFill>
                          <w14:schemeClr w14:val="tx1"/>
                        </w14:solidFill>
                      </w14:textFill>
                    </w:rPr>
                    <w:br w:type="textWrapping"/>
                  </w:r>
                  <w:r>
                    <w:rPr>
                      <w:rFonts w:ascii="宋体" w:hAnsi="宋体" w:cs="宋体"/>
                      <w:color w:val="000000" w:themeColor="text1"/>
                      <w:kern w:val="2"/>
                      <w:lang w:bidi="ar"/>
                      <w14:textFill>
                        <w14:solidFill>
                          <w14:schemeClr w14:val="tx1"/>
                        </w14:solidFill>
                      </w14:textFill>
                    </w:rPr>
                    <w:t>交货通知号：</w:t>
                  </w:r>
                  <w:r>
                    <w:rPr>
                      <w:rFonts w:ascii="宋体" w:hAnsi="宋体" w:cs="Calibri"/>
                      <w:color w:val="000000" w:themeColor="text1"/>
                      <w:kern w:val="2"/>
                      <w:lang w:bidi="ar"/>
                      <w14:textFill>
                        <w14:solidFill>
                          <w14:schemeClr w14:val="tx1"/>
                        </w14:solidFill>
                      </w14:textFill>
                    </w:rPr>
                    <w:br w:type="textWrapping"/>
                  </w:r>
                  <w:r>
                    <w:rPr>
                      <w:rFonts w:ascii="宋体" w:hAnsi="宋体" w:cs="宋体"/>
                      <w:color w:val="000000" w:themeColor="text1"/>
                      <w:kern w:val="2"/>
                      <w:lang w:bidi="ar"/>
                      <w14:textFill>
                        <w14:solidFill>
                          <w14:schemeClr w14:val="tx1"/>
                        </w14:solidFill>
                      </w14:textFill>
                    </w:rPr>
                    <w:t>交货地点：</w:t>
                  </w:r>
                  <w:r>
                    <w:rPr>
                      <w:rFonts w:ascii="宋体" w:hAnsi="宋体" w:cs="宋体"/>
                      <w:color w:val="000000" w:themeColor="text1"/>
                      <w:kern w:val="2"/>
                      <w:lang w:bidi="ar"/>
                      <w14:textFill>
                        <w14:solidFill>
                          <w14:schemeClr w14:val="tx1"/>
                        </w14:solidFill>
                      </w14:textFill>
                    </w:rPr>
                    <w:br w:type="textWrapping"/>
                  </w:r>
                  <w:r>
                    <w:rPr>
                      <w:rFonts w:ascii="宋体" w:hAnsi="宋体" w:cs="宋体"/>
                      <w:color w:val="000000" w:themeColor="text1"/>
                      <w:kern w:val="2"/>
                      <w:lang w:bidi="ar"/>
                      <w14:textFill>
                        <w14:solidFill>
                          <w14:schemeClr w14:val="tx1"/>
                        </w14:solidFill>
                      </w14:textFill>
                    </w:rPr>
                    <w:t>收货联系人及电话：</w:t>
                  </w:r>
                </w:p>
              </w:tc>
            </w:tr>
            <w:tr>
              <w:tblPrEx>
                <w:tblCellMar>
                  <w:top w:w="0" w:type="dxa"/>
                  <w:left w:w="0" w:type="dxa"/>
                  <w:bottom w:w="0" w:type="dxa"/>
                  <w:right w:w="0" w:type="dxa"/>
                </w:tblCellMar>
              </w:tblPrEx>
              <w:trPr>
                <w:gridBefore w:val="1"/>
                <w:wBefore w:w="5" w:type="dxa"/>
                <w:trHeight w:val="315"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合同序号</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系统需求计划号</w:t>
                  </w:r>
                </w:p>
              </w:tc>
              <w:tc>
                <w:tcPr>
                  <w:tcW w:w="848"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货物名称</w:t>
                  </w:r>
                </w:p>
              </w:tc>
              <w:tc>
                <w:tcPr>
                  <w:tcW w:w="372"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单位</w:t>
                  </w:r>
                </w:p>
              </w:tc>
              <w:tc>
                <w:tcPr>
                  <w:tcW w:w="539"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合同数量</w:t>
                  </w:r>
                </w:p>
              </w:tc>
              <w:tc>
                <w:tcPr>
                  <w:tcW w:w="574"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交货数量</w:t>
                  </w:r>
                </w:p>
              </w:tc>
              <w:tc>
                <w:tcPr>
                  <w:tcW w:w="668"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交货时间</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备注</w:t>
                  </w:r>
                </w:p>
              </w:tc>
            </w:tr>
            <w:tr>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2</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3</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4</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5</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6</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7</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8</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9</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10</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11</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12</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13</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lang w:bidi="ar"/>
                      <w14:textFill>
                        <w14:solidFill>
                          <w14:schemeClr w14:val="tx1"/>
                        </w14:solidFill>
                      </w14:textFill>
                    </w:rPr>
                  </w:pPr>
                  <w:r>
                    <w:rPr>
                      <w:rFonts w:ascii="宋体" w:hAnsi="宋体" w:cs="Calibri"/>
                      <w:color w:val="000000" w:themeColor="text1"/>
                      <w:lang w:bidi="ar"/>
                      <w14:textFill>
                        <w14:solidFill>
                          <w14:schemeClr w14:val="tx1"/>
                        </w14:solidFill>
                      </w14:textFill>
                    </w:rPr>
                    <w:t>…</w:t>
                  </w:r>
                  <w:r>
                    <w:rPr>
                      <w:rFonts w:hint="eastAsia" w:ascii="宋体" w:hAnsi="宋体" w:cs="Calibri"/>
                      <w:color w:val="000000" w:themeColor="text1"/>
                      <w:lang w:bidi="ar"/>
                      <w14:textFill>
                        <w14:solidFill>
                          <w14:schemeClr w14:val="tx1"/>
                        </w14:solidFill>
                      </w14:textFill>
                    </w:rPr>
                    <w:t>..</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1" w:hRule="atLeast"/>
                <w:jc w:val="center"/>
              </w:trPr>
              <w:tc>
                <w:tcPr>
                  <w:tcW w:w="2635" w:type="pct"/>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宋体"/>
                      <w:b/>
                      <w:color w:val="000000" w:themeColor="text1"/>
                      <w:kern w:val="2"/>
                      <w14:textFill>
                        <w14:solidFill>
                          <w14:schemeClr w14:val="tx1"/>
                        </w14:solidFill>
                      </w14:textFill>
                    </w:rPr>
                  </w:pPr>
                  <w:r>
                    <w:rPr>
                      <w:rFonts w:hint="eastAsia" w:ascii="宋体" w:hAnsi="宋体" w:cs="Calibri"/>
                      <w:color w:val="000000" w:themeColor="text1"/>
                      <w:lang w:bidi="ar"/>
                      <w14:textFill>
                        <w14:solidFill>
                          <w14:schemeClr w14:val="tx1"/>
                        </w14:solidFill>
                      </w14:textFill>
                    </w:rPr>
                    <w:t>合计</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lang w:bidi="ar"/>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lang w:bidi="ar"/>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ind w:right="0"/>
                    <w:jc w:val="center"/>
                    <w:rPr>
                      <w:rFonts w:ascii="宋体" w:hAnsi="宋体" w:cs="Calibri"/>
                      <w:color w:val="000000" w:themeColor="text1"/>
                      <w:lang w:bidi="ar"/>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ind w:right="0"/>
                    <w:jc w:val="center"/>
                    <w:rPr>
                      <w:rFonts w:ascii="宋体" w:hAnsi="宋体" w:cs="Calibri"/>
                      <w:color w:val="000000" w:themeColor="text1"/>
                      <w:lang w:bidi="ar"/>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说明：</w:t>
                  </w: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1.</w:t>
                  </w:r>
                  <w:r>
                    <w:rPr>
                      <w:rFonts w:ascii="宋体" w:hAnsi="宋体" w:cs="宋体"/>
                      <w:color w:val="000000" w:themeColor="text1"/>
                      <w:kern w:val="2"/>
                      <w:lang w:bidi="ar"/>
                      <w14:textFill>
                        <w14:solidFill>
                          <w14:schemeClr w14:val="tx1"/>
                        </w14:solidFill>
                      </w14:textFill>
                    </w:rPr>
                    <w:t>本通知未列明的性能参数等其他要求详见合同。</w:t>
                  </w: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000000" w:themeColor="text1"/>
                      <w:kern w:val="2"/>
                      <w14:textFill>
                        <w14:solidFill>
                          <w14:schemeClr w14:val="tx1"/>
                        </w14:solidFill>
                      </w14:textFill>
                    </w:rPr>
                  </w:pP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2.</w:t>
                  </w:r>
                  <w:r>
                    <w:rPr>
                      <w:rFonts w:ascii="宋体" w:hAnsi="宋体" w:cs="宋体"/>
                      <w:color w:val="000000" w:themeColor="text1"/>
                      <w:kern w:val="2"/>
                      <w:lang w:bidi="ar"/>
                      <w14:textFill>
                        <w14:solidFill>
                          <w14:schemeClr w14:val="tx1"/>
                        </w14:solidFill>
                      </w14:textFill>
                    </w:rPr>
                    <w:t>本通知加盖运营分公司</w:t>
                  </w:r>
                  <w:r>
                    <w:rPr>
                      <w:rFonts w:hint="eastAsia" w:ascii="宋体" w:hAnsi="宋体" w:cs="宋体"/>
                      <w:color w:val="000000" w:themeColor="text1"/>
                      <w:kern w:val="2"/>
                      <w:lang w:bidi="ar"/>
                      <w14:textFill>
                        <w14:solidFill>
                          <w14:schemeClr w14:val="tx1"/>
                        </w14:solidFill>
                      </w14:textFill>
                    </w:rPr>
                    <w:t>XX</w:t>
                  </w:r>
                  <w:r>
                    <w:rPr>
                      <w:rFonts w:ascii="宋体" w:hAnsi="宋体" w:cs="宋体"/>
                      <w:color w:val="000000" w:themeColor="text1"/>
                      <w:kern w:val="2"/>
                      <w:lang w:bidi="ar"/>
                      <w14:textFill>
                        <w14:solidFill>
                          <w14:schemeClr w14:val="tx1"/>
                        </w14:solidFill>
                      </w14:textFill>
                    </w:rPr>
                    <w:t>部公章后有效，送货时携带纸质版一份。</w:t>
                  </w: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000000" w:themeColor="text1"/>
                      <w:kern w:val="2"/>
                      <w14:textFill>
                        <w14:solidFill>
                          <w14:schemeClr w14:val="tx1"/>
                        </w14:solidFill>
                      </w14:textFill>
                    </w:rPr>
                  </w:pP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3.</w:t>
                  </w:r>
                  <w:r>
                    <w:rPr>
                      <w:rFonts w:ascii="宋体" w:hAnsi="宋体" w:cs="宋体"/>
                      <w:color w:val="000000" w:themeColor="text1"/>
                      <w:kern w:val="2"/>
                      <w:lang w:bidi="ar"/>
                      <w14:textFill>
                        <w14:solidFill>
                          <w14:schemeClr w14:val="tx1"/>
                        </w14:solidFill>
                      </w14:textFill>
                    </w:rPr>
                    <w:t>本通知如有涂改须经甲方签名认可，否则无效。</w:t>
                  </w:r>
                </w:p>
              </w:tc>
            </w:tr>
            <w:tr>
              <w:tblPrEx>
                <w:tblCellMar>
                  <w:top w:w="0" w:type="dxa"/>
                  <w:left w:w="0" w:type="dxa"/>
                  <w:bottom w:w="0" w:type="dxa"/>
                  <w:right w:w="0" w:type="dxa"/>
                </w:tblCellMar>
              </w:tblPrEx>
              <w:trPr>
                <w:gridAfter w:val="1"/>
                <w:wAfter w:w="5" w:type="dxa"/>
                <w:trHeight w:val="390" w:hRule="atLeast"/>
                <w:jc w:val="center"/>
              </w:trPr>
              <w:tc>
                <w:tcPr>
                  <w:tcW w:w="567"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000000" w:themeColor="text1"/>
                      <w:kern w:val="2"/>
                      <w14:textFill>
                        <w14:solidFill>
                          <w14:schemeClr w14:val="tx1"/>
                        </w14:solidFill>
                      </w14:textFill>
                    </w:rPr>
                  </w:pPr>
                </w:p>
              </w:tc>
              <w:tc>
                <w:tcPr>
                  <w:tcW w:w="848"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000000" w:themeColor="text1"/>
                      <w:kern w:val="2"/>
                      <w14:textFill>
                        <w14:solidFill>
                          <w14:schemeClr w14:val="tx1"/>
                        </w14:solidFill>
                      </w14:textFill>
                    </w:rPr>
                  </w:pPr>
                </w:p>
              </w:tc>
              <w:tc>
                <w:tcPr>
                  <w:tcW w:w="3585" w:type="pct"/>
                  <w:gridSpan w:val="7"/>
                  <w:tcBorders>
                    <w:top w:val="nil"/>
                    <w:left w:val="nil"/>
                    <w:bottom w:val="nil"/>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 xml:space="preserve">     南宁轨道交通集团有限责任公司运营分公司XX部</w:t>
                  </w:r>
                </w:p>
              </w:tc>
            </w:tr>
            <w:tr>
              <w:tblPrEx>
                <w:tblCellMar>
                  <w:top w:w="0" w:type="dxa"/>
                  <w:left w:w="0" w:type="dxa"/>
                  <w:bottom w:w="0" w:type="dxa"/>
                  <w:right w:w="0" w:type="dxa"/>
                </w:tblCellMar>
              </w:tblPrEx>
              <w:trPr>
                <w:gridAfter w:val="1"/>
                <w:wAfter w:w="5" w:type="dxa"/>
                <w:trHeight w:val="418" w:hRule="atLeast"/>
                <w:jc w:val="center"/>
              </w:trPr>
              <w:tc>
                <w:tcPr>
                  <w:tcW w:w="567"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tc>
              <w:tc>
                <w:tcPr>
                  <w:tcW w:w="848"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tc>
              <w:tc>
                <w:tcPr>
                  <w:tcW w:w="3585" w:type="pct"/>
                  <w:gridSpan w:val="7"/>
                  <w:tcBorders>
                    <w:top w:val="nil"/>
                    <w:left w:val="nil"/>
                    <w:bottom w:val="nil"/>
                    <w:right w:val="nil"/>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color w:val="000000" w:themeColor="text1"/>
                      <w:lang w:bidi="ar"/>
                      <w14:textFill>
                        <w14:solidFill>
                          <w14:schemeClr w14:val="tx1"/>
                        </w14:solidFill>
                      </w14:textFill>
                    </w:rPr>
                  </w:pPr>
                  <w:r>
                    <w:rPr>
                      <w:rFonts w:hint="eastAsia" w:ascii="宋体" w:hAnsi="宋体" w:cs="宋体"/>
                      <w:color w:val="000000" w:themeColor="text1"/>
                      <w:lang w:bidi="ar"/>
                      <w14:textFill>
                        <w14:solidFill>
                          <w14:schemeClr w14:val="tx1"/>
                        </w14:solidFill>
                      </w14:textFill>
                    </w:rPr>
                    <w:t xml:space="preserve">     通知日期：      年    月    日</w:t>
                  </w:r>
                </w:p>
                <w:p>
                  <w:pPr>
                    <w:spacing w:before="0" w:afterAutospacing="0" w:line="240" w:lineRule="auto"/>
                    <w:ind w:right="-57" w:rightChars="-27"/>
                    <w:textAlignment w:val="center"/>
                    <w:rPr>
                      <w:rFonts w:ascii="宋体" w:hAnsi="宋体" w:cs="宋体"/>
                      <w:color w:val="000000" w:themeColor="text1"/>
                      <w:kern w:val="2"/>
                      <w14:textFill>
                        <w14:solidFill>
                          <w14:schemeClr w14:val="tx1"/>
                        </w14:solidFill>
                      </w14:textFill>
                    </w:rPr>
                  </w:pPr>
                </w:p>
              </w:tc>
            </w:tr>
          </w:tbl>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　　</w:t>
            </w:r>
          </w:p>
          <w:p>
            <w:pPr>
              <w:widowControl w:val="0"/>
              <w:spacing w:before="0" w:afterAutospacing="0" w:line="240" w:lineRule="auto"/>
              <w:ind w:right="0"/>
              <w:rPr>
                <w:rFonts w:ascii="宋体" w:hAnsi="宋体"/>
                <w:b/>
                <w:color w:val="000000" w:themeColor="text1"/>
                <w:kern w:val="2"/>
                <w:sz w:val="24"/>
                <w:szCs w:val="24"/>
                <w14:textFill>
                  <w14:solidFill>
                    <w14:schemeClr w14:val="tx1"/>
                  </w14:solidFill>
                </w14:textFill>
              </w:rPr>
            </w:pPr>
            <w:r>
              <w:rPr>
                <w:rFonts w:hint="eastAsia" w:ascii="宋体" w:hAnsi="宋体"/>
                <w:b/>
                <w:color w:val="000000" w:themeColor="text1"/>
                <w:kern w:val="2"/>
                <w:sz w:val="24"/>
                <w:szCs w:val="24"/>
                <w14:textFill>
                  <w14:solidFill>
                    <w14:schemeClr w14:val="tx1"/>
                  </w14:solidFill>
                </w14:textFill>
              </w:rPr>
              <w:t>附件4：</w:t>
            </w:r>
          </w:p>
          <w:p>
            <w:pPr>
              <w:widowControl w:val="0"/>
              <w:spacing w:before="0" w:afterAutospacing="0" w:line="240" w:lineRule="auto"/>
              <w:ind w:right="0"/>
              <w:jc w:val="center"/>
              <w:rPr>
                <w:rFonts w:ascii="宋体" w:hAnsi="宋体" w:cs="宋体"/>
                <w:b/>
                <w:color w:val="000000" w:themeColor="text1"/>
                <w:kern w:val="2"/>
                <w:sz w:val="24"/>
                <w:szCs w:val="24"/>
                <w:lang w:bidi="ar"/>
                <w14:textFill>
                  <w14:solidFill>
                    <w14:schemeClr w14:val="tx1"/>
                  </w14:solidFill>
                </w14:textFill>
              </w:rPr>
            </w:pPr>
            <w:r>
              <w:rPr>
                <w:rFonts w:ascii="宋体" w:hAnsi="宋体" w:cs="宋体"/>
                <w:b/>
                <w:color w:val="000000" w:themeColor="text1"/>
                <w:kern w:val="2"/>
                <w:sz w:val="24"/>
                <w:szCs w:val="24"/>
                <w:lang w:bidi="ar"/>
                <w14:textFill>
                  <w14:solidFill>
                    <w14:schemeClr w14:val="tx1"/>
                  </w14:solidFill>
                </w14:textFill>
              </w:rPr>
              <w:t>送货单（格式）</w:t>
            </w:r>
          </w:p>
          <w:tbl>
            <w:tblPr>
              <w:tblStyle w:val="8"/>
              <w:tblW w:w="0" w:type="auto"/>
              <w:jc w:val="center"/>
              <w:tblLayout w:type="fixed"/>
              <w:tblCellMar>
                <w:top w:w="0" w:type="dxa"/>
                <w:left w:w="0" w:type="dxa"/>
                <w:bottom w:w="0" w:type="dxa"/>
                <w:right w:w="0" w:type="dxa"/>
              </w:tblCellMar>
            </w:tblPr>
            <w:tblGrid>
              <w:gridCol w:w="5"/>
              <w:gridCol w:w="610"/>
              <w:gridCol w:w="2028"/>
              <w:gridCol w:w="1148"/>
              <w:gridCol w:w="563"/>
              <w:gridCol w:w="1148"/>
              <w:gridCol w:w="1734"/>
              <w:gridCol w:w="1148"/>
              <w:gridCol w:w="558"/>
              <w:gridCol w:w="5"/>
            </w:tblGrid>
            <w:tr>
              <w:tblPrEx>
                <w:tblCellMar>
                  <w:top w:w="0" w:type="dxa"/>
                  <w:left w:w="0" w:type="dxa"/>
                  <w:bottom w:w="0" w:type="dxa"/>
                  <w:right w:w="0" w:type="dxa"/>
                </w:tblCellMar>
              </w:tblPrEx>
              <w:trPr>
                <w:gridAfter w:val="1"/>
                <w:wAfter w:w="5" w:type="dxa"/>
                <w:trHeight w:val="525" w:hRule="atLeast"/>
                <w:jc w:val="center"/>
              </w:trPr>
              <w:tc>
                <w:tcPr>
                  <w:tcW w:w="8942" w:type="dxa"/>
                  <w:gridSpan w:val="9"/>
                  <w:tcBorders>
                    <w:top w:val="nil"/>
                    <w:left w:val="nil"/>
                    <w:bottom w:val="single" w:color="000000" w:sz="4" w:space="0"/>
                    <w:right w:val="nil"/>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b/>
                      <w:color w:val="000000" w:themeColor="text1"/>
                      <w:kern w:val="2"/>
                      <w14:textFill>
                        <w14:solidFill>
                          <w14:schemeClr w14:val="tx1"/>
                        </w14:solidFill>
                      </w14:textFill>
                    </w:rPr>
                  </w:pPr>
                  <w:r>
                    <w:rPr>
                      <w:rFonts w:hint="eastAsia" w:ascii="宋体" w:hAnsi="宋体" w:cs="宋体"/>
                      <w:b/>
                      <w:color w:val="000000" w:themeColor="text1"/>
                      <w:lang w:bidi="ar"/>
                      <w14:textFill>
                        <w14:solidFill>
                          <w14:schemeClr w14:val="tx1"/>
                        </w14:solidFill>
                      </w14:textFill>
                    </w:rPr>
                    <w:t xml:space="preserve">运营分公司 </w:t>
                  </w:r>
                  <w:r>
                    <w:rPr>
                      <w:rFonts w:hint="eastAsia" w:ascii="宋体" w:hAnsi="宋体" w:cs="宋体"/>
                      <w:b/>
                      <w:color w:val="000000" w:themeColor="text1"/>
                      <w:u w:val="single"/>
                      <w:lang w:bidi="ar"/>
                      <w14:textFill>
                        <w14:solidFill>
                          <w14:schemeClr w14:val="tx1"/>
                        </w14:solidFill>
                      </w14:textFill>
                    </w:rPr>
                    <w:t xml:space="preserve">  </w:t>
                  </w:r>
                  <w:r>
                    <w:rPr>
                      <w:rFonts w:hint="eastAsia" w:ascii="宋体" w:hAnsi="宋体" w:cs="宋体"/>
                      <w:b/>
                      <w:color w:val="FF0000"/>
                      <w:kern w:val="2"/>
                      <w:u w:val="single"/>
                      <w:lang w:eastAsia="zh-CN" w:bidi="ar"/>
                    </w:rPr>
                    <w:t>2021年通信系统备件</w:t>
                  </w:r>
                  <w:bookmarkStart w:id="291" w:name="_GoBack"/>
                  <w:bookmarkEnd w:id="291"/>
                  <w:r>
                    <w:rPr>
                      <w:rFonts w:hint="eastAsia" w:ascii="宋体" w:hAnsi="宋体" w:cs="宋体"/>
                      <w:b/>
                      <w:color w:val="000000" w:themeColor="text1"/>
                      <w:u w:val="single"/>
                      <w:lang w:bidi="ar"/>
                      <w14:textFill>
                        <w14:solidFill>
                          <w14:schemeClr w14:val="tx1"/>
                        </w14:solidFill>
                      </w14:textFill>
                    </w:rPr>
                    <w:t xml:space="preserve"> </w:t>
                  </w:r>
                  <w:r>
                    <w:rPr>
                      <w:rFonts w:ascii="宋体" w:hAnsi="宋体" w:cs="宋体"/>
                      <w:b/>
                      <w:color w:val="000000" w:themeColor="text1"/>
                      <w:kern w:val="2"/>
                      <w:lang w:bidi="ar"/>
                      <w14:textFill>
                        <w14:solidFill>
                          <w14:schemeClr w14:val="tx1"/>
                        </w14:solidFill>
                      </w14:textFill>
                    </w:rPr>
                    <w:t xml:space="preserve"> 采购项目 </w:t>
                  </w:r>
                  <w:r>
                    <w:rPr>
                      <w:rFonts w:hint="eastAsia" w:ascii="宋体" w:hAnsi="宋体" w:cs="宋体"/>
                      <w:b/>
                      <w:color w:val="000000" w:themeColor="text1"/>
                      <w:u w:val="single"/>
                      <w:lang w:bidi="ar"/>
                      <w14:textFill>
                        <w14:solidFill>
                          <w14:schemeClr w14:val="tx1"/>
                        </w14:solidFill>
                      </w14:textFill>
                    </w:rPr>
                    <w:t xml:space="preserve">   </w:t>
                  </w:r>
                  <w:r>
                    <w:rPr>
                      <w:rFonts w:ascii="宋体" w:hAnsi="宋体" w:cs="宋体"/>
                      <w:b/>
                      <w:color w:val="000000" w:themeColor="text1"/>
                      <w:kern w:val="2"/>
                      <w:lang w:bidi="ar"/>
                      <w14:textFill>
                        <w14:solidFill>
                          <w14:schemeClr w14:val="tx1"/>
                        </w14:solidFill>
                      </w14:textFill>
                    </w:rPr>
                    <w:t xml:space="preserve">号线 第 </w:t>
                  </w:r>
                  <w:r>
                    <w:rPr>
                      <w:rFonts w:hint="eastAsia" w:ascii="宋体" w:hAnsi="宋体" w:cs="宋体"/>
                      <w:b/>
                      <w:color w:val="000000" w:themeColor="text1"/>
                      <w:u w:val="single"/>
                      <w:lang w:bidi="ar"/>
                      <w14:textFill>
                        <w14:solidFill>
                          <w14:schemeClr w14:val="tx1"/>
                        </w14:solidFill>
                      </w14:textFill>
                    </w:rPr>
                    <w:t xml:space="preserve">     </w:t>
                  </w:r>
                  <w:r>
                    <w:rPr>
                      <w:rFonts w:ascii="宋体" w:hAnsi="宋体" w:cs="宋体"/>
                      <w:b/>
                      <w:color w:val="000000" w:themeColor="text1"/>
                      <w:kern w:val="2"/>
                      <w:lang w:bidi="ar"/>
                      <w14:textFill>
                        <w14:solidFill>
                          <w14:schemeClr w14:val="tx1"/>
                        </w14:solidFill>
                      </w14:textFill>
                    </w:rPr>
                    <w:t xml:space="preserve"> 批 送货单</w:t>
                  </w:r>
                </w:p>
              </w:tc>
            </w:tr>
            <w:tr>
              <w:tblPrEx>
                <w:tblCellMar>
                  <w:top w:w="0" w:type="dxa"/>
                  <w:left w:w="0" w:type="dxa"/>
                  <w:bottom w:w="0" w:type="dxa"/>
                  <w:right w:w="0" w:type="dxa"/>
                </w:tblCellMar>
              </w:tblPrEx>
              <w:trPr>
                <w:gridBefore w:val="1"/>
                <w:wBefore w:w="5" w:type="dxa"/>
                <w:trHeight w:val="727" w:hRule="atLeast"/>
                <w:jc w:val="center"/>
              </w:trPr>
              <w:tc>
                <w:tcPr>
                  <w:tcW w:w="894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Autospacing="0" w:line="240" w:lineRule="auto"/>
                    <w:ind w:left="648" w:leftChars="72" w:right="-57" w:hanging="497" w:hangingChars="237"/>
                    <w:jc w:val="left"/>
                    <w:textAlignment w:val="center"/>
                    <w:rPr>
                      <w:rFonts w:ascii="宋体" w:hAnsi="宋体" w:cs="宋体"/>
                      <w:color w:val="000000" w:themeColor="text1"/>
                      <w:lang w:bidi="ar"/>
                      <w14:textFill>
                        <w14:solidFill>
                          <w14:schemeClr w14:val="tx1"/>
                        </w14:solidFill>
                      </w14:textFill>
                    </w:rPr>
                  </w:pPr>
                  <w:r>
                    <w:rPr>
                      <w:rFonts w:hint="eastAsia" w:ascii="宋体" w:hAnsi="宋体" w:cs="宋体"/>
                      <w:color w:val="000000" w:themeColor="text1"/>
                      <w:lang w:bidi="ar"/>
                      <w14:textFill>
                        <w14:solidFill>
                          <w14:schemeClr w14:val="tx1"/>
                        </w14:solidFill>
                      </w14:textFill>
                    </w:rPr>
                    <w:t>供应商</w:t>
                  </w:r>
                  <w:r>
                    <w:rPr>
                      <w:rFonts w:ascii="宋体" w:hAnsi="宋体" w:cs="Calibri"/>
                      <w:color w:val="000000" w:themeColor="text1"/>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章</w:t>
                  </w:r>
                  <w:r>
                    <w:rPr>
                      <w:rFonts w:ascii="宋体" w:hAnsi="宋体" w:cs="Calibri"/>
                      <w:color w:val="000000" w:themeColor="text1"/>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　　　　　　　　　　　　　　　　　供应商联系人及电话：</w:t>
                  </w:r>
                </w:p>
                <w:p>
                  <w:pPr>
                    <w:spacing w:before="0" w:afterAutospacing="0" w:line="240" w:lineRule="auto"/>
                    <w:ind w:left="648" w:leftChars="72" w:right="-57" w:hanging="497" w:hangingChars="237"/>
                    <w:jc w:val="left"/>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交货通知号：</w:t>
                  </w:r>
                </w:p>
              </w:tc>
            </w:tr>
            <w:tr>
              <w:tblPrEx>
                <w:tblCellMar>
                  <w:top w:w="0" w:type="dxa"/>
                  <w:left w:w="0" w:type="dxa"/>
                  <w:bottom w:w="0" w:type="dxa"/>
                  <w:right w:w="0" w:type="dxa"/>
                </w:tblCellMar>
              </w:tblPrEx>
              <w:trPr>
                <w:gridBefore w:val="1"/>
                <w:wBefore w:w="5" w:type="dxa"/>
                <w:trHeight w:val="315"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合同序号</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系统需求计划号</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货物名称</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单位</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合同数量</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通知交货数量</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实收数量</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备注</w:t>
                  </w: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2</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3</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4</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5</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6</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7</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8</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9</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10</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11</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12</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13</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14</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15</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40" w:hRule="atLeast"/>
                <w:jc w:val="center"/>
              </w:trPr>
              <w:tc>
                <w:tcPr>
                  <w:tcW w:w="434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b/>
                      <w:color w:val="000000" w:themeColor="text1"/>
                      <w:kern w:val="2"/>
                      <w14:textFill>
                        <w14:solidFill>
                          <w14:schemeClr w14:val="tx1"/>
                        </w14:solidFill>
                      </w14:textFill>
                    </w:rPr>
                  </w:pPr>
                  <w:r>
                    <w:rPr>
                      <w:rFonts w:hint="eastAsia" w:ascii="宋体" w:hAnsi="宋体" w:cs="宋体"/>
                      <w:b/>
                      <w:color w:val="000000" w:themeColor="text1"/>
                      <w:lang w:bidi="ar"/>
                      <w14:textFill>
                        <w14:solidFill>
                          <w14:schemeClr w14:val="tx1"/>
                        </w14:solidFill>
                      </w14:textFill>
                    </w:rPr>
                    <w:t>合计</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Calibri"/>
                      <w:b/>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Calibri"/>
                      <w:b/>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b/>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left"/>
                    <w:rPr>
                      <w:rFonts w:ascii="宋体" w:hAnsi="宋体" w:cs="Calibri"/>
                      <w:b/>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885" w:hRule="atLeast"/>
                <w:jc w:val="center"/>
              </w:trPr>
              <w:tc>
                <w:tcPr>
                  <w:tcW w:w="6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说明：</w:t>
                  </w:r>
                </w:p>
              </w:tc>
              <w:tc>
                <w:tcPr>
                  <w:tcW w:w="833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1.</w:t>
                  </w:r>
                  <w:r>
                    <w:rPr>
                      <w:rFonts w:hint="eastAsia" w:ascii="宋体" w:hAnsi="宋体" w:cs="宋体"/>
                      <w:color w:val="000000" w:themeColor="text1"/>
                      <w:lang w:bidi="ar"/>
                      <w14:textFill>
                        <w14:solidFill>
                          <w14:schemeClr w14:val="tx1"/>
                        </w14:solidFill>
                      </w14:textFill>
                    </w:rPr>
                    <w:t>送货时携带纸质版一式两份，仅做收货凭据，不做为验收合格和结算凭证；本单未列明的性能参数等其他要求详见合同。</w:t>
                  </w:r>
                </w:p>
              </w:tc>
            </w:tr>
            <w:tr>
              <w:tblPrEx>
                <w:tblCellMar>
                  <w:top w:w="0" w:type="dxa"/>
                  <w:left w:w="0" w:type="dxa"/>
                  <w:bottom w:w="0" w:type="dxa"/>
                  <w:right w:w="0" w:type="dxa"/>
                </w:tblCellMar>
              </w:tblPrEx>
              <w:trPr>
                <w:gridBefore w:val="1"/>
                <w:wBefore w:w="5" w:type="dxa"/>
                <w:trHeight w:val="869" w:hRule="atLeast"/>
                <w:jc w:val="center"/>
              </w:trPr>
              <w:tc>
                <w:tcPr>
                  <w:tcW w:w="6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000000" w:themeColor="text1"/>
                      <w:kern w:val="2"/>
                      <w14:textFill>
                        <w14:solidFill>
                          <w14:schemeClr w14:val="tx1"/>
                        </w14:solidFill>
                      </w14:textFill>
                    </w:rPr>
                  </w:pPr>
                </w:p>
              </w:tc>
              <w:tc>
                <w:tcPr>
                  <w:tcW w:w="833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2.</w:t>
                  </w:r>
                  <w:r>
                    <w:rPr>
                      <w:rFonts w:hint="eastAsia" w:ascii="宋体" w:hAnsi="宋体" w:cs="宋体"/>
                      <w:color w:val="000000" w:themeColor="text1"/>
                      <w:lang w:bidi="ar"/>
                      <w14:textFill>
                        <w14:solidFill>
                          <w14:schemeClr w14:val="tx1"/>
                        </w14:solidFill>
                      </w14:textFill>
                    </w:rPr>
                    <w:t>实收数量栏不能留空，数量为“</w:t>
                  </w:r>
                  <w:r>
                    <w:rPr>
                      <w:rFonts w:ascii="宋体" w:hAnsi="宋体" w:cs="Calibri"/>
                      <w:color w:val="000000" w:themeColor="text1"/>
                      <w:kern w:val="2"/>
                      <w:lang w:bidi="ar"/>
                      <w14:textFill>
                        <w14:solidFill>
                          <w14:schemeClr w14:val="tx1"/>
                        </w14:solidFill>
                      </w14:textFill>
                    </w:rPr>
                    <w:t>0</w:t>
                  </w:r>
                  <w:r>
                    <w:rPr>
                      <w:rFonts w:hint="eastAsia" w:ascii="宋体" w:hAnsi="宋体" w:cs="宋体"/>
                      <w:color w:val="000000" w:themeColor="text1"/>
                      <w:lang w:bidi="ar"/>
                      <w14:textFill>
                        <w14:solidFill>
                          <w14:schemeClr w14:val="tx1"/>
                        </w14:solidFill>
                      </w14:textFill>
                    </w:rPr>
                    <w:t>”时用“</w:t>
                  </w:r>
                  <w:r>
                    <w:rPr>
                      <w:rFonts w:ascii="宋体" w:hAnsi="宋体" w:cs="Calibri"/>
                      <w:color w:val="000000" w:themeColor="text1"/>
                      <w:kern w:val="2"/>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”表示；“合计”栏中的</w:t>
                  </w:r>
                  <w:r>
                    <w:rPr>
                      <w:rFonts w:ascii="宋体" w:hAnsi="宋体" w:cs="Calibri"/>
                      <w:color w:val="000000" w:themeColor="text1"/>
                      <w:kern w:val="2"/>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实收数量</w:t>
                  </w:r>
                  <w:r>
                    <w:rPr>
                      <w:rFonts w:ascii="宋体" w:hAnsi="宋体" w:cs="Calibri"/>
                      <w:color w:val="000000" w:themeColor="text1"/>
                      <w:kern w:val="2"/>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为必填项。</w:t>
                  </w:r>
                </w:p>
              </w:tc>
            </w:tr>
            <w:tr>
              <w:tblPrEx>
                <w:tblCellMar>
                  <w:top w:w="0" w:type="dxa"/>
                  <w:left w:w="0" w:type="dxa"/>
                  <w:bottom w:w="0" w:type="dxa"/>
                  <w:right w:w="0" w:type="dxa"/>
                </w:tblCellMar>
              </w:tblPrEx>
              <w:trPr>
                <w:gridBefore w:val="1"/>
                <w:wBefore w:w="5" w:type="dxa"/>
                <w:trHeight w:val="561" w:hRule="atLeast"/>
                <w:jc w:val="center"/>
              </w:trPr>
              <w:tc>
                <w:tcPr>
                  <w:tcW w:w="610"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000000" w:themeColor="text1"/>
                      <w:kern w:val="2"/>
                      <w14:textFill>
                        <w14:solidFill>
                          <w14:schemeClr w14:val="tx1"/>
                        </w14:solidFill>
                      </w14:textFill>
                    </w:rPr>
                  </w:pPr>
                </w:p>
              </w:tc>
              <w:tc>
                <w:tcPr>
                  <w:tcW w:w="8332"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3.</w:t>
                  </w:r>
                  <w:r>
                    <w:rPr>
                      <w:rFonts w:hint="eastAsia" w:ascii="宋体" w:hAnsi="宋体" w:cs="宋体"/>
                      <w:color w:val="000000" w:themeColor="text1"/>
                      <w:lang w:bidi="ar"/>
                      <w14:textFill>
                        <w14:solidFill>
                          <w14:schemeClr w14:val="tx1"/>
                        </w14:solidFill>
                      </w14:textFill>
                    </w:rPr>
                    <w:t>本清单如有涂改必须有双方签名认可，否则无效。</w:t>
                  </w:r>
                </w:p>
              </w:tc>
            </w:tr>
            <w:tr>
              <w:tblPrEx>
                <w:tblCellMar>
                  <w:top w:w="0" w:type="dxa"/>
                  <w:left w:w="0" w:type="dxa"/>
                  <w:bottom w:w="0" w:type="dxa"/>
                  <w:right w:w="0" w:type="dxa"/>
                </w:tblCellMar>
              </w:tblPrEx>
              <w:trPr>
                <w:gridBefore w:val="1"/>
                <w:wBefore w:w="5" w:type="dxa"/>
                <w:trHeight w:val="690" w:hRule="atLeast"/>
                <w:jc w:val="center"/>
              </w:trPr>
              <w:tc>
                <w:tcPr>
                  <w:tcW w:w="894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Autospacing="0" w:line="240" w:lineRule="auto"/>
                    <w:ind w:right="-57" w:rightChars="-27"/>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送货人（签名）：　　　　　　　　　　　　　　　运输工具及车号：</w:t>
                  </w:r>
                </w:p>
              </w:tc>
            </w:tr>
            <w:tr>
              <w:tblPrEx>
                <w:tblCellMar>
                  <w:top w:w="0" w:type="dxa"/>
                  <w:left w:w="0" w:type="dxa"/>
                  <w:bottom w:w="0" w:type="dxa"/>
                  <w:right w:w="0" w:type="dxa"/>
                </w:tblCellMar>
              </w:tblPrEx>
              <w:trPr>
                <w:gridBefore w:val="1"/>
                <w:wBefore w:w="5" w:type="dxa"/>
                <w:trHeight w:val="690" w:hRule="atLeast"/>
                <w:jc w:val="center"/>
              </w:trPr>
              <w:tc>
                <w:tcPr>
                  <w:tcW w:w="894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Autospacing="0" w:line="240" w:lineRule="auto"/>
                    <w:ind w:right="-57" w:rightChars="-27"/>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收货人（签名）：　　　　　　　　　　　　　　　收货时间：</w:t>
                  </w:r>
                </w:p>
              </w:tc>
            </w:tr>
          </w:tbl>
          <w:p>
            <w:pPr>
              <w:rPr>
                <w:rFonts w:ascii="宋体" w:hAnsi="宋体"/>
                <w:color w:val="000000" w:themeColor="text1"/>
                <w14:textFill>
                  <w14:solidFill>
                    <w14:schemeClr w14:val="tx1"/>
                  </w14:solidFill>
                </w14:textFill>
              </w:rPr>
            </w:pPr>
          </w:p>
        </w:tc>
      </w:tr>
    </w:tbl>
    <w:p>
      <w:pPr>
        <w:tabs>
          <w:tab w:val="left" w:pos="840"/>
          <w:tab w:val="left" w:pos="1843"/>
        </w:tabs>
        <w:spacing w:before="0" w:afterAutospacing="0"/>
        <w:ind w:right="0"/>
        <w:outlineLvl w:val="1"/>
        <w:rPr>
          <w:rFonts w:ascii="宋体" w:hAnsi="宋体"/>
          <w:b/>
        </w:rPr>
        <w:sectPr>
          <w:footerReference r:id="rId6" w:type="default"/>
          <w:pgSz w:w="11905" w:h="16838"/>
          <w:pgMar w:top="1417" w:right="1417" w:bottom="1417" w:left="1417" w:header="454" w:footer="567" w:gutter="0"/>
          <w:cols w:space="720" w:num="1"/>
          <w:docGrid w:linePitch="312" w:charSpace="0"/>
        </w:sectPr>
      </w:pPr>
    </w:p>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Pr>
        <w:numPr>
          <w:ilvl w:val="0"/>
          <w:numId w:val="52"/>
        </w:numPr>
        <w:spacing w:before="0" w:line="360" w:lineRule="auto"/>
        <w:ind w:left="420" w:leftChars="200" w:right="0"/>
        <w:jc w:val="center"/>
        <w:outlineLvl w:val="1"/>
        <w:rPr>
          <w:rStyle w:val="13"/>
          <w:szCs w:val="22"/>
        </w:rPr>
      </w:pPr>
      <w:r>
        <w:rPr>
          <w:rStyle w:val="13"/>
          <w:rFonts w:hint="eastAsia"/>
          <w:szCs w:val="22"/>
        </w:rPr>
        <w:t>价格组成文件</w:t>
      </w:r>
    </w:p>
    <w:p>
      <w:pPr>
        <w:spacing w:before="0" w:line="360" w:lineRule="auto"/>
        <w:ind w:right="0"/>
        <w:jc w:val="center"/>
        <w:outlineLvl w:val="1"/>
        <w:rPr>
          <w:rStyle w:val="13"/>
          <w:szCs w:val="22"/>
        </w:rPr>
      </w:pPr>
    </w:p>
    <w:p>
      <w:pPr>
        <w:spacing w:before="0" w:line="360" w:lineRule="auto"/>
        <w:ind w:right="0"/>
        <w:outlineLvl w:val="1"/>
        <w:rPr>
          <w:rStyle w:val="13"/>
          <w:szCs w:val="22"/>
        </w:rPr>
      </w:pPr>
    </w:p>
    <w:p>
      <w:pPr>
        <w:numPr>
          <w:ilvl w:val="0"/>
          <w:numId w:val="52"/>
        </w:numPr>
        <w:spacing w:before="0" w:line="360" w:lineRule="auto"/>
        <w:ind w:left="420" w:leftChars="200" w:right="0"/>
        <w:jc w:val="center"/>
        <w:outlineLvl w:val="1"/>
        <w:rPr>
          <w:rStyle w:val="13"/>
          <w:szCs w:val="22"/>
        </w:rPr>
        <w:sectPr>
          <w:footerReference r:id="rId7" w:type="default"/>
          <w:pgSz w:w="11906" w:h="16838"/>
          <w:pgMar w:top="1440" w:right="1803" w:bottom="1440" w:left="1803" w:header="851" w:footer="992" w:gutter="0"/>
          <w:cols w:space="0" w:num="1"/>
          <w:docGrid w:type="lines" w:linePitch="319" w:charSpace="0"/>
        </w:sectPr>
      </w:pPr>
    </w:p>
    <w:p>
      <w:pPr>
        <w:numPr>
          <w:ilvl w:val="0"/>
          <w:numId w:val="52"/>
        </w:numPr>
        <w:spacing w:before="0" w:line="360" w:lineRule="auto"/>
        <w:ind w:left="420" w:leftChars="200" w:right="0"/>
        <w:jc w:val="center"/>
        <w:outlineLvl w:val="1"/>
        <w:rPr>
          <w:rStyle w:val="13"/>
          <w:szCs w:val="22"/>
        </w:rPr>
      </w:pPr>
      <w:r>
        <w:rPr>
          <w:rStyle w:val="13"/>
          <w:rFonts w:hint="eastAsia"/>
          <w:szCs w:val="22"/>
          <w:lang w:eastAsia="zh-CN"/>
        </w:rPr>
        <w:t>技术规格书</w:t>
      </w:r>
    </w:p>
    <w:p>
      <w:pPr>
        <w:spacing w:before="0" w:line="360" w:lineRule="auto"/>
        <w:ind w:left="420" w:leftChars="200" w:right="0"/>
        <w:outlineLvl w:val="1"/>
        <w:rPr>
          <w:rStyle w:val="13"/>
          <w:szCs w:val="22"/>
        </w:rPr>
      </w:pPr>
      <w:r>
        <w:rPr>
          <w:rStyle w:val="13"/>
          <w:rFonts w:hint="eastAsia"/>
          <w:szCs w:val="22"/>
        </w:rPr>
        <w:t>详见附件3</w:t>
      </w:r>
    </w:p>
    <w:p>
      <w:pPr>
        <w:spacing w:before="0" w:line="360" w:lineRule="auto"/>
        <w:ind w:left="420" w:leftChars="200" w:right="0"/>
        <w:outlineLvl w:val="1"/>
        <w:rPr>
          <w:rStyle w:val="13"/>
          <w:szCs w:val="22"/>
        </w:rPr>
      </w:pPr>
    </w:p>
    <w:p>
      <w:pPr>
        <w:spacing w:before="0" w:line="360" w:lineRule="auto"/>
        <w:ind w:left="420" w:leftChars="200" w:right="0"/>
        <w:outlineLvl w:val="1"/>
        <w:rPr>
          <w:rStyle w:val="13"/>
          <w:szCs w:val="22"/>
        </w:rPr>
      </w:pPr>
    </w:p>
    <w:p>
      <w:pPr>
        <w:spacing w:before="0" w:line="360" w:lineRule="auto"/>
        <w:ind w:left="420" w:leftChars="200" w:right="0"/>
        <w:outlineLvl w:val="1"/>
        <w:rPr>
          <w:rStyle w:val="13"/>
          <w:szCs w:val="22"/>
        </w:rPr>
      </w:pPr>
    </w:p>
    <w:p>
      <w:pPr>
        <w:spacing w:before="0" w:line="360" w:lineRule="auto"/>
        <w:ind w:left="420" w:leftChars="200" w:right="0"/>
        <w:outlineLvl w:val="1"/>
        <w:rPr>
          <w:rStyle w:val="13"/>
          <w:szCs w:val="22"/>
        </w:rPr>
      </w:pPr>
    </w:p>
    <w:p>
      <w:pPr>
        <w:spacing w:before="0" w:line="360" w:lineRule="auto"/>
        <w:ind w:right="0"/>
        <w:outlineLvl w:val="1"/>
        <w:rPr>
          <w:rStyle w:val="13"/>
          <w:szCs w:val="22"/>
        </w:rPr>
      </w:pPr>
    </w:p>
    <w:p>
      <w:pPr>
        <w:spacing w:before="0" w:line="360" w:lineRule="auto"/>
        <w:ind w:right="0"/>
        <w:outlineLvl w:val="1"/>
        <w:rPr>
          <w:rStyle w:val="13"/>
          <w:szCs w:val="22"/>
        </w:rPr>
        <w:sectPr>
          <w:pgSz w:w="16838" w:h="11906" w:orient="landscape"/>
          <w:pgMar w:top="1803" w:right="1440" w:bottom="1803" w:left="1440" w:header="851" w:footer="992" w:gutter="0"/>
          <w:cols w:space="0" w:num="1"/>
          <w:docGrid w:type="lines" w:linePitch="319" w:charSpace="0"/>
        </w:sectPr>
      </w:pPr>
    </w:p>
    <w:p>
      <w:pPr>
        <w:spacing w:before="0" w:line="360" w:lineRule="auto"/>
        <w:ind w:right="0"/>
        <w:outlineLvl w:val="1"/>
        <w:rPr>
          <w:rStyle w:val="13"/>
          <w:szCs w:val="22"/>
        </w:rPr>
      </w:pPr>
    </w:p>
    <w:p>
      <w:pPr>
        <w:pStyle w:val="12"/>
        <w:numPr>
          <w:ilvl w:val="0"/>
          <w:numId w:val="52"/>
        </w:numPr>
        <w:jc w:val="center"/>
        <w:rPr>
          <w:rStyle w:val="13"/>
          <w:rFonts w:ascii="Times New Roman" w:hAnsi="Times New Roman"/>
          <w:szCs w:val="22"/>
        </w:rPr>
      </w:pPr>
      <w:r>
        <w:rPr>
          <w:rStyle w:val="13"/>
          <w:rFonts w:hint="eastAsia" w:ascii="Times New Roman" w:hAnsi="Times New Roman"/>
          <w:szCs w:val="22"/>
        </w:rPr>
        <w:t>询比价文件（另册）</w:t>
      </w: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spacing w:after="100"/>
        <w:ind w:left="200" w:firstLine="0"/>
        <w:rPr>
          <w:rStyle w:val="13"/>
          <w:rFonts w:ascii="Times New Roman" w:hAnsi="Times New Roman"/>
          <w:szCs w:val="22"/>
        </w:rPr>
      </w:pPr>
    </w:p>
    <w:p>
      <w:pPr>
        <w:pStyle w:val="12"/>
        <w:numPr>
          <w:ilvl w:val="0"/>
          <w:numId w:val="52"/>
        </w:numPr>
        <w:jc w:val="center"/>
        <w:rPr>
          <w:rStyle w:val="13"/>
          <w:rFonts w:ascii="Times New Roman" w:hAnsi="Times New Roman"/>
          <w:szCs w:val="22"/>
        </w:rPr>
      </w:pPr>
      <w:r>
        <w:rPr>
          <w:rStyle w:val="13"/>
          <w:rFonts w:hint="eastAsia" w:ascii="Times New Roman" w:hAnsi="Times New Roman"/>
          <w:szCs w:val="22"/>
        </w:rPr>
        <w:t>询比价申请文件（另册）</w:t>
      </w:r>
    </w:p>
    <w:p>
      <w:pPr>
        <w:pStyle w:val="12"/>
        <w:ind w:left="200" w:firstLine="0"/>
        <w:rPr>
          <w:rStyle w:val="13"/>
          <w:rFonts w:ascii="Times New Roman" w:hAnsi="Times New Roman"/>
          <w:szCs w:val="22"/>
        </w:rPr>
      </w:pPr>
    </w:p>
    <w:p>
      <w:pPr>
        <w:spacing w:before="0" w:line="360" w:lineRule="auto"/>
        <w:ind w:left="420" w:leftChars="200" w:right="0"/>
        <w:outlineLvl w:val="1"/>
        <w:rPr>
          <w:rStyle w:val="13"/>
          <w:szCs w:val="22"/>
        </w:rPr>
      </w:pPr>
    </w:p>
    <w:p>
      <w:pPr>
        <w:spacing w:before="0" w:line="360" w:lineRule="auto"/>
        <w:ind w:right="0"/>
        <w:jc w:val="center"/>
        <w:outlineLvl w:val="1"/>
        <w:rPr>
          <w:rStyle w:val="13"/>
          <w:szCs w:val="22"/>
        </w:rPr>
      </w:pP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Scb8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QRDOFil++f7v8&#10;+HX5+ZXgDAI11s8Rt7OIDO1b06JthnOPw8i7LZ2KXzAi8APrfJVXtIHweGk2nc3GcHH4hg3ws8fr&#10;1vnwThhFopFTh/olWdlp60MXOoTEbNpsailTDaUmTU5vXr8ZpwtXD8ClRo5IontstEK7b3tme1Oc&#10;QcyZrje85ZsaybfMhwfm0Ax4MMYl3GMppUES01uUVMZ9+dd5jEeN4KWkQXPlVGOWKJHvNWoHwDAY&#10;bjD2g6GP6s6gWycYQ8uTiQsuyMEsnVGfMUOrmAMupjky5TQM5l3oGhwzyMVqlYLQbZaFrd5ZHqGj&#10;eN6ujgECJl2jKJ0SvVbot1SZfjZiQ/+5T1GP/4P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yUnG/KwIAAFc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3466515"/>
    </w:sdtPr>
    <w:sdtContent>
      <w:p>
        <w:pPr>
          <w:pStyle w:val="4"/>
          <w:jc w:val="center"/>
        </w:pPr>
        <w:r>
          <w:fldChar w:fldCharType="begin"/>
        </w:r>
        <w:r>
          <w:instrText xml:space="preserve">PAGE   \* MERGEFORMAT</w:instrText>
        </w:r>
        <w:r>
          <w:fldChar w:fldCharType="separate"/>
        </w:r>
        <w:r>
          <w:rPr>
            <w:lang w:val="zh-CN"/>
          </w:rPr>
          <w:t>27</w:t>
        </w:r>
        <w:r>
          <w:fldChar w:fldCharType="end"/>
        </w:r>
      </w:p>
    </w:sdtContent>
  </w:sdt>
  <w:p>
    <w:pPr>
      <w:pStyle w:val="5"/>
      <w:pBdr>
        <w:bottom w:val="none" w:color="auto" w:sz="0" w:space="0"/>
      </w:pBdr>
      <w:tabs>
        <w:tab w:val="right" w:pos="8728"/>
        <w:tab w:val="clear" w:pos="4153"/>
        <w:tab w:val="clear" w:pos="8306"/>
      </w:tabs>
      <w:ind w:right="343"/>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r>
                            <w:rPr>
                              <w:rFonts w:hint="eastAsia"/>
                            </w:rPr>
                            <w:t xml:space="preserve"> 页 共 </w:t>
                          </w:r>
                          <w:r>
                            <w:t>31</w:t>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r>
                      <w:rPr>
                        <w:rFonts w:hint="eastAsia"/>
                      </w:rPr>
                      <w:t xml:space="preserve"> 页 共 </w:t>
                    </w:r>
                    <w:r>
                      <w:t>31</w:t>
                    </w:r>
                    <w:r>
                      <w:rPr>
                        <w:rFonts w:hint="eastAsia"/>
                      </w:rPr>
                      <w:t xml:space="preserve"> 页</w:t>
                    </w:r>
                  </w:p>
                </w:txbxContent>
              </v:textbox>
            </v:shape>
          </w:pict>
        </mc:Fallback>
      </mc:AlternateContent>
    </w:r>
  </w:p>
  <w:p>
    <w:pPr>
      <w:pStyle w:val="5"/>
      <w:pBdr>
        <w:bottom w:val="none" w:color="auto" w:sz="0" w:space="0"/>
      </w:pBdr>
      <w:tabs>
        <w:tab w:val="right" w:pos="8728"/>
        <w:tab w:val="clear" w:pos="4153"/>
        <w:tab w:val="clear" w:pos="8306"/>
      </w:tabs>
      <w:ind w:right="343"/>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right"/>
    </w:pPr>
    <w:r>
      <w:drawing>
        <wp:anchor distT="0" distB="0" distL="0" distR="0" simplePos="0" relativeHeight="251657216" behindDoc="1" locked="0" layoutInCell="1" allowOverlap="1">
          <wp:simplePos x="0" y="0"/>
          <wp:positionH relativeFrom="column">
            <wp:posOffset>26035</wp:posOffset>
          </wp:positionH>
          <wp:positionV relativeFrom="paragraph">
            <wp:posOffset>-8255</wp:posOffset>
          </wp:positionV>
          <wp:extent cx="2017395" cy="229870"/>
          <wp:effectExtent l="0" t="0" r="1905" b="177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
    <w:nsid w:val="2F000004"/>
    <w:multiLevelType w:val="multilevel"/>
    <w:tmpl w:val="2F000004"/>
    <w:lvl w:ilvl="0" w:tentative="0">
      <w:start w:val="1"/>
      <w:numFmt w:val="decimal"/>
      <w:lvlText w:val="7.%1"/>
      <w:lvlJc w:val="left"/>
      <w:pPr>
        <w:tabs>
          <w:tab w:val="left" w:pos="1134"/>
        </w:tabs>
        <w:ind w:left="1134" w:hanging="1134"/>
      </w:pPr>
      <w:rPr>
        <w:rFonts w:hint="eastAsia" w:cs="Times New Roman"/>
        <w:b w:val="0"/>
        <w:i w:val="0"/>
        <w:sz w:val="21"/>
        <w:szCs w:val="21"/>
      </w:rPr>
    </w:lvl>
    <w:lvl w:ilvl="1" w:tentative="0">
      <w:start w:val="1"/>
      <w:numFmt w:val="decimal"/>
      <w:lvlText w:val="7.1.%2"/>
      <w:lvlJc w:val="left"/>
      <w:pPr>
        <w:tabs>
          <w:tab w:val="left" w:pos="1134"/>
        </w:tabs>
        <w:ind w:left="1134" w:hanging="1134"/>
      </w:pPr>
      <w:rPr>
        <w:rFonts w:hint="eastAsia" w:cs="Times New Roman"/>
        <w:b w:val="0"/>
        <w:i w:val="0"/>
        <w:sz w:val="21"/>
        <w:szCs w:val="21"/>
      </w:rPr>
    </w:lvl>
    <w:lvl w:ilvl="2" w:tentative="0">
      <w:start w:val="1"/>
      <w:numFmt w:val="lowerRoman"/>
      <w:lvlText w:val="%3."/>
      <w:lvlJc w:val="right"/>
      <w:pPr>
        <w:tabs>
          <w:tab w:val="left" w:pos="840"/>
        </w:tabs>
        <w:ind w:left="840" w:hanging="420"/>
      </w:pPr>
      <w:rPr>
        <w:rFonts w:cs="Times New Roman"/>
      </w:rPr>
    </w:lvl>
    <w:lvl w:ilvl="3" w:tentative="0">
      <w:start w:val="1"/>
      <w:numFmt w:val="decimal"/>
      <w:lvlText w:val="%4."/>
      <w:lvlJc w:val="left"/>
      <w:pPr>
        <w:tabs>
          <w:tab w:val="left" w:pos="1260"/>
        </w:tabs>
        <w:ind w:left="1260" w:hanging="420"/>
      </w:pPr>
      <w:rPr>
        <w:rFonts w:cs="Times New Roman"/>
      </w:rPr>
    </w:lvl>
    <w:lvl w:ilvl="4" w:tentative="0">
      <w:start w:val="1"/>
      <w:numFmt w:val="lowerLetter"/>
      <w:lvlText w:val="%5)"/>
      <w:lvlJc w:val="left"/>
      <w:pPr>
        <w:tabs>
          <w:tab w:val="left" w:pos="1680"/>
        </w:tabs>
        <w:ind w:left="1680" w:hanging="420"/>
      </w:pPr>
      <w:rPr>
        <w:rFonts w:cs="Times New Roman"/>
      </w:rPr>
    </w:lvl>
    <w:lvl w:ilvl="5" w:tentative="0">
      <w:start w:val="1"/>
      <w:numFmt w:val="lowerRoman"/>
      <w:lvlText w:val="%6."/>
      <w:lvlJc w:val="right"/>
      <w:pPr>
        <w:tabs>
          <w:tab w:val="left" w:pos="2100"/>
        </w:tabs>
        <w:ind w:left="2100" w:hanging="420"/>
      </w:pPr>
      <w:rPr>
        <w:rFonts w:cs="Times New Roman"/>
      </w:rPr>
    </w:lvl>
    <w:lvl w:ilvl="6" w:tentative="0">
      <w:start w:val="1"/>
      <w:numFmt w:val="decimal"/>
      <w:lvlText w:val="%7."/>
      <w:lvlJc w:val="left"/>
      <w:pPr>
        <w:tabs>
          <w:tab w:val="left" w:pos="2520"/>
        </w:tabs>
        <w:ind w:left="2520" w:hanging="420"/>
      </w:pPr>
      <w:rPr>
        <w:rFonts w:cs="Times New Roman"/>
      </w:rPr>
    </w:lvl>
    <w:lvl w:ilvl="7" w:tentative="0">
      <w:start w:val="1"/>
      <w:numFmt w:val="lowerLetter"/>
      <w:lvlText w:val="%8)"/>
      <w:lvlJc w:val="left"/>
      <w:pPr>
        <w:tabs>
          <w:tab w:val="left" w:pos="2940"/>
        </w:tabs>
        <w:ind w:left="2940" w:hanging="420"/>
      </w:pPr>
      <w:rPr>
        <w:rFonts w:cs="Times New Roman"/>
      </w:rPr>
    </w:lvl>
    <w:lvl w:ilvl="8" w:tentative="0">
      <w:start w:val="1"/>
      <w:numFmt w:val="lowerRoman"/>
      <w:lvlText w:val="%9."/>
      <w:lvlJc w:val="right"/>
      <w:pPr>
        <w:tabs>
          <w:tab w:val="left" w:pos="3360"/>
        </w:tabs>
        <w:ind w:left="3360" w:hanging="420"/>
      </w:pPr>
      <w:rPr>
        <w:rFonts w:cs="Times New Roman"/>
      </w:rPr>
    </w:lvl>
  </w:abstractNum>
  <w:abstractNum w:abstractNumId="2">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3">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6">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8">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9">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0">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1">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2">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3">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4">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5">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6">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7">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8">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9">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0">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1">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2">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3">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4">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25">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6">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7">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8">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9">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0">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1">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2">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3">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4">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5">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36">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7">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8">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39">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0">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1">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2">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3">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4">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45">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6">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47">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48">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9">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0">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1">
    <w:nsid w:val="44256D71"/>
    <w:multiLevelType w:val="singleLevel"/>
    <w:tmpl w:val="44256D71"/>
    <w:lvl w:ilvl="0" w:tentative="0">
      <w:start w:val="3"/>
      <w:numFmt w:val="chineseCounting"/>
      <w:suff w:val="space"/>
      <w:lvlText w:val="第%1部分"/>
      <w:lvlJc w:val="left"/>
      <w:rPr>
        <w:rFonts w:hint="eastAsia"/>
      </w:rPr>
    </w:lvl>
  </w:abstractNum>
  <w:num w:numId="1">
    <w:abstractNumId w:val="6"/>
  </w:num>
  <w:num w:numId="2">
    <w:abstractNumId w:val="20"/>
  </w:num>
  <w:num w:numId="3">
    <w:abstractNumId w:val="10"/>
  </w:num>
  <w:num w:numId="4">
    <w:abstractNumId w:val="17"/>
  </w:num>
  <w:num w:numId="5">
    <w:abstractNumId w:val="2"/>
  </w:num>
  <w:num w:numId="6">
    <w:abstractNumId w:val="19"/>
  </w:num>
  <w:num w:numId="7">
    <w:abstractNumId w:val="1"/>
  </w:num>
  <w:num w:numId="8">
    <w:abstractNumId w:val="18"/>
  </w:num>
  <w:num w:numId="9">
    <w:abstractNumId w:val="8"/>
  </w:num>
  <w:num w:numId="10">
    <w:abstractNumId w:val="21"/>
  </w:num>
  <w:num w:numId="11">
    <w:abstractNumId w:val="5"/>
  </w:num>
  <w:num w:numId="12">
    <w:abstractNumId w:val="14"/>
  </w:num>
  <w:num w:numId="13">
    <w:abstractNumId w:val="15"/>
  </w:num>
  <w:num w:numId="14">
    <w:abstractNumId w:val="11"/>
  </w:num>
  <w:num w:numId="15">
    <w:abstractNumId w:val="23"/>
  </w:num>
  <w:num w:numId="16">
    <w:abstractNumId w:val="4"/>
  </w:num>
  <w:num w:numId="17">
    <w:abstractNumId w:val="27"/>
  </w:num>
  <w:num w:numId="18">
    <w:abstractNumId w:val="0"/>
  </w:num>
  <w:num w:numId="19">
    <w:abstractNumId w:val="36"/>
  </w:num>
  <w:num w:numId="20">
    <w:abstractNumId w:val="47"/>
  </w:num>
  <w:num w:numId="21">
    <w:abstractNumId w:val="3"/>
  </w:num>
  <w:num w:numId="22">
    <w:abstractNumId w:val="26"/>
  </w:num>
  <w:num w:numId="23">
    <w:abstractNumId w:val="9"/>
  </w:num>
  <w:num w:numId="24">
    <w:abstractNumId w:val="12"/>
  </w:num>
  <w:num w:numId="25">
    <w:abstractNumId w:val="37"/>
  </w:num>
  <w:num w:numId="26">
    <w:abstractNumId w:val="24"/>
  </w:num>
  <w:num w:numId="27">
    <w:abstractNumId w:val="40"/>
  </w:num>
  <w:num w:numId="28">
    <w:abstractNumId w:val="22"/>
  </w:num>
  <w:num w:numId="29">
    <w:abstractNumId w:val="16"/>
  </w:num>
  <w:num w:numId="30">
    <w:abstractNumId w:val="46"/>
  </w:num>
  <w:num w:numId="31">
    <w:abstractNumId w:val="7"/>
  </w:num>
  <w:num w:numId="32">
    <w:abstractNumId w:val="49"/>
  </w:num>
  <w:num w:numId="33">
    <w:abstractNumId w:val="43"/>
  </w:num>
  <w:num w:numId="34">
    <w:abstractNumId w:val="45"/>
  </w:num>
  <w:num w:numId="35">
    <w:abstractNumId w:val="29"/>
  </w:num>
  <w:num w:numId="36">
    <w:abstractNumId w:val="41"/>
  </w:num>
  <w:num w:numId="37">
    <w:abstractNumId w:val="28"/>
  </w:num>
  <w:num w:numId="38">
    <w:abstractNumId w:val="34"/>
  </w:num>
  <w:num w:numId="39">
    <w:abstractNumId w:val="25"/>
  </w:num>
  <w:num w:numId="40">
    <w:abstractNumId w:val="33"/>
  </w:num>
  <w:num w:numId="41">
    <w:abstractNumId w:val="42"/>
  </w:num>
  <w:num w:numId="42">
    <w:abstractNumId w:val="30"/>
  </w:num>
  <w:num w:numId="43">
    <w:abstractNumId w:val="31"/>
  </w:num>
  <w:num w:numId="44">
    <w:abstractNumId w:val="32"/>
  </w:num>
  <w:num w:numId="45">
    <w:abstractNumId w:val="44"/>
  </w:num>
  <w:num w:numId="46">
    <w:abstractNumId w:val="13"/>
  </w:num>
  <w:num w:numId="47">
    <w:abstractNumId w:val="38"/>
  </w:num>
  <w:num w:numId="48">
    <w:abstractNumId w:val="35"/>
  </w:num>
  <w:num w:numId="49">
    <w:abstractNumId w:val="39"/>
  </w:num>
  <w:num w:numId="50">
    <w:abstractNumId w:val="50"/>
  </w:num>
  <w:num w:numId="51">
    <w:abstractNumId w:val="48"/>
  </w:num>
  <w:num w:numId="52">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319"/>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475A9A"/>
    <w:rsid w:val="00022769"/>
    <w:rsid w:val="00033A27"/>
    <w:rsid w:val="00103618"/>
    <w:rsid w:val="00131CA0"/>
    <w:rsid w:val="0014431B"/>
    <w:rsid w:val="001759F8"/>
    <w:rsid w:val="001E28E6"/>
    <w:rsid w:val="001F20D4"/>
    <w:rsid w:val="002331FC"/>
    <w:rsid w:val="00266C97"/>
    <w:rsid w:val="002D7EB6"/>
    <w:rsid w:val="00310A66"/>
    <w:rsid w:val="00345D63"/>
    <w:rsid w:val="00354332"/>
    <w:rsid w:val="0036493E"/>
    <w:rsid w:val="00367A65"/>
    <w:rsid w:val="003B3866"/>
    <w:rsid w:val="003F15CC"/>
    <w:rsid w:val="003F6E0A"/>
    <w:rsid w:val="004261F9"/>
    <w:rsid w:val="00431D53"/>
    <w:rsid w:val="00445795"/>
    <w:rsid w:val="00460CE5"/>
    <w:rsid w:val="004829F9"/>
    <w:rsid w:val="004F7616"/>
    <w:rsid w:val="00532146"/>
    <w:rsid w:val="00534622"/>
    <w:rsid w:val="00544A35"/>
    <w:rsid w:val="00586570"/>
    <w:rsid w:val="005A2BD3"/>
    <w:rsid w:val="005B7DFD"/>
    <w:rsid w:val="005C3C48"/>
    <w:rsid w:val="005D16C4"/>
    <w:rsid w:val="006010E1"/>
    <w:rsid w:val="00623269"/>
    <w:rsid w:val="006A1DB5"/>
    <w:rsid w:val="006B3ADB"/>
    <w:rsid w:val="006C24B1"/>
    <w:rsid w:val="006C630F"/>
    <w:rsid w:val="007065CB"/>
    <w:rsid w:val="00714CF8"/>
    <w:rsid w:val="00755DAA"/>
    <w:rsid w:val="00776F8D"/>
    <w:rsid w:val="007A1C7A"/>
    <w:rsid w:val="007A72DB"/>
    <w:rsid w:val="007B123C"/>
    <w:rsid w:val="007F6A96"/>
    <w:rsid w:val="00826F91"/>
    <w:rsid w:val="00870986"/>
    <w:rsid w:val="008714A4"/>
    <w:rsid w:val="00894971"/>
    <w:rsid w:val="008D47D1"/>
    <w:rsid w:val="008E04A1"/>
    <w:rsid w:val="008E48D7"/>
    <w:rsid w:val="008F13E9"/>
    <w:rsid w:val="008F5CFA"/>
    <w:rsid w:val="00912346"/>
    <w:rsid w:val="00934E0F"/>
    <w:rsid w:val="00986BAE"/>
    <w:rsid w:val="00992AD5"/>
    <w:rsid w:val="009B67F6"/>
    <w:rsid w:val="00A15348"/>
    <w:rsid w:val="00A26995"/>
    <w:rsid w:val="00A67792"/>
    <w:rsid w:val="00A85A6C"/>
    <w:rsid w:val="00A95C9D"/>
    <w:rsid w:val="00AD3BA6"/>
    <w:rsid w:val="00AD4B48"/>
    <w:rsid w:val="00B46634"/>
    <w:rsid w:val="00B54FFC"/>
    <w:rsid w:val="00B81AFB"/>
    <w:rsid w:val="00B82ED0"/>
    <w:rsid w:val="00C3315D"/>
    <w:rsid w:val="00CA464B"/>
    <w:rsid w:val="00CD6F2D"/>
    <w:rsid w:val="00CE618F"/>
    <w:rsid w:val="00CF0016"/>
    <w:rsid w:val="00D024D1"/>
    <w:rsid w:val="00D27CC3"/>
    <w:rsid w:val="00D36944"/>
    <w:rsid w:val="00DC63C4"/>
    <w:rsid w:val="00DD215E"/>
    <w:rsid w:val="00DD7382"/>
    <w:rsid w:val="00DF1A5B"/>
    <w:rsid w:val="00DF2B2A"/>
    <w:rsid w:val="00E14016"/>
    <w:rsid w:val="00E33A7C"/>
    <w:rsid w:val="00E34902"/>
    <w:rsid w:val="00E44E84"/>
    <w:rsid w:val="00E82D57"/>
    <w:rsid w:val="00EE50DE"/>
    <w:rsid w:val="00F03970"/>
    <w:rsid w:val="00F1116F"/>
    <w:rsid w:val="00F21163"/>
    <w:rsid w:val="00F25D7F"/>
    <w:rsid w:val="00F54B9C"/>
    <w:rsid w:val="00F84FC5"/>
    <w:rsid w:val="00F86C48"/>
    <w:rsid w:val="00FE5826"/>
    <w:rsid w:val="00FE6A54"/>
    <w:rsid w:val="00FF56BF"/>
    <w:rsid w:val="01CD45AC"/>
    <w:rsid w:val="02396843"/>
    <w:rsid w:val="02450123"/>
    <w:rsid w:val="02827A4B"/>
    <w:rsid w:val="02DE183C"/>
    <w:rsid w:val="042A4508"/>
    <w:rsid w:val="052D0CFE"/>
    <w:rsid w:val="057B60E1"/>
    <w:rsid w:val="07FA49AB"/>
    <w:rsid w:val="08F14400"/>
    <w:rsid w:val="0D07455D"/>
    <w:rsid w:val="0D51071B"/>
    <w:rsid w:val="121E77F4"/>
    <w:rsid w:val="12ED4399"/>
    <w:rsid w:val="132C3849"/>
    <w:rsid w:val="14792F82"/>
    <w:rsid w:val="15B00394"/>
    <w:rsid w:val="160055A9"/>
    <w:rsid w:val="16855AD3"/>
    <w:rsid w:val="179B04F5"/>
    <w:rsid w:val="17A6670E"/>
    <w:rsid w:val="1A5A63B0"/>
    <w:rsid w:val="1B0A660C"/>
    <w:rsid w:val="1BC21AF9"/>
    <w:rsid w:val="1C787B29"/>
    <w:rsid w:val="205E2AB7"/>
    <w:rsid w:val="208A1627"/>
    <w:rsid w:val="20AA4C03"/>
    <w:rsid w:val="21681DFF"/>
    <w:rsid w:val="25B65426"/>
    <w:rsid w:val="27D73AAC"/>
    <w:rsid w:val="28DA7D1A"/>
    <w:rsid w:val="2B3A7446"/>
    <w:rsid w:val="2CA05131"/>
    <w:rsid w:val="2D6523F7"/>
    <w:rsid w:val="2E0E3201"/>
    <w:rsid w:val="2E9473C9"/>
    <w:rsid w:val="30940782"/>
    <w:rsid w:val="30BC0E80"/>
    <w:rsid w:val="30CA1C2C"/>
    <w:rsid w:val="317C6BA3"/>
    <w:rsid w:val="35112B28"/>
    <w:rsid w:val="36FF6025"/>
    <w:rsid w:val="371E5229"/>
    <w:rsid w:val="379D15E7"/>
    <w:rsid w:val="37F40213"/>
    <w:rsid w:val="38C376C3"/>
    <w:rsid w:val="39070333"/>
    <w:rsid w:val="3A355932"/>
    <w:rsid w:val="3C1817DF"/>
    <w:rsid w:val="3CE178DF"/>
    <w:rsid w:val="3E1F7B3F"/>
    <w:rsid w:val="3F584513"/>
    <w:rsid w:val="3F5A7455"/>
    <w:rsid w:val="3F5C7CA7"/>
    <w:rsid w:val="419023B1"/>
    <w:rsid w:val="43B72F8D"/>
    <w:rsid w:val="43FA0FC1"/>
    <w:rsid w:val="4782345F"/>
    <w:rsid w:val="47904FB9"/>
    <w:rsid w:val="4BA42C26"/>
    <w:rsid w:val="4CBD1C4A"/>
    <w:rsid w:val="4D550455"/>
    <w:rsid w:val="4E700907"/>
    <w:rsid w:val="4EAD69ED"/>
    <w:rsid w:val="4F0B266E"/>
    <w:rsid w:val="504A7C44"/>
    <w:rsid w:val="52EA2463"/>
    <w:rsid w:val="55DE1203"/>
    <w:rsid w:val="568052C3"/>
    <w:rsid w:val="570F3CBB"/>
    <w:rsid w:val="572E7817"/>
    <w:rsid w:val="574D099F"/>
    <w:rsid w:val="587D26A1"/>
    <w:rsid w:val="58D7463B"/>
    <w:rsid w:val="590F317D"/>
    <w:rsid w:val="59EB3107"/>
    <w:rsid w:val="5A850258"/>
    <w:rsid w:val="5C3C1E1E"/>
    <w:rsid w:val="5F314DBF"/>
    <w:rsid w:val="60C272CD"/>
    <w:rsid w:val="621B2422"/>
    <w:rsid w:val="62B4510A"/>
    <w:rsid w:val="63E42CB7"/>
    <w:rsid w:val="651D232D"/>
    <w:rsid w:val="66F4687E"/>
    <w:rsid w:val="67B60C43"/>
    <w:rsid w:val="67D40AF3"/>
    <w:rsid w:val="686B4770"/>
    <w:rsid w:val="68A35D71"/>
    <w:rsid w:val="6999259D"/>
    <w:rsid w:val="6A475A9A"/>
    <w:rsid w:val="6B2C74C2"/>
    <w:rsid w:val="6D9E6D68"/>
    <w:rsid w:val="6F3F67C1"/>
    <w:rsid w:val="7159302D"/>
    <w:rsid w:val="720A5933"/>
    <w:rsid w:val="742D0851"/>
    <w:rsid w:val="74F51C1E"/>
    <w:rsid w:val="75201CD6"/>
    <w:rsid w:val="75E639E8"/>
    <w:rsid w:val="75F548DD"/>
    <w:rsid w:val="76563F83"/>
    <w:rsid w:val="76AF78B8"/>
    <w:rsid w:val="77251906"/>
    <w:rsid w:val="77527084"/>
    <w:rsid w:val="79B05402"/>
    <w:rsid w:val="79F33210"/>
    <w:rsid w:val="7A0A6478"/>
    <w:rsid w:val="7A726C1A"/>
    <w:rsid w:val="7AE4389D"/>
    <w:rsid w:val="7C0B5867"/>
    <w:rsid w:val="7DA86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Autospacing="1" w:line="400" w:lineRule="exact"/>
      <w:ind w:right="-28"/>
      <w:jc w:val="both"/>
    </w:pPr>
    <w:rPr>
      <w:rFonts w:ascii="Times New Roman" w:hAnsi="Times New Roman" w:eastAsia="宋体" w:cs="Times New Roman"/>
      <w:sz w:val="21"/>
      <w:szCs w:val="21"/>
      <w:lang w:val="en-US" w:eastAsia="zh-CN" w:bidi="ar-SA"/>
    </w:rPr>
  </w:style>
  <w:style w:type="paragraph" w:styleId="2">
    <w:name w:val="heading 1"/>
    <w:basedOn w:val="1"/>
    <w:next w:val="1"/>
    <w:link w:val="13"/>
    <w:qFormat/>
    <w:uiPriority w:val="0"/>
    <w:pPr>
      <w:keepNext/>
      <w:keepLines/>
      <w:spacing w:before="100" w:after="40" w:afterAutospacing="0" w:line="576" w:lineRule="auto"/>
      <w:ind w:right="-34"/>
      <w:jc w:val="center"/>
      <w:outlineLvl w:val="0"/>
    </w:pPr>
    <w:rPr>
      <w:b/>
      <w:kern w:val="44"/>
      <w:sz w:val="32"/>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4"/>
    <w:unhideWhenUsed/>
    <w:qFormat/>
    <w:uiPriority w:val="0"/>
    <w:rPr>
      <w:rFonts w:ascii="宋体" w:hAnsi="Courier New" w:cs="宋体"/>
      <w:sz w:val="20"/>
      <w:szCs w:val="20"/>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6">
    <w:name w:val="Body Text Indent 3"/>
    <w:basedOn w:val="1"/>
    <w:qFormat/>
    <w:uiPriority w:val="0"/>
    <w:pPr>
      <w:spacing w:after="120"/>
      <w:ind w:left="420"/>
    </w:pPr>
    <w:rPr>
      <w:sz w:val="16"/>
      <w:szCs w:val="16"/>
    </w:rPr>
  </w:style>
  <w:style w:type="paragraph" w:styleId="7">
    <w:name w:val="Title"/>
    <w:basedOn w:val="1"/>
    <w:next w:val="1"/>
    <w:qFormat/>
    <w:uiPriority w:val="0"/>
    <w:pPr>
      <w:spacing w:before="240" w:after="60"/>
      <w:jc w:val="center"/>
      <w:outlineLvl w:val="0"/>
    </w:pPr>
    <w:rPr>
      <w:rFonts w:ascii="Cambria" w:hAnsi="Cambria"/>
      <w:b/>
      <w:bCs/>
      <w:sz w:val="32"/>
      <w:szCs w:val="32"/>
      <w:lang w:val="zh-CN"/>
    </w:rPr>
  </w:style>
  <w:style w:type="table" w:styleId="9">
    <w:name w:val="Table Grid"/>
    <w:basedOn w:val="8"/>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标题 2 Char"/>
    <w:qFormat/>
    <w:uiPriority w:val="0"/>
    <w:rPr>
      <w:rFonts w:ascii="Arial" w:hAnsi="Arial" w:eastAsia="黑体"/>
      <w:b/>
      <w:sz w:val="32"/>
      <w:szCs w:val="32"/>
    </w:rPr>
  </w:style>
  <w:style w:type="paragraph" w:styleId="12">
    <w:name w:val="List Paragraph"/>
    <w:basedOn w:val="1"/>
    <w:qFormat/>
    <w:uiPriority w:val="34"/>
    <w:pPr>
      <w:ind w:firstLine="200"/>
    </w:pPr>
    <w:rPr>
      <w:rFonts w:ascii="Calibri" w:hAnsi="Calibri"/>
    </w:rPr>
  </w:style>
  <w:style w:type="character" w:customStyle="1" w:styleId="13">
    <w:name w:val="标题 1 字符"/>
    <w:link w:val="2"/>
    <w:qFormat/>
    <w:uiPriority w:val="0"/>
    <w:rPr>
      <w:b/>
      <w:kern w:val="44"/>
      <w:sz w:val="32"/>
    </w:rPr>
  </w:style>
  <w:style w:type="character" w:customStyle="1" w:styleId="14">
    <w:name w:val="纯文本 字符"/>
    <w:link w:val="3"/>
    <w:qFormat/>
    <w:locked/>
    <w:uiPriority w:val="0"/>
    <w:rPr>
      <w:rFonts w:ascii="宋体" w:hAnsi="Courier New" w:cs="宋体"/>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3253</Words>
  <Characters>18544</Characters>
  <Lines>154</Lines>
  <Paragraphs>43</Paragraphs>
  <TotalTime>2</TotalTime>
  <ScaleCrop>false</ScaleCrop>
  <LinksUpToDate>false</LinksUpToDate>
  <CharactersWithSpaces>21754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2020-01-21T09:16:00Z</dcterms:created>
  <dc:creator>董杨凝</dc:creator>
  <cp:lastModifiedBy>。</cp:lastModifiedBy>
  <cp:lastPrinted>2021-12-28T07:40:12Z</cp:lastPrinted>
  <dcterms:modified xsi:type="dcterms:W3CDTF">2021-12-28T08:00:29Z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