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Theme="minorEastAsia"/>
          <w:sz w:val="44"/>
          <w:szCs w:val="48"/>
        </w:rPr>
      </w:pPr>
    </w:p>
    <w:p>
      <w:pPr>
        <w:spacing w:after="120" w:line="480" w:lineRule="auto"/>
        <w:jc w:val="center"/>
        <w:rPr>
          <w:rFonts w:eastAsiaTheme="minorEastAsia"/>
          <w:b/>
          <w:sz w:val="48"/>
          <w:szCs w:val="52"/>
        </w:rPr>
      </w:pPr>
      <w:r>
        <w:rPr>
          <w:rFonts w:hint="eastAsia" w:eastAsiaTheme="minorEastAsia"/>
          <w:b/>
          <w:sz w:val="48"/>
          <w:szCs w:val="52"/>
        </w:rPr>
        <w:t>南宁轨道交通集团</w:t>
      </w:r>
      <w:r>
        <w:rPr>
          <w:rFonts w:hint="eastAsia" w:eastAsiaTheme="minorEastAsia"/>
          <w:b/>
          <w:sz w:val="48"/>
          <w:szCs w:val="52"/>
          <w:lang w:eastAsia="zh-CN"/>
        </w:rPr>
        <w:t>2022</w:t>
      </w:r>
      <w:r>
        <w:rPr>
          <w:rFonts w:hint="eastAsia" w:eastAsiaTheme="minorEastAsia"/>
          <w:b/>
          <w:sz w:val="48"/>
          <w:szCs w:val="52"/>
        </w:rPr>
        <w:t>年</w:t>
      </w:r>
      <w:r>
        <w:rPr>
          <w:rFonts w:hint="eastAsia" w:eastAsiaTheme="minorEastAsia"/>
          <w:b/>
          <w:sz w:val="48"/>
          <w:szCs w:val="52"/>
          <w:lang w:eastAsia="zh-CN"/>
        </w:rPr>
        <w:t>第七</w:t>
      </w:r>
      <w:r>
        <w:rPr>
          <w:rFonts w:hint="eastAsia" w:eastAsiaTheme="minorEastAsia"/>
          <w:b/>
          <w:sz w:val="48"/>
          <w:szCs w:val="52"/>
        </w:rPr>
        <w:t>批次</w:t>
      </w:r>
    </w:p>
    <w:p>
      <w:pPr>
        <w:spacing w:line="720" w:lineRule="auto"/>
        <w:jc w:val="center"/>
        <w:rPr>
          <w:rFonts w:eastAsiaTheme="minorEastAsia"/>
          <w:b/>
          <w:bCs/>
          <w:sz w:val="44"/>
          <w:szCs w:val="44"/>
        </w:rPr>
      </w:pPr>
      <w:r>
        <w:rPr>
          <w:rFonts w:hint="eastAsia" w:eastAsiaTheme="minorEastAsia"/>
          <w:b/>
          <w:sz w:val="48"/>
          <w:szCs w:val="52"/>
        </w:rPr>
        <w:t>招标代理机构</w:t>
      </w:r>
    </w:p>
    <w:p>
      <w:pPr>
        <w:spacing w:line="480" w:lineRule="auto"/>
        <w:jc w:val="center"/>
        <w:rPr>
          <w:rFonts w:eastAsiaTheme="minorEastAsia"/>
          <w:b/>
          <w:bCs/>
          <w:sz w:val="72"/>
          <w:szCs w:val="72"/>
        </w:rPr>
      </w:pPr>
      <w:r>
        <w:rPr>
          <w:rFonts w:eastAsiaTheme="minorEastAsia"/>
          <w:b/>
          <w:bCs/>
          <w:sz w:val="72"/>
          <w:szCs w:val="72"/>
        </w:rPr>
        <w:t>比</w:t>
      </w:r>
    </w:p>
    <w:p>
      <w:pPr>
        <w:spacing w:line="480" w:lineRule="auto"/>
        <w:jc w:val="center"/>
        <w:rPr>
          <w:rFonts w:eastAsiaTheme="minorEastAsia"/>
          <w:b/>
          <w:bCs/>
          <w:sz w:val="72"/>
          <w:szCs w:val="72"/>
        </w:rPr>
      </w:pPr>
      <w:r>
        <w:rPr>
          <w:rFonts w:eastAsiaTheme="minorEastAsia"/>
          <w:b/>
          <w:bCs/>
          <w:sz w:val="72"/>
          <w:szCs w:val="72"/>
        </w:rPr>
        <w:t>选</w:t>
      </w:r>
    </w:p>
    <w:p>
      <w:pPr>
        <w:spacing w:line="480" w:lineRule="auto"/>
        <w:jc w:val="center"/>
        <w:rPr>
          <w:rFonts w:eastAsiaTheme="minorEastAsia"/>
          <w:b/>
          <w:bCs/>
          <w:sz w:val="72"/>
          <w:szCs w:val="72"/>
        </w:rPr>
      </w:pPr>
      <w:r>
        <w:rPr>
          <w:rFonts w:eastAsiaTheme="minorEastAsia"/>
          <w:b/>
          <w:bCs/>
          <w:sz w:val="72"/>
          <w:szCs w:val="72"/>
        </w:rPr>
        <w:t>文</w:t>
      </w:r>
    </w:p>
    <w:p>
      <w:pPr>
        <w:spacing w:line="720" w:lineRule="auto"/>
        <w:jc w:val="center"/>
        <w:rPr>
          <w:rFonts w:eastAsiaTheme="minorEastAsia"/>
          <w:b/>
          <w:bCs/>
          <w:sz w:val="36"/>
          <w:szCs w:val="36"/>
        </w:rPr>
      </w:pPr>
      <w:r>
        <w:rPr>
          <w:rFonts w:eastAsiaTheme="minorEastAsia"/>
          <w:b/>
          <w:bCs/>
          <w:sz w:val="72"/>
          <w:szCs w:val="72"/>
        </w:rPr>
        <w:t>件</w:t>
      </w:r>
    </w:p>
    <w:p>
      <w:pPr>
        <w:spacing w:line="360" w:lineRule="auto"/>
        <w:jc w:val="center"/>
        <w:rPr>
          <w:rFonts w:eastAsiaTheme="minorEastAsia"/>
          <w:b/>
          <w:bCs/>
          <w:sz w:val="44"/>
          <w:szCs w:val="44"/>
        </w:rPr>
      </w:pPr>
      <w:r>
        <w:rPr>
          <w:rFonts w:eastAsiaTheme="minorEastAsia"/>
          <w:b/>
          <w:bCs/>
          <w:sz w:val="44"/>
          <w:szCs w:val="44"/>
        </w:rPr>
        <w:t>比选人：南宁轨道交通集团有限责任公司</w:t>
      </w:r>
    </w:p>
    <w:p>
      <w:pPr>
        <w:jc w:val="center"/>
        <w:rPr>
          <w:rFonts w:eastAsiaTheme="minorEastAsia"/>
          <w:b/>
          <w:sz w:val="44"/>
          <w:szCs w:val="44"/>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sz w:val="44"/>
          <w:szCs w:val="44"/>
          <w:lang w:eastAsia="zh-CN"/>
        </w:rPr>
        <w:t>2022</w:t>
      </w:r>
      <w:r>
        <w:rPr>
          <w:rFonts w:hint="eastAsia" w:eastAsiaTheme="minorEastAsia"/>
          <w:b/>
          <w:bCs/>
          <w:sz w:val="44"/>
          <w:szCs w:val="44"/>
        </w:rPr>
        <w:t>年</w:t>
      </w:r>
      <w:r>
        <w:rPr>
          <w:rFonts w:hint="eastAsia" w:eastAsiaTheme="minorEastAsia"/>
          <w:b/>
          <w:bCs/>
          <w:sz w:val="44"/>
          <w:szCs w:val="44"/>
          <w:lang w:val="en-US" w:eastAsia="zh-CN"/>
        </w:rPr>
        <w:t>7</w:t>
      </w:r>
      <w:r>
        <w:rPr>
          <w:rFonts w:hint="eastAsia" w:eastAsiaTheme="minorEastAsia"/>
          <w:b/>
          <w:bCs/>
          <w:sz w:val="44"/>
          <w:szCs w:val="44"/>
        </w:rPr>
        <w:t>月</w:t>
      </w:r>
    </w:p>
    <w:p>
      <w:pPr>
        <w:jc w:val="center"/>
        <w:rPr>
          <w:rFonts w:eastAsiaTheme="minorEastAsia"/>
          <w:b/>
          <w:sz w:val="32"/>
          <w:szCs w:val="32"/>
        </w:rPr>
      </w:pPr>
      <w:bookmarkStart w:id="0" w:name="_Toc27692"/>
      <w:bookmarkStart w:id="1" w:name="_Toc12363"/>
      <w:bookmarkStart w:id="2" w:name="_Toc4954"/>
      <w:bookmarkStart w:id="3" w:name="_Toc9980"/>
      <w:bookmarkStart w:id="4" w:name="_Toc461525293"/>
      <w:bookmarkStart w:id="5" w:name="_Toc23188"/>
      <w:bookmarkStart w:id="6" w:name="_Toc18159"/>
      <w:bookmarkStart w:id="7" w:name="_Toc25905"/>
      <w:bookmarkStart w:id="8" w:name="_Toc471482358"/>
      <w:bookmarkStart w:id="9" w:name="_Toc21106"/>
      <w:bookmarkStart w:id="10" w:name="_Toc32122"/>
      <w:bookmarkStart w:id="11" w:name="_Toc14943"/>
      <w:r>
        <w:rPr>
          <w:rFonts w:eastAsiaTheme="minorEastAsia"/>
          <w:b/>
          <w:sz w:val="32"/>
          <w:szCs w:val="32"/>
        </w:rPr>
        <w:t>目</w:t>
      </w:r>
      <w:r>
        <w:rPr>
          <w:rFonts w:hint="eastAsia" w:eastAsiaTheme="minorEastAsia"/>
          <w:b/>
          <w:sz w:val="32"/>
          <w:szCs w:val="32"/>
        </w:rPr>
        <w:t xml:space="preserve">  </w:t>
      </w:r>
      <w:r>
        <w:rPr>
          <w:rFonts w:eastAsiaTheme="minorEastAsia"/>
          <w:b/>
          <w:sz w:val="32"/>
          <w:szCs w:val="32"/>
        </w:rPr>
        <w:t>录</w:t>
      </w:r>
      <w:bookmarkEnd w:id="0"/>
      <w:bookmarkEnd w:id="1"/>
      <w:bookmarkEnd w:id="2"/>
      <w:bookmarkEnd w:id="3"/>
      <w:bookmarkEnd w:id="4"/>
      <w:bookmarkEnd w:id="5"/>
      <w:bookmarkEnd w:id="6"/>
      <w:bookmarkEnd w:id="7"/>
      <w:bookmarkEnd w:id="8"/>
      <w:bookmarkEnd w:id="9"/>
      <w:bookmarkEnd w:id="10"/>
      <w:bookmarkEnd w:id="11"/>
    </w:p>
    <w:p>
      <w:pPr>
        <w:jc w:val="center"/>
        <w:rPr>
          <w:rFonts w:eastAsiaTheme="minorEastAsia"/>
          <w:sz w:val="24"/>
        </w:rPr>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p>
    <w:p>
      <w:pPr>
        <w:pStyle w:val="19"/>
        <w:tabs>
          <w:tab w:val="right" w:leader="dot" w:pos="9070"/>
        </w:tabs>
        <w:rPr>
          <w:sz w:val="24"/>
        </w:rPr>
      </w:pPr>
      <w:r>
        <w:fldChar w:fldCharType="begin"/>
      </w:r>
      <w:r>
        <w:instrText xml:space="preserve"> HYPERLINK \l "_Toc25139" </w:instrText>
      </w:r>
      <w:r>
        <w:fldChar w:fldCharType="separate"/>
      </w:r>
      <w:r>
        <w:rPr>
          <w:rFonts w:hint="eastAsia" w:eastAsiaTheme="minorEastAsia"/>
          <w:sz w:val="24"/>
          <w:lang w:eastAsia="zh-CN"/>
        </w:rPr>
        <w:t>第四</w:t>
      </w:r>
      <w:r>
        <w:rPr>
          <w:rFonts w:eastAsiaTheme="minorEastAsia"/>
          <w:sz w:val="24"/>
        </w:rPr>
        <w:t>章比选公告</w:t>
      </w:r>
      <w:r>
        <w:rPr>
          <w:sz w:val="24"/>
        </w:rPr>
        <w:tab/>
      </w:r>
      <w:r>
        <w:rPr>
          <w:sz w:val="24"/>
        </w:rPr>
        <w:fldChar w:fldCharType="begin"/>
      </w:r>
      <w:r>
        <w:rPr>
          <w:sz w:val="24"/>
        </w:rPr>
        <w:instrText xml:space="preserve"> PAGEREF _Toc25139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"_Toc16619" </w:instrText>
      </w:r>
      <w:r>
        <w:fldChar w:fldCharType="separate"/>
      </w:r>
      <w:r>
        <w:rPr>
          <w:rFonts w:eastAsiaTheme="minorEastAsia"/>
          <w:sz w:val="24"/>
        </w:rPr>
        <w:t>一、项目概况</w:t>
      </w:r>
      <w:r>
        <w:rPr>
          <w:sz w:val="24"/>
        </w:rPr>
        <w:tab/>
      </w:r>
      <w:r>
        <w:rPr>
          <w:sz w:val="24"/>
        </w:rPr>
        <w:fldChar w:fldCharType="begin"/>
      </w:r>
      <w:r>
        <w:rPr>
          <w:sz w:val="24"/>
        </w:rPr>
        <w:instrText xml:space="preserve"> PAGEREF _Toc16619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"_Toc23032" </w:instrText>
      </w:r>
      <w:r>
        <w:fldChar w:fldCharType="separate"/>
      </w:r>
      <w:r>
        <w:rPr>
          <w:rFonts w:eastAsiaTheme="minorEastAsia"/>
          <w:sz w:val="24"/>
        </w:rPr>
        <w:t>二、比选申请人资格要求</w:t>
      </w:r>
      <w:r>
        <w:rPr>
          <w:sz w:val="24"/>
        </w:rPr>
        <w:tab/>
      </w:r>
      <w:r>
        <w:rPr>
          <w:sz w:val="24"/>
        </w:rPr>
        <w:fldChar w:fldCharType="begin"/>
      </w:r>
      <w:r>
        <w:rPr>
          <w:sz w:val="24"/>
        </w:rPr>
        <w:instrText xml:space="preserve"> PAGEREF _Toc23032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"_Toc2147" </w:instrText>
      </w:r>
      <w:r>
        <w:fldChar w:fldCharType="separate"/>
      </w:r>
      <w:r>
        <w:rPr>
          <w:rFonts w:eastAsiaTheme="minorEastAsia"/>
          <w:sz w:val="24"/>
        </w:rPr>
        <w:t>三、比选保证金</w:t>
      </w:r>
      <w:r>
        <w:rPr>
          <w:sz w:val="24"/>
        </w:rPr>
        <w:tab/>
      </w:r>
      <w:r>
        <w:rPr>
          <w:sz w:val="24"/>
        </w:rPr>
        <w:fldChar w:fldCharType="begin"/>
      </w:r>
      <w:r>
        <w:rPr>
          <w:sz w:val="24"/>
        </w:rPr>
        <w:instrText xml:space="preserve"> PAGEREF _Toc2147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"_Toc1243" </w:instrText>
      </w:r>
      <w:r>
        <w:fldChar w:fldCharType="separate"/>
      </w:r>
      <w:r>
        <w:rPr>
          <w:rFonts w:eastAsiaTheme="minorEastAsia"/>
          <w:sz w:val="24"/>
        </w:rPr>
        <w:t>四、比选文件的获取</w:t>
      </w:r>
      <w:r>
        <w:rPr>
          <w:sz w:val="24"/>
        </w:rPr>
        <w:tab/>
      </w:r>
      <w:r>
        <w:rPr>
          <w:sz w:val="24"/>
        </w:rPr>
        <w:fldChar w:fldCharType="begin"/>
      </w:r>
      <w:r>
        <w:rPr>
          <w:sz w:val="24"/>
        </w:rPr>
        <w:instrText xml:space="preserve"> PAGEREF _Toc1243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"_Toc23288"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_Toc23288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"_Toc3587" </w:instrText>
      </w:r>
      <w:r>
        <w:fldChar w:fldCharType="separate"/>
      </w:r>
      <w:r>
        <w:rPr>
          <w:rFonts w:eastAsiaTheme="minorEastAsia"/>
          <w:sz w:val="24"/>
        </w:rPr>
        <w:t>六、比选人联系方式</w:t>
      </w:r>
      <w:r>
        <w:rPr>
          <w:sz w:val="24"/>
        </w:rPr>
        <w:tab/>
      </w:r>
      <w:r>
        <w:rPr>
          <w:sz w:val="24"/>
        </w:rPr>
        <w:fldChar w:fldCharType="begin"/>
      </w:r>
      <w:r>
        <w:rPr>
          <w:sz w:val="24"/>
        </w:rPr>
        <w:instrText xml:space="preserve"> PAGEREF _Toc3587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"_Toc19697" </w:instrText>
      </w:r>
      <w:r>
        <w:fldChar w:fldCharType="separate"/>
      </w:r>
      <w:r>
        <w:rPr>
          <w:rFonts w:hint="eastAsia" w:eastAsiaTheme="minorEastAsia"/>
          <w:sz w:val="24"/>
        </w:rPr>
        <w:t>七、公告附表</w:t>
      </w:r>
      <w:r>
        <w:rPr>
          <w:sz w:val="24"/>
        </w:rPr>
        <w:tab/>
      </w:r>
      <w:r>
        <w:rPr>
          <w:sz w:val="24"/>
        </w:rPr>
        <w:fldChar w:fldCharType="begin"/>
      </w:r>
      <w:r>
        <w:rPr>
          <w:sz w:val="24"/>
        </w:rPr>
        <w:instrText xml:space="preserve"> PAGEREF _Toc19697 </w:instrText>
      </w:r>
      <w:r>
        <w:rPr>
          <w:sz w:val="24"/>
        </w:rPr>
        <w:fldChar w:fldCharType="separate"/>
      </w:r>
      <w:r>
        <w:rPr>
          <w:sz w:val="24"/>
        </w:rPr>
        <w:t>3</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"_Toc24426" </w:instrText>
      </w:r>
      <w:r>
        <w:fldChar w:fldCharType="separate"/>
      </w:r>
      <w:r>
        <w:rPr>
          <w:rFonts w:eastAsiaTheme="minorEastAsia"/>
          <w:sz w:val="24"/>
        </w:rPr>
        <w:t>第二章比选须知</w:t>
      </w:r>
      <w:r>
        <w:rPr>
          <w:sz w:val="24"/>
        </w:rPr>
        <w:tab/>
      </w:r>
      <w:r>
        <w:rPr>
          <w:sz w:val="24"/>
        </w:rPr>
        <w:fldChar w:fldCharType="begin"/>
      </w:r>
      <w:r>
        <w:rPr>
          <w:sz w:val="24"/>
        </w:rPr>
        <w:instrText xml:space="preserve"> PAGEREF _Toc24426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"_Toc29670" </w:instrText>
      </w:r>
      <w:r>
        <w:fldChar w:fldCharType="separate"/>
      </w:r>
      <w:r>
        <w:rPr>
          <w:rFonts w:eastAsiaTheme="minorEastAsia"/>
          <w:sz w:val="24"/>
        </w:rPr>
        <w:t>前附表</w:t>
      </w:r>
      <w:r>
        <w:rPr>
          <w:sz w:val="24"/>
        </w:rPr>
        <w:tab/>
      </w:r>
      <w:r>
        <w:rPr>
          <w:sz w:val="24"/>
        </w:rPr>
        <w:fldChar w:fldCharType="begin"/>
      </w:r>
      <w:r>
        <w:rPr>
          <w:sz w:val="24"/>
        </w:rPr>
        <w:instrText xml:space="preserve"> PAGEREF _Toc29670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"_Toc26027" </w:instrText>
      </w:r>
      <w:r>
        <w:fldChar w:fldCharType="separate"/>
      </w:r>
      <w:r>
        <w:rPr>
          <w:rFonts w:eastAsiaTheme="minorEastAsia"/>
          <w:sz w:val="24"/>
        </w:rPr>
        <w:t>一、总则</w:t>
      </w:r>
      <w:r>
        <w:rPr>
          <w:sz w:val="24"/>
        </w:rPr>
        <w:tab/>
      </w:r>
      <w:r>
        <w:rPr>
          <w:sz w:val="24"/>
        </w:rPr>
        <w:fldChar w:fldCharType="begin"/>
      </w:r>
      <w:r>
        <w:rPr>
          <w:sz w:val="24"/>
        </w:rPr>
        <w:instrText xml:space="preserve"> PAGEREF _Toc26027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"_Toc2530" </w:instrText>
      </w:r>
      <w:r>
        <w:fldChar w:fldCharType="separate"/>
      </w:r>
      <w:r>
        <w:rPr>
          <w:rFonts w:eastAsiaTheme="minorEastAsia"/>
          <w:sz w:val="24"/>
        </w:rPr>
        <w:t>二、比选文件</w:t>
      </w:r>
      <w:r>
        <w:rPr>
          <w:sz w:val="24"/>
        </w:rPr>
        <w:tab/>
      </w:r>
      <w:r>
        <w:rPr>
          <w:sz w:val="24"/>
        </w:rPr>
        <w:fldChar w:fldCharType="begin"/>
      </w:r>
      <w:r>
        <w:rPr>
          <w:sz w:val="24"/>
        </w:rPr>
        <w:instrText xml:space="preserve"> PAGEREF _Toc2530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"_Toc23318" </w:instrText>
      </w:r>
      <w:r>
        <w:fldChar w:fldCharType="separate"/>
      </w:r>
      <w:r>
        <w:rPr>
          <w:rFonts w:eastAsiaTheme="minorEastAsia"/>
          <w:sz w:val="24"/>
        </w:rPr>
        <w:t>三、比选报价说明</w:t>
      </w:r>
      <w:r>
        <w:rPr>
          <w:sz w:val="24"/>
        </w:rPr>
        <w:tab/>
      </w:r>
      <w:r>
        <w:rPr>
          <w:sz w:val="24"/>
        </w:rPr>
        <w:fldChar w:fldCharType="begin"/>
      </w:r>
      <w:r>
        <w:rPr>
          <w:sz w:val="24"/>
        </w:rPr>
        <w:instrText xml:space="preserve"> PAGEREF _Toc23318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"_Toc28321" </w:instrText>
      </w:r>
      <w:r>
        <w:fldChar w:fldCharType="separate"/>
      </w:r>
      <w:r>
        <w:rPr>
          <w:rFonts w:eastAsiaTheme="minorEastAsia"/>
          <w:sz w:val="24"/>
        </w:rPr>
        <w:t>四、比选申请文件的编制</w:t>
      </w:r>
      <w:r>
        <w:rPr>
          <w:sz w:val="24"/>
        </w:rPr>
        <w:tab/>
      </w:r>
      <w:r>
        <w:rPr>
          <w:sz w:val="24"/>
        </w:rPr>
        <w:fldChar w:fldCharType="begin"/>
      </w:r>
      <w:r>
        <w:rPr>
          <w:sz w:val="24"/>
        </w:rPr>
        <w:instrText xml:space="preserve"> PAGEREF _Toc28321 </w:instrText>
      </w:r>
      <w:r>
        <w:rPr>
          <w:sz w:val="24"/>
        </w:rPr>
        <w:fldChar w:fldCharType="separate"/>
      </w:r>
      <w:r>
        <w:rPr>
          <w:sz w:val="24"/>
        </w:rPr>
        <w:t>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"_Toc7291"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_Toc7291 </w:instrText>
      </w:r>
      <w:r>
        <w:rPr>
          <w:sz w:val="24"/>
        </w:rPr>
        <w:fldChar w:fldCharType="separate"/>
      </w:r>
      <w:r>
        <w:rPr>
          <w:sz w:val="24"/>
        </w:rPr>
        <w:t>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"_Toc8107" </w:instrText>
      </w:r>
      <w:r>
        <w:fldChar w:fldCharType="separate"/>
      </w:r>
      <w:r>
        <w:rPr>
          <w:rFonts w:eastAsiaTheme="minorEastAsia"/>
          <w:sz w:val="24"/>
        </w:rPr>
        <w:t>六、评比</w:t>
      </w:r>
      <w:r>
        <w:rPr>
          <w:sz w:val="24"/>
        </w:rPr>
        <w:tab/>
      </w:r>
      <w:r>
        <w:rPr>
          <w:sz w:val="24"/>
        </w:rPr>
        <w:fldChar w:fldCharType="begin"/>
      </w:r>
      <w:r>
        <w:rPr>
          <w:sz w:val="24"/>
        </w:rPr>
        <w:instrText xml:space="preserve"> PAGEREF _Toc8107 </w:instrText>
      </w:r>
      <w:r>
        <w:rPr>
          <w:sz w:val="24"/>
        </w:rPr>
        <w:fldChar w:fldCharType="separate"/>
      </w:r>
      <w:r>
        <w:rPr>
          <w:sz w:val="24"/>
        </w:rPr>
        <w:t>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"_Toc23892" </w:instrText>
      </w:r>
      <w:r>
        <w:fldChar w:fldCharType="separate"/>
      </w:r>
      <w:r>
        <w:rPr>
          <w:rFonts w:eastAsiaTheme="minorEastAsia"/>
          <w:sz w:val="24"/>
        </w:rPr>
        <w:t>七、授予合同</w:t>
      </w:r>
      <w:r>
        <w:rPr>
          <w:sz w:val="24"/>
        </w:rPr>
        <w:tab/>
      </w:r>
      <w:r>
        <w:rPr>
          <w:sz w:val="24"/>
        </w:rPr>
        <w:fldChar w:fldCharType="begin"/>
      </w:r>
      <w:r>
        <w:rPr>
          <w:sz w:val="24"/>
        </w:rPr>
        <w:instrText xml:space="preserve"> PAGEREF _Toc23892 </w:instrText>
      </w:r>
      <w:r>
        <w:rPr>
          <w:sz w:val="24"/>
        </w:rPr>
        <w:fldChar w:fldCharType="separate"/>
      </w:r>
      <w:r>
        <w:rPr>
          <w:sz w:val="24"/>
        </w:rPr>
        <w:t>10</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"_Toc18010" </w:instrText>
      </w:r>
      <w:r>
        <w:fldChar w:fldCharType="separate"/>
      </w:r>
      <w:r>
        <w:rPr>
          <w:rFonts w:eastAsiaTheme="minorEastAsia"/>
          <w:sz w:val="24"/>
        </w:rPr>
        <w:t>第三章合同条款</w:t>
      </w:r>
      <w:r>
        <w:rPr>
          <w:sz w:val="24"/>
        </w:rPr>
        <w:tab/>
      </w:r>
      <w:r>
        <w:rPr>
          <w:sz w:val="24"/>
        </w:rPr>
        <w:fldChar w:fldCharType="begin"/>
      </w:r>
      <w:r>
        <w:rPr>
          <w:sz w:val="24"/>
        </w:rPr>
        <w:instrText xml:space="preserve"> PAGEREF _Toc18010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"_Toc32308" </w:instrText>
      </w:r>
      <w:r>
        <w:fldChar w:fldCharType="separate"/>
      </w:r>
      <w:r>
        <w:rPr>
          <w:rFonts w:eastAsiaTheme="minorEastAsia"/>
          <w:sz w:val="24"/>
        </w:rPr>
        <w:t>工程建设项目招标代理协议书</w:t>
      </w:r>
      <w:r>
        <w:rPr>
          <w:sz w:val="24"/>
        </w:rPr>
        <w:tab/>
      </w:r>
      <w:r>
        <w:rPr>
          <w:sz w:val="24"/>
        </w:rPr>
        <w:fldChar w:fldCharType="begin"/>
      </w:r>
      <w:r>
        <w:rPr>
          <w:sz w:val="24"/>
        </w:rPr>
        <w:instrText xml:space="preserve"> PAGEREF _Toc32308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"_Toc13075" </w:instrText>
      </w:r>
      <w:r>
        <w:fldChar w:fldCharType="separate"/>
      </w:r>
      <w:r>
        <w:rPr>
          <w:rFonts w:hint="eastAsia" w:eastAsiaTheme="minorEastAsia"/>
          <w:sz w:val="24"/>
          <w:lang w:eastAsia="zh-CN"/>
        </w:rPr>
        <w:t>第四</w:t>
      </w:r>
      <w:r>
        <w:rPr>
          <w:rFonts w:eastAsiaTheme="minorEastAsia"/>
          <w:sz w:val="24"/>
        </w:rPr>
        <w:t>部分通用条款</w:t>
      </w:r>
      <w:r>
        <w:rPr>
          <w:sz w:val="24"/>
        </w:rPr>
        <w:tab/>
      </w:r>
      <w:r>
        <w:rPr>
          <w:sz w:val="24"/>
        </w:rPr>
        <w:fldChar w:fldCharType="begin"/>
      </w:r>
      <w:r>
        <w:rPr>
          <w:sz w:val="24"/>
        </w:rPr>
        <w:instrText xml:space="preserve"> PAGEREF _Toc13075 </w:instrText>
      </w:r>
      <w:r>
        <w:rPr>
          <w:sz w:val="24"/>
        </w:rPr>
        <w:fldChar w:fldCharType="separate"/>
      </w:r>
      <w:r>
        <w:rPr>
          <w:sz w:val="24"/>
        </w:rPr>
        <w:t>14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"_Toc8094" </w:instrText>
      </w:r>
      <w:r>
        <w:fldChar w:fldCharType="separate"/>
      </w:r>
      <w:r>
        <w:rPr>
          <w:rFonts w:eastAsiaTheme="minorEastAsia"/>
          <w:sz w:val="24"/>
        </w:rPr>
        <w:t>第二部分专用条款</w:t>
      </w:r>
      <w:r>
        <w:rPr>
          <w:sz w:val="24"/>
        </w:rPr>
        <w:tab/>
      </w:r>
      <w:r>
        <w:rPr>
          <w:sz w:val="24"/>
        </w:rPr>
        <w:fldChar w:fldCharType="begin"/>
      </w:r>
      <w:r>
        <w:rPr>
          <w:sz w:val="24"/>
        </w:rPr>
        <w:instrText xml:space="preserve"> PAGEREF _Toc8094 </w:instrText>
      </w:r>
      <w:r>
        <w:rPr>
          <w:sz w:val="24"/>
        </w:rPr>
        <w:fldChar w:fldCharType="separate"/>
      </w:r>
      <w:r>
        <w:rPr>
          <w:sz w:val="24"/>
        </w:rPr>
        <w:t>21</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"_Toc5941" </w:instrText>
      </w:r>
      <w:r>
        <w:fldChar w:fldCharType="separate"/>
      </w:r>
      <w:r>
        <w:rPr>
          <w:rFonts w:eastAsiaTheme="minorEastAsia"/>
          <w:sz w:val="24"/>
        </w:rPr>
        <w:t>第四章比选申请文件格式</w:t>
      </w:r>
      <w:r>
        <w:rPr>
          <w:sz w:val="24"/>
        </w:rPr>
        <w:tab/>
      </w:r>
      <w:r>
        <w:rPr>
          <w:sz w:val="24"/>
        </w:rPr>
        <w:fldChar w:fldCharType="begin"/>
      </w:r>
      <w:r>
        <w:rPr>
          <w:sz w:val="24"/>
        </w:rPr>
        <w:instrText xml:space="preserve"> PAGEREF _Toc5941 </w:instrText>
      </w:r>
      <w:r>
        <w:rPr>
          <w:sz w:val="24"/>
        </w:rPr>
        <w:fldChar w:fldCharType="separate"/>
      </w:r>
      <w:r>
        <w:rPr>
          <w:sz w:val="24"/>
        </w:rPr>
        <w:t>26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"_Toc7352" </w:instrText>
      </w:r>
      <w:r>
        <w:fldChar w:fldCharType="separate"/>
      </w:r>
      <w:r>
        <w:rPr>
          <w:rFonts w:eastAsiaTheme="minorEastAsia"/>
          <w:sz w:val="24"/>
        </w:rPr>
        <w:t>一、报价部分格式</w:t>
      </w:r>
      <w:r>
        <w:rPr>
          <w:sz w:val="24"/>
        </w:rPr>
        <w:tab/>
      </w:r>
      <w:r>
        <w:rPr>
          <w:sz w:val="24"/>
        </w:rPr>
        <w:fldChar w:fldCharType="begin"/>
      </w:r>
      <w:r>
        <w:rPr>
          <w:sz w:val="24"/>
        </w:rPr>
        <w:instrText xml:space="preserve"> PAGEREF _Toc7352 </w:instrText>
      </w:r>
      <w:r>
        <w:rPr>
          <w:sz w:val="24"/>
        </w:rPr>
        <w:fldChar w:fldCharType="separate"/>
      </w:r>
      <w:r>
        <w:rPr>
          <w:sz w:val="24"/>
        </w:rPr>
        <w:t>27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"_Toc7050" </w:instrText>
      </w:r>
      <w:r>
        <w:fldChar w:fldCharType="separate"/>
      </w:r>
      <w:r>
        <w:rPr>
          <w:rFonts w:hint="eastAsia" w:eastAsiaTheme="minorEastAsia"/>
          <w:sz w:val="24"/>
        </w:rPr>
        <w:t>二</w:t>
      </w:r>
      <w:r>
        <w:rPr>
          <w:rFonts w:eastAsiaTheme="minorEastAsia"/>
          <w:sz w:val="24"/>
        </w:rPr>
        <w:t>、资信部分格式</w:t>
      </w:r>
      <w:r>
        <w:rPr>
          <w:sz w:val="24"/>
        </w:rPr>
        <w:tab/>
      </w:r>
      <w:r>
        <w:rPr>
          <w:sz w:val="24"/>
        </w:rPr>
        <w:fldChar w:fldCharType="begin"/>
      </w:r>
      <w:r>
        <w:rPr>
          <w:sz w:val="24"/>
        </w:rPr>
        <w:instrText xml:space="preserve"> PAGEREF _Toc7050 </w:instrText>
      </w:r>
      <w:r>
        <w:rPr>
          <w:sz w:val="24"/>
        </w:rPr>
        <w:fldChar w:fldCharType="separate"/>
      </w:r>
      <w:r>
        <w:rPr>
          <w:sz w:val="24"/>
        </w:rPr>
        <w:t>28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"_Toc13428" </w:instrText>
      </w:r>
      <w:r>
        <w:fldChar w:fldCharType="separate"/>
      </w:r>
      <w:r>
        <w:rPr>
          <w:rFonts w:hint="eastAsia" w:eastAsiaTheme="minorEastAsia"/>
          <w:sz w:val="24"/>
        </w:rPr>
        <w:t>三</w:t>
      </w:r>
      <w:r>
        <w:rPr>
          <w:rFonts w:eastAsiaTheme="minorEastAsia"/>
          <w:sz w:val="24"/>
        </w:rPr>
        <w:t>、技术部分格式</w:t>
      </w:r>
      <w:r>
        <w:rPr>
          <w:sz w:val="24"/>
        </w:rPr>
        <w:tab/>
      </w:r>
      <w:r>
        <w:rPr>
          <w:sz w:val="24"/>
        </w:rPr>
        <w:fldChar w:fldCharType="begin"/>
      </w:r>
      <w:r>
        <w:rPr>
          <w:sz w:val="24"/>
        </w:rPr>
        <w:instrText xml:space="preserve"> PAGEREF _Toc13428 </w:instrText>
      </w:r>
      <w:r>
        <w:rPr>
          <w:sz w:val="24"/>
        </w:rPr>
        <w:fldChar w:fldCharType="separate"/>
      </w:r>
      <w:r>
        <w:rPr>
          <w:sz w:val="24"/>
        </w:rPr>
        <w:t>28</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"_Toc8002" </w:instrText>
      </w:r>
      <w:r>
        <w:fldChar w:fldCharType="separate"/>
      </w:r>
      <w:r>
        <w:rPr>
          <w:rFonts w:eastAsiaTheme="minorEastAsia"/>
          <w:sz w:val="24"/>
        </w:rPr>
        <w:t>第五章</w:t>
      </w:r>
      <w:r>
        <w:rPr>
          <w:rFonts w:hint="eastAsia" w:eastAsiaTheme="minorEastAsia"/>
          <w:sz w:val="24"/>
        </w:rPr>
        <w:t xml:space="preserve">  </w:t>
      </w:r>
      <w:r>
        <w:rPr>
          <w:rFonts w:eastAsiaTheme="minorEastAsia"/>
          <w:sz w:val="24"/>
        </w:rPr>
        <w:t>评比办法</w:t>
      </w:r>
      <w:r>
        <w:rPr>
          <w:sz w:val="24"/>
        </w:rPr>
        <w:tab/>
      </w:r>
      <w:r>
        <w:rPr>
          <w:sz w:val="24"/>
        </w:rPr>
        <w:fldChar w:fldCharType="begin"/>
      </w:r>
      <w:r>
        <w:rPr>
          <w:sz w:val="24"/>
        </w:rPr>
        <w:instrText xml:space="preserve"> PAGEREF _Toc8002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"_Toc7462" </w:instrText>
      </w:r>
      <w:r>
        <w:fldChar w:fldCharType="separate"/>
      </w:r>
      <w:r>
        <w:rPr>
          <w:rFonts w:eastAsiaTheme="minorEastAsia"/>
          <w:sz w:val="24"/>
        </w:rPr>
        <w:t>一、评比方法</w:t>
      </w:r>
      <w:r>
        <w:rPr>
          <w:sz w:val="24"/>
        </w:rPr>
        <w:tab/>
      </w:r>
      <w:r>
        <w:rPr>
          <w:sz w:val="24"/>
        </w:rPr>
        <w:fldChar w:fldCharType="begin"/>
      </w:r>
      <w:r>
        <w:rPr>
          <w:sz w:val="24"/>
        </w:rPr>
        <w:instrText xml:space="preserve"> PAGEREF _Toc7462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"_Toc3005" </w:instrText>
      </w:r>
      <w:r>
        <w:fldChar w:fldCharType="separate"/>
      </w:r>
      <w:r>
        <w:rPr>
          <w:rFonts w:eastAsiaTheme="minorEastAsia"/>
          <w:sz w:val="24"/>
        </w:rPr>
        <w:t>二、评分细则</w:t>
      </w:r>
      <w:r>
        <w:rPr>
          <w:sz w:val="24"/>
        </w:rPr>
        <w:tab/>
      </w:r>
      <w:r>
        <w:rPr>
          <w:sz w:val="24"/>
        </w:rPr>
        <w:fldChar w:fldCharType="begin"/>
      </w:r>
      <w:r>
        <w:rPr>
          <w:sz w:val="24"/>
        </w:rPr>
        <w:instrText xml:space="preserve"> PAGEREF _Toc3005 </w:instrText>
      </w:r>
      <w:r>
        <w:rPr>
          <w:sz w:val="24"/>
        </w:rPr>
        <w:fldChar w:fldCharType="separate"/>
      </w:r>
      <w:r>
        <w:rPr>
          <w:sz w:val="24"/>
        </w:rPr>
        <w:t>31</w:t>
      </w:r>
      <w:r>
        <w:rPr>
          <w:sz w:val="24"/>
        </w:rPr>
        <w:fldChar w:fldCharType="end"/>
      </w:r>
      <w:r>
        <w:rPr>
          <w:sz w:val="24"/>
        </w:rPr>
        <w:fldChar w:fldCharType="end"/>
      </w:r>
    </w:p>
    <w:p>
      <w:pPr>
        <w:pStyle w:val="19"/>
        <w:tabs>
          <w:tab w:val="right" w:leader="dot" w:pos="9070"/>
        </w:tabs>
      </w:pPr>
      <w:r>
        <w:fldChar w:fldCharType="begin"/>
      </w:r>
      <w:r>
        <w:instrText xml:space="preserve"> HYPERLINK \l "_Toc23969" </w:instrText>
      </w:r>
      <w:r>
        <w:fldChar w:fldCharType="separate"/>
      </w:r>
      <w:r>
        <w:rPr>
          <w:rFonts w:hint="eastAsia" w:eastAsiaTheme="minorEastAsia"/>
          <w:sz w:val="24"/>
        </w:rPr>
        <w:t>第六章 附件</w:t>
      </w:r>
      <w:r>
        <w:rPr>
          <w:sz w:val="24"/>
        </w:rPr>
        <w:tab/>
      </w:r>
      <w:r>
        <w:rPr>
          <w:sz w:val="24"/>
        </w:rPr>
        <w:fldChar w:fldCharType="begin"/>
      </w:r>
      <w:r>
        <w:rPr>
          <w:sz w:val="24"/>
        </w:rPr>
        <w:instrText xml:space="preserve"> PAGEREF _Toc23969 </w:instrText>
      </w:r>
      <w:r>
        <w:rPr>
          <w:sz w:val="24"/>
        </w:rPr>
        <w:fldChar w:fldCharType="separate"/>
      </w:r>
      <w:r>
        <w:rPr>
          <w:sz w:val="24"/>
        </w:rPr>
        <w:t>33</w:t>
      </w:r>
      <w:r>
        <w:rPr>
          <w:sz w:val="24"/>
        </w:rPr>
        <w:fldChar w:fldCharType="end"/>
      </w:r>
      <w:r>
        <w:rPr>
          <w:sz w:val="24"/>
        </w:rPr>
        <w:fldChar w:fldCharType="end"/>
      </w:r>
    </w:p>
    <w:p>
      <w:pPr>
        <w:rPr>
          <w:rFonts w:eastAsiaTheme="minorEastAsia"/>
          <w:szCs w:val="28"/>
        </w:rPr>
      </w:pPr>
      <w:r>
        <w:rPr>
          <w:rFonts w:eastAsiaTheme="minorEastAsia"/>
          <w:sz w:val="24"/>
        </w:rPr>
        <w:fldChar w:fldCharType="end"/>
      </w:r>
    </w:p>
    <w:p>
      <w:pPr>
        <w:jc w:val="left"/>
        <w:rPr>
          <w:rFonts w:eastAsiaTheme="minorEastAsia"/>
          <w:szCs w:val="28"/>
        </w:rPr>
      </w:pPr>
    </w:p>
    <w:p>
      <w:pPr>
        <w:jc w:val="center"/>
        <w:rPr>
          <w:rFonts w:eastAsiaTheme="minorEastAsia"/>
          <w:szCs w:val="28"/>
        </w:rPr>
      </w:pPr>
    </w:p>
    <w:p>
      <w:pPr>
        <w:rPr>
          <w:rFonts w:eastAsiaTheme="minorEastAsia"/>
          <w:szCs w:val="28"/>
        </w:rPr>
      </w:pPr>
      <w:bookmarkStart w:id="12" w:name="_Toc24559"/>
      <w:bookmarkStart w:id="13" w:name="_Toc526874193"/>
      <w:bookmarkStart w:id="14" w:name="_Toc24235"/>
      <w:bookmarkStart w:id="15" w:name="_Toc24752"/>
      <w:bookmarkStart w:id="16" w:name="_Toc32556"/>
      <w:bookmarkStart w:id="17" w:name="_Toc12557"/>
      <w:bookmarkStart w:id="18" w:name="_Toc9092"/>
      <w:bookmarkStart w:id="19" w:name="_Toc461525294"/>
      <w:bookmarkStart w:id="20" w:name="_Toc11052"/>
      <w:bookmarkStart w:id="21" w:name="_Toc14177"/>
      <w:bookmarkStart w:id="22" w:name="_Toc27762"/>
      <w:bookmarkStart w:id="23" w:name="_Toc30578"/>
      <w:bookmarkStart w:id="24" w:name="_Toc20342"/>
      <w:bookmarkStart w:id="25" w:name="_Toc14897"/>
      <w:bookmarkStart w:id="26" w:name="_Toc32719"/>
      <w:r>
        <w:rPr>
          <w:rFonts w:eastAsiaTheme="minorEastAsia"/>
          <w:szCs w:val="28"/>
        </w:rPr>
        <w:br w:type="page"/>
      </w:r>
    </w:p>
    <w:p>
      <w:pPr>
        <w:pStyle w:val="2"/>
        <w:spacing w:before="0" w:after="0" w:line="360" w:lineRule="auto"/>
        <w:rPr>
          <w:rFonts w:eastAsiaTheme="minorEastAsia"/>
          <w:szCs w:val="28"/>
        </w:rPr>
      </w:pPr>
      <w:bookmarkStart w:id="27" w:name="_Toc25139"/>
      <w:r>
        <w:rPr>
          <w:rFonts w:hint="eastAsia" w:eastAsiaTheme="minorEastAsia"/>
          <w:szCs w:val="28"/>
          <w:lang w:eastAsia="zh-CN"/>
        </w:rPr>
        <w:t>第四</w:t>
      </w:r>
      <w:r>
        <w:rPr>
          <w:rFonts w:eastAsiaTheme="minorEastAsia"/>
          <w:szCs w:val="28"/>
        </w:rPr>
        <w:t>章比选公告</w:t>
      </w:r>
      <w:bookmarkEnd w:id="12"/>
      <w:bookmarkEnd w:id="13"/>
      <w:bookmarkEnd w:id="27"/>
    </w:p>
    <w:p>
      <w:pPr>
        <w:spacing w:line="360" w:lineRule="auto"/>
        <w:jc w:val="center"/>
        <w:rPr>
          <w:rFonts w:eastAsiaTheme="minorEastAsia"/>
          <w:b/>
          <w:bCs/>
          <w:kern w:val="0"/>
          <w:sz w:val="28"/>
          <w:szCs w:val="28"/>
        </w:rPr>
      </w:pPr>
      <w:r>
        <w:rPr>
          <w:rFonts w:hint="eastAsia" w:eastAsiaTheme="minorEastAsia"/>
          <w:b/>
          <w:bCs/>
          <w:kern w:val="0"/>
          <w:sz w:val="28"/>
          <w:szCs w:val="28"/>
        </w:rPr>
        <w:t>南宁轨道交通集团</w:t>
      </w:r>
      <w:r>
        <w:rPr>
          <w:rFonts w:hint="eastAsia" w:eastAsiaTheme="minorEastAsia"/>
          <w:b/>
          <w:bCs/>
          <w:kern w:val="0"/>
          <w:sz w:val="28"/>
          <w:szCs w:val="28"/>
          <w:lang w:eastAsia="zh-CN"/>
        </w:rPr>
        <w:t>2022</w:t>
      </w:r>
      <w:r>
        <w:rPr>
          <w:rFonts w:hint="eastAsia" w:eastAsiaTheme="minorEastAsia"/>
          <w:b/>
          <w:bCs/>
          <w:kern w:val="0"/>
          <w:sz w:val="28"/>
          <w:szCs w:val="28"/>
        </w:rPr>
        <w:t>年</w:t>
      </w:r>
      <w:r>
        <w:rPr>
          <w:rFonts w:hint="eastAsia" w:eastAsiaTheme="minorEastAsia"/>
          <w:b/>
          <w:bCs/>
          <w:kern w:val="0"/>
          <w:sz w:val="28"/>
          <w:szCs w:val="28"/>
          <w:lang w:eastAsia="zh-CN"/>
        </w:rPr>
        <w:t>第</w:t>
      </w:r>
      <w:r>
        <w:rPr>
          <w:rFonts w:hint="eastAsia" w:eastAsiaTheme="minorEastAsia"/>
          <w:b/>
          <w:bCs/>
          <w:kern w:val="0"/>
          <w:sz w:val="28"/>
          <w:szCs w:val="28"/>
          <w:lang w:val="en-US" w:eastAsia="zh-CN"/>
        </w:rPr>
        <w:t>七</w:t>
      </w:r>
      <w:r>
        <w:rPr>
          <w:rFonts w:hint="eastAsia" w:eastAsiaTheme="minorEastAsia"/>
          <w:b/>
          <w:bCs/>
          <w:kern w:val="0"/>
          <w:sz w:val="28"/>
          <w:szCs w:val="28"/>
        </w:rPr>
        <w:t>批次招标代理机构</w:t>
      </w:r>
    </w:p>
    <w:p>
      <w:pPr>
        <w:spacing w:line="360" w:lineRule="auto"/>
        <w:jc w:val="center"/>
        <w:rPr>
          <w:rFonts w:eastAsiaTheme="minorEastAsia"/>
          <w:b/>
          <w:bCs/>
          <w:kern w:val="0"/>
          <w:sz w:val="28"/>
          <w:szCs w:val="28"/>
        </w:rPr>
      </w:pPr>
      <w:r>
        <w:rPr>
          <w:rFonts w:hint="eastAsia" w:eastAsiaTheme="minorEastAsia"/>
          <w:b/>
          <w:bCs/>
          <w:kern w:val="0"/>
          <w:sz w:val="28"/>
          <w:szCs w:val="28"/>
        </w:rPr>
        <w:t>比选公告</w:t>
      </w:r>
    </w:p>
    <w:p>
      <w:pPr>
        <w:spacing w:line="360" w:lineRule="auto"/>
        <w:ind w:firstLine="480" w:firstLineChars="200"/>
        <w:rPr>
          <w:rFonts w:eastAsiaTheme="minorEastAsia"/>
          <w:sz w:val="24"/>
        </w:rPr>
      </w:pPr>
      <w:r>
        <w:rPr>
          <w:rFonts w:eastAsiaTheme="minorEastAsia"/>
          <w:sz w:val="24"/>
        </w:rPr>
        <w:t>南宁轨道交通集团有限责任公司（以下简称“比选人”）因招标实施需要，现就</w:t>
      </w:r>
      <w:r>
        <w:rPr>
          <w:rFonts w:hint="eastAsia" w:eastAsiaTheme="minorEastAsia"/>
          <w:sz w:val="24"/>
        </w:rPr>
        <w:t>南宁轨道交通集团</w:t>
      </w:r>
      <w:r>
        <w:rPr>
          <w:rFonts w:hint="eastAsia" w:eastAsiaTheme="minorEastAsia"/>
          <w:sz w:val="24"/>
          <w:lang w:eastAsia="zh-CN"/>
        </w:rPr>
        <w:t>2022</w:t>
      </w:r>
      <w:r>
        <w:rPr>
          <w:rFonts w:hint="eastAsia" w:eastAsiaTheme="minorEastAsia"/>
          <w:sz w:val="24"/>
        </w:rPr>
        <w:t>年</w:t>
      </w:r>
      <w:r>
        <w:rPr>
          <w:rFonts w:hint="eastAsia" w:eastAsiaTheme="minorEastAsia"/>
          <w:sz w:val="24"/>
          <w:lang w:eastAsia="zh-CN"/>
        </w:rPr>
        <w:t>第</w:t>
      </w:r>
      <w:r>
        <w:rPr>
          <w:rFonts w:hint="eastAsia" w:eastAsiaTheme="minorEastAsia"/>
          <w:sz w:val="24"/>
          <w:lang w:val="en-US" w:eastAsia="zh-CN"/>
        </w:rPr>
        <w:t>七</w:t>
      </w:r>
      <w:r>
        <w:rPr>
          <w:rFonts w:hint="eastAsia" w:eastAsiaTheme="minorEastAsia"/>
          <w:sz w:val="24"/>
        </w:rPr>
        <w:t>批次招标代理机构</w:t>
      </w:r>
      <w:r>
        <w:rPr>
          <w:rFonts w:eastAsiaTheme="minorEastAsia"/>
          <w:sz w:val="24"/>
        </w:rPr>
        <w:t>进行公开比选，欢迎符合条件的潜在比选申请人参与比选。</w:t>
      </w:r>
    </w:p>
    <w:p>
      <w:pPr>
        <w:pStyle w:val="4"/>
        <w:spacing w:before="0" w:after="0" w:line="360" w:lineRule="auto"/>
        <w:rPr>
          <w:rFonts w:ascii="Times New Roman" w:hAnsi="Times New Roman" w:eastAsiaTheme="minorEastAsia"/>
          <w:b/>
          <w:sz w:val="24"/>
          <w:szCs w:val="24"/>
        </w:rPr>
      </w:pPr>
      <w:bookmarkStart w:id="28" w:name="_Toc510002133"/>
      <w:bookmarkStart w:id="29" w:name="_Toc526874194"/>
      <w:bookmarkStart w:id="30" w:name="_Toc16619"/>
      <w:bookmarkStart w:id="31" w:name="_Toc19339"/>
      <w:r>
        <w:rPr>
          <w:rFonts w:ascii="Times New Roman" w:hAnsi="Times New Roman" w:eastAsiaTheme="minorEastAsia"/>
          <w:b/>
          <w:sz w:val="24"/>
          <w:szCs w:val="24"/>
        </w:rPr>
        <w:t>一、项目</w:t>
      </w:r>
      <w:bookmarkEnd w:id="28"/>
      <w:r>
        <w:rPr>
          <w:rFonts w:ascii="Times New Roman" w:hAnsi="Times New Roman" w:eastAsiaTheme="minorEastAsia"/>
          <w:b/>
          <w:sz w:val="24"/>
          <w:szCs w:val="24"/>
        </w:rPr>
        <w:t>概况</w:t>
      </w:r>
      <w:bookmarkEnd w:id="29"/>
      <w:bookmarkEnd w:id="30"/>
      <w:bookmarkEnd w:id="31"/>
    </w:p>
    <w:p>
      <w:pPr>
        <w:spacing w:line="360" w:lineRule="auto"/>
        <w:ind w:firstLine="424" w:firstLineChars="177"/>
        <w:rPr>
          <w:rFonts w:eastAsiaTheme="minorEastAsia"/>
          <w:b/>
          <w:bCs/>
          <w:kern w:val="0"/>
          <w:sz w:val="28"/>
          <w:szCs w:val="28"/>
        </w:rPr>
      </w:pPr>
      <w:r>
        <w:rPr>
          <w:rFonts w:eastAsiaTheme="minorEastAsia"/>
          <w:sz w:val="24"/>
        </w:rPr>
        <w:t>1、项目名称：</w:t>
      </w:r>
      <w:r>
        <w:rPr>
          <w:rFonts w:hint="eastAsia" w:eastAsiaTheme="minorEastAsia"/>
          <w:sz w:val="24"/>
        </w:rPr>
        <w:t>南宁轨道交通集团</w:t>
      </w:r>
      <w:r>
        <w:rPr>
          <w:rFonts w:hint="eastAsia" w:eastAsiaTheme="minorEastAsia"/>
          <w:sz w:val="24"/>
          <w:lang w:eastAsia="zh-CN"/>
        </w:rPr>
        <w:t>2022</w:t>
      </w:r>
      <w:r>
        <w:rPr>
          <w:rFonts w:hint="eastAsia" w:eastAsiaTheme="minorEastAsia"/>
          <w:sz w:val="24"/>
        </w:rPr>
        <w:t>年</w:t>
      </w:r>
      <w:r>
        <w:rPr>
          <w:rFonts w:hint="eastAsia" w:eastAsiaTheme="minorEastAsia"/>
          <w:sz w:val="24"/>
          <w:lang w:eastAsia="zh-CN"/>
        </w:rPr>
        <w:t>第</w:t>
      </w:r>
      <w:r>
        <w:rPr>
          <w:rFonts w:hint="eastAsia" w:eastAsiaTheme="minorEastAsia"/>
          <w:sz w:val="24"/>
          <w:lang w:val="en-US" w:eastAsia="zh-CN"/>
        </w:rPr>
        <w:t>七</w:t>
      </w:r>
      <w:r>
        <w:rPr>
          <w:rFonts w:hint="eastAsia" w:eastAsiaTheme="minorEastAsia"/>
          <w:sz w:val="24"/>
        </w:rPr>
        <w:t>批次招标代理机构</w:t>
      </w:r>
    </w:p>
    <w:p>
      <w:pPr>
        <w:spacing w:line="360" w:lineRule="auto"/>
        <w:ind w:firstLine="424" w:firstLineChars="177"/>
        <w:rPr>
          <w:rFonts w:eastAsiaTheme="minorEastAsia"/>
          <w:sz w:val="24"/>
        </w:rPr>
      </w:pPr>
      <w:r>
        <w:rPr>
          <w:rFonts w:eastAsiaTheme="minorEastAsia"/>
          <w:sz w:val="24"/>
        </w:rPr>
        <w:t>2、比选范围</w:t>
      </w:r>
      <w:r>
        <w:rPr>
          <w:rFonts w:hint="eastAsia" w:eastAsiaTheme="minorEastAsia"/>
          <w:sz w:val="24"/>
        </w:rPr>
        <w:t>及工作内容</w:t>
      </w:r>
      <w:r>
        <w:rPr>
          <w:rFonts w:eastAsiaTheme="minorEastAsia"/>
          <w:sz w:val="24"/>
        </w:rPr>
        <w:t>：详见</w:t>
      </w:r>
      <w:r>
        <w:rPr>
          <w:rFonts w:hint="eastAsia" w:eastAsiaTheme="minorEastAsia"/>
          <w:sz w:val="24"/>
        </w:rPr>
        <w:t>本公告附</w:t>
      </w:r>
      <w:r>
        <w:rPr>
          <w:rFonts w:eastAsiaTheme="minorEastAsia"/>
          <w:sz w:val="24"/>
        </w:rPr>
        <w:t>表。</w:t>
      </w:r>
    </w:p>
    <w:p>
      <w:pPr>
        <w:spacing w:line="360" w:lineRule="auto"/>
        <w:ind w:firstLine="424" w:firstLineChars="177"/>
        <w:rPr>
          <w:rFonts w:eastAsiaTheme="minorEastAsia"/>
          <w:sz w:val="24"/>
        </w:rPr>
      </w:pPr>
      <w:r>
        <w:rPr>
          <w:rFonts w:eastAsiaTheme="minorEastAsia"/>
          <w:sz w:val="24"/>
        </w:rPr>
        <w:t>3、项目概况：详见</w:t>
      </w:r>
      <w:r>
        <w:rPr>
          <w:rFonts w:hint="eastAsia" w:eastAsiaTheme="minorEastAsia"/>
          <w:sz w:val="24"/>
        </w:rPr>
        <w:t>本公告附</w:t>
      </w:r>
      <w:r>
        <w:rPr>
          <w:rFonts w:eastAsiaTheme="minorEastAsia"/>
          <w:sz w:val="24"/>
        </w:rPr>
        <w:t>表，下表中内容，与实际招标情况不一致时，以实际招标情况为准。</w:t>
      </w:r>
    </w:p>
    <w:p>
      <w:pPr>
        <w:pStyle w:val="4"/>
        <w:spacing w:before="0" w:after="0" w:line="360" w:lineRule="auto"/>
        <w:rPr>
          <w:rFonts w:ascii="Times New Roman" w:hAnsi="Times New Roman" w:eastAsiaTheme="minorEastAsia"/>
          <w:b/>
          <w:sz w:val="24"/>
          <w:szCs w:val="24"/>
        </w:rPr>
      </w:pPr>
      <w:bookmarkStart w:id="32" w:name="_Toc526874195"/>
      <w:bookmarkStart w:id="33" w:name="_Toc23032"/>
      <w:bookmarkStart w:id="34" w:name="_Toc510002134"/>
      <w:bookmarkStart w:id="35" w:name="_Toc23710"/>
      <w:r>
        <w:rPr>
          <w:rFonts w:ascii="Times New Roman" w:hAnsi="Times New Roman" w:eastAsiaTheme="minorEastAsia"/>
          <w:b/>
          <w:sz w:val="24"/>
          <w:szCs w:val="24"/>
        </w:rPr>
        <w:t>二、比选申请人资格要求</w:t>
      </w:r>
      <w:bookmarkEnd w:id="32"/>
      <w:bookmarkEnd w:id="33"/>
      <w:bookmarkEnd w:id="34"/>
      <w:bookmarkEnd w:id="35"/>
    </w:p>
    <w:p>
      <w:pPr>
        <w:spacing w:line="360" w:lineRule="auto"/>
        <w:ind w:firstLine="480" w:firstLineChars="200"/>
        <w:rPr>
          <w:rFonts w:eastAsiaTheme="minorEastAsia"/>
          <w:sz w:val="24"/>
        </w:rPr>
      </w:pPr>
      <w:bookmarkStart w:id="36" w:name="_Hlk526871340"/>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spacing w:line="360" w:lineRule="auto"/>
        <w:ind w:firstLine="480" w:firstLineChars="200"/>
        <w:rPr>
          <w:rFonts w:eastAsiaTheme="minorEastAsia"/>
          <w:sz w:val="24"/>
        </w:rPr>
      </w:pPr>
      <w:r>
        <w:rPr>
          <w:rFonts w:hint="eastAsia" w:eastAsiaTheme="minorEastAsia"/>
          <w:sz w:val="24"/>
        </w:rPr>
        <w:t>2</w:t>
      </w:r>
      <w:r>
        <w:rPr>
          <w:rFonts w:eastAsiaTheme="minorEastAsia"/>
          <w:sz w:val="24"/>
        </w:rPr>
        <w:t>、本次比选不接受联合体参选。</w:t>
      </w:r>
    </w:p>
    <w:bookmarkEnd w:id="36"/>
    <w:p>
      <w:pPr>
        <w:pStyle w:val="4"/>
        <w:spacing w:before="0" w:after="0" w:line="360" w:lineRule="auto"/>
        <w:rPr>
          <w:rFonts w:ascii="Times New Roman" w:hAnsi="Times New Roman" w:eastAsiaTheme="minorEastAsia"/>
          <w:b/>
          <w:sz w:val="24"/>
          <w:szCs w:val="24"/>
        </w:rPr>
      </w:pPr>
      <w:bookmarkStart w:id="37" w:name="_Toc526874196"/>
      <w:bookmarkStart w:id="38" w:name="_Toc3809"/>
      <w:bookmarkStart w:id="39" w:name="_Toc2147"/>
      <w:bookmarkStart w:id="40" w:name="_Toc510002135"/>
      <w:r>
        <w:rPr>
          <w:rFonts w:ascii="Times New Roman" w:hAnsi="Times New Roman" w:eastAsiaTheme="minorEastAsia"/>
          <w:b/>
          <w:sz w:val="24"/>
          <w:szCs w:val="24"/>
        </w:rPr>
        <w:t>三、比选保证金</w:t>
      </w:r>
      <w:bookmarkEnd w:id="37"/>
      <w:bookmarkEnd w:id="38"/>
      <w:bookmarkEnd w:id="39"/>
      <w:bookmarkEnd w:id="40"/>
    </w:p>
    <w:p>
      <w:pPr>
        <w:spacing w:line="360" w:lineRule="auto"/>
        <w:ind w:firstLine="480" w:firstLineChars="200"/>
        <w:rPr>
          <w:rFonts w:eastAsiaTheme="minorEastAsia"/>
          <w:bCs/>
          <w:sz w:val="24"/>
        </w:rPr>
      </w:pPr>
      <w:r>
        <w:rPr>
          <w:rFonts w:eastAsiaTheme="minorEastAsia"/>
          <w:sz w:val="24"/>
        </w:rPr>
        <w:t>无。</w:t>
      </w:r>
    </w:p>
    <w:p>
      <w:pPr>
        <w:pStyle w:val="4"/>
        <w:spacing w:before="0" w:after="0" w:line="360" w:lineRule="auto"/>
        <w:rPr>
          <w:rFonts w:ascii="Times New Roman" w:hAnsi="Times New Roman" w:eastAsiaTheme="minorEastAsia"/>
          <w:b/>
          <w:sz w:val="24"/>
          <w:szCs w:val="24"/>
        </w:rPr>
      </w:pPr>
      <w:bookmarkStart w:id="41" w:name="_Toc1243"/>
      <w:bookmarkStart w:id="42" w:name="_Toc25619"/>
      <w:bookmarkStart w:id="43" w:name="_Toc510002136"/>
      <w:bookmarkStart w:id="44" w:name="_Toc526874197"/>
      <w:r>
        <w:rPr>
          <w:rFonts w:ascii="Times New Roman" w:hAnsi="Times New Roman" w:eastAsiaTheme="minorEastAsia"/>
          <w:b/>
          <w:sz w:val="24"/>
          <w:szCs w:val="24"/>
        </w:rPr>
        <w:t>四、比选文件的获取</w:t>
      </w:r>
      <w:bookmarkEnd w:id="41"/>
      <w:bookmarkEnd w:id="42"/>
      <w:bookmarkEnd w:id="43"/>
      <w:bookmarkEnd w:id="44"/>
    </w:p>
    <w:p>
      <w:pPr>
        <w:spacing w:line="360" w:lineRule="auto"/>
        <w:ind w:firstLine="480" w:firstLineChars="200"/>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p>
      <w:pPr>
        <w:pStyle w:val="4"/>
        <w:spacing w:before="0" w:after="0" w:line="360" w:lineRule="auto"/>
        <w:rPr>
          <w:rFonts w:ascii="Times New Roman" w:hAnsi="Times New Roman" w:eastAsiaTheme="minorEastAsia"/>
          <w:b/>
          <w:sz w:val="24"/>
          <w:szCs w:val="24"/>
        </w:rPr>
      </w:pPr>
      <w:bookmarkStart w:id="45" w:name="_Toc2877"/>
      <w:bookmarkStart w:id="46" w:name="_Toc510002137"/>
      <w:bookmarkStart w:id="47" w:name="_Toc23288"/>
      <w:bookmarkStart w:id="48" w:name="_Toc526874198"/>
      <w:r>
        <w:rPr>
          <w:rFonts w:ascii="Times New Roman" w:hAnsi="Times New Roman" w:eastAsiaTheme="minorEastAsia"/>
          <w:b/>
          <w:sz w:val="24"/>
          <w:szCs w:val="24"/>
        </w:rPr>
        <w:t>五、比选申请文件的递交</w:t>
      </w:r>
      <w:bookmarkEnd w:id="45"/>
      <w:bookmarkEnd w:id="46"/>
      <w:bookmarkEnd w:id="47"/>
      <w:bookmarkEnd w:id="48"/>
    </w:p>
    <w:p>
      <w:pPr>
        <w:spacing w:line="360" w:lineRule="auto"/>
        <w:ind w:firstLine="480" w:firstLineChars="200"/>
        <w:rPr>
          <w:rFonts w:eastAsiaTheme="minorEastAsia"/>
          <w:color w:val="FF0000"/>
          <w:sz w:val="24"/>
          <w:highlight w:val="none"/>
        </w:rPr>
      </w:pPr>
      <w:r>
        <w:rPr>
          <w:rFonts w:eastAsiaTheme="minorEastAsia"/>
          <w:sz w:val="24"/>
        </w:rPr>
        <w:t>1、比选申请文件递交截止时间：</w:t>
      </w:r>
      <w:r>
        <w:rPr>
          <w:rFonts w:hint="eastAsia" w:eastAsiaTheme="minorEastAsia"/>
          <w:sz w:val="24"/>
          <w:highlight w:val="none"/>
        </w:rPr>
        <w:t xml:space="preserve"> </w:t>
      </w:r>
      <w:r>
        <w:rPr>
          <w:rFonts w:hint="eastAsia" w:eastAsiaTheme="minorEastAsia"/>
          <w:color w:val="FF0000"/>
          <w:sz w:val="24"/>
          <w:highlight w:val="none"/>
          <w:lang w:eastAsia="zh-CN"/>
        </w:rPr>
        <w:t>2022</w:t>
      </w:r>
      <w:r>
        <w:rPr>
          <w:rFonts w:hint="eastAsia" w:eastAsiaTheme="minorEastAsia"/>
          <w:color w:val="FF0000"/>
          <w:sz w:val="24"/>
          <w:highlight w:val="none"/>
        </w:rPr>
        <w:t>年</w:t>
      </w:r>
      <w:r>
        <w:rPr>
          <w:rFonts w:hint="eastAsia" w:eastAsiaTheme="minorEastAsia"/>
          <w:color w:val="FF0000"/>
          <w:sz w:val="24"/>
          <w:highlight w:val="none"/>
          <w:lang w:val="en-US" w:eastAsia="zh-CN"/>
        </w:rPr>
        <w:t xml:space="preserve">7 </w:t>
      </w:r>
      <w:r>
        <w:rPr>
          <w:rFonts w:hint="eastAsia" w:eastAsiaTheme="minorEastAsia"/>
          <w:color w:val="FF0000"/>
          <w:sz w:val="24"/>
          <w:highlight w:val="none"/>
        </w:rPr>
        <w:t>月</w:t>
      </w:r>
      <w:r>
        <w:rPr>
          <w:rFonts w:hint="eastAsia" w:eastAsiaTheme="minorEastAsia"/>
          <w:color w:val="FF0000"/>
          <w:sz w:val="24"/>
          <w:highlight w:val="none"/>
          <w:lang w:val="en-US" w:eastAsia="zh-CN"/>
        </w:rPr>
        <w:t>19</w:t>
      </w:r>
      <w:r>
        <w:rPr>
          <w:rFonts w:hint="eastAsia" w:eastAsiaTheme="minorEastAsia"/>
          <w:color w:val="FF0000"/>
          <w:sz w:val="24"/>
          <w:highlight w:val="none"/>
        </w:rPr>
        <w:t>日9时00分</w:t>
      </w:r>
    </w:p>
    <w:p>
      <w:pPr>
        <w:spacing w:line="360" w:lineRule="auto"/>
        <w:ind w:firstLine="480" w:firstLineChars="200"/>
        <w:rPr>
          <w:rFonts w:hint="eastAsia" w:eastAsiaTheme="minorEastAsia"/>
          <w:sz w:val="24"/>
          <w:lang w:val="en-US" w:eastAsia="zh-CN"/>
        </w:rPr>
      </w:pPr>
      <w:r>
        <w:rPr>
          <w:rFonts w:eastAsiaTheme="minorEastAsia"/>
          <w:sz w:val="24"/>
        </w:rPr>
        <w:t>2、比选申请文件递交地点：南宁市青秀区云景路69号轨道大厦A2办公楼1楼</w:t>
      </w:r>
      <w:r>
        <w:rPr>
          <w:rFonts w:hint="eastAsia" w:eastAsiaTheme="minorEastAsia"/>
          <w:sz w:val="24"/>
          <w:lang w:val="en-US" w:eastAsia="zh-CN"/>
        </w:rPr>
        <w:t>104会议室</w:t>
      </w:r>
    </w:p>
    <w:p>
      <w:pPr>
        <w:pStyle w:val="4"/>
        <w:spacing w:before="0" w:after="0" w:line="360" w:lineRule="auto"/>
        <w:rPr>
          <w:rFonts w:ascii="Times New Roman" w:hAnsi="Times New Roman" w:eastAsiaTheme="minorEastAsia"/>
          <w:b/>
          <w:sz w:val="24"/>
          <w:szCs w:val="24"/>
        </w:rPr>
      </w:pPr>
      <w:bookmarkStart w:id="49" w:name="_Toc3587"/>
      <w:bookmarkStart w:id="50" w:name="_Toc8562"/>
      <w:bookmarkStart w:id="51" w:name="_Toc526874199"/>
      <w:bookmarkStart w:id="52" w:name="_Toc510002138"/>
      <w:r>
        <w:rPr>
          <w:rFonts w:ascii="Times New Roman" w:hAnsi="Times New Roman" w:eastAsiaTheme="minorEastAsia"/>
          <w:b/>
          <w:sz w:val="24"/>
          <w:szCs w:val="24"/>
        </w:rPr>
        <w:t>六、比选人联系方式</w:t>
      </w:r>
      <w:bookmarkEnd w:id="49"/>
      <w:bookmarkEnd w:id="50"/>
      <w:bookmarkEnd w:id="51"/>
      <w:bookmarkEnd w:id="52"/>
    </w:p>
    <w:p>
      <w:pPr>
        <w:spacing w:line="360" w:lineRule="auto"/>
        <w:ind w:firstLine="480" w:firstLineChars="200"/>
        <w:rPr>
          <w:rFonts w:eastAsiaTheme="minorEastAsia"/>
          <w:sz w:val="24"/>
        </w:rPr>
      </w:pPr>
      <w:r>
        <w:rPr>
          <w:rFonts w:eastAsiaTheme="minorEastAsia"/>
          <w:sz w:val="24"/>
        </w:rPr>
        <w:t>比选人：南宁轨道交通集团有限责任公司</w:t>
      </w:r>
    </w:p>
    <w:p>
      <w:pPr>
        <w:spacing w:line="360" w:lineRule="auto"/>
        <w:ind w:firstLine="480" w:firstLineChars="200"/>
        <w:rPr>
          <w:rFonts w:eastAsiaTheme="minorEastAsia"/>
          <w:sz w:val="24"/>
        </w:rPr>
      </w:pPr>
      <w:r>
        <w:rPr>
          <w:rFonts w:eastAsiaTheme="minorEastAsia"/>
          <w:sz w:val="24"/>
        </w:rPr>
        <w:t>地址：南宁市青秀区云景路69号轨道大厦A2办公楼</w:t>
      </w:r>
    </w:p>
    <w:p>
      <w:pPr>
        <w:spacing w:line="360" w:lineRule="auto"/>
        <w:ind w:firstLine="480" w:firstLineChars="200"/>
        <w:rPr>
          <w:rFonts w:hint="eastAsia" w:eastAsiaTheme="minorEastAsia"/>
          <w:sz w:val="24"/>
          <w:lang w:val="en-US" w:eastAsia="zh-CN"/>
        </w:rPr>
      </w:pPr>
      <w:r>
        <w:rPr>
          <w:rFonts w:eastAsiaTheme="minorEastAsia"/>
          <w:sz w:val="24"/>
        </w:rPr>
        <w:t>电话：</w:t>
      </w:r>
      <w:r>
        <w:rPr>
          <w:rFonts w:hint="eastAsia" w:eastAsiaTheme="minorEastAsia"/>
          <w:sz w:val="24"/>
        </w:rPr>
        <w:t>0771-233</w:t>
      </w:r>
      <w:r>
        <w:rPr>
          <w:rFonts w:hint="eastAsia" w:eastAsiaTheme="minorEastAsia"/>
          <w:sz w:val="24"/>
          <w:lang w:val="en-US" w:eastAsia="zh-CN"/>
        </w:rPr>
        <w:t>2855</w:t>
      </w:r>
    </w:p>
    <w:p>
      <w:pPr>
        <w:spacing w:line="360" w:lineRule="auto"/>
        <w:ind w:firstLine="480" w:firstLineChars="200"/>
        <w:rPr>
          <w:rFonts w:hint="default" w:eastAsiaTheme="minorEastAsia"/>
          <w:sz w:val="24"/>
          <w:lang w:val="en-US" w:eastAsia="zh-CN"/>
        </w:rPr>
      </w:pPr>
      <w:r>
        <w:rPr>
          <w:rFonts w:eastAsiaTheme="minorEastAsia"/>
          <w:sz w:val="24"/>
        </w:rPr>
        <w:t>联系人：</w:t>
      </w:r>
      <w:r>
        <w:rPr>
          <w:rFonts w:hint="eastAsia" w:eastAsiaTheme="minorEastAsia"/>
          <w:sz w:val="24"/>
          <w:lang w:val="en-US" w:eastAsia="zh-CN"/>
        </w:rPr>
        <w:t>何璐碧</w:t>
      </w:r>
    </w:p>
    <w:p>
      <w:pPr>
        <w:pStyle w:val="4"/>
        <w:spacing w:before="0" w:after="0" w:line="360" w:lineRule="auto"/>
        <w:rPr>
          <w:rFonts w:ascii="Times New Roman" w:hAnsi="Times New Roman" w:eastAsiaTheme="minorEastAsia"/>
          <w:b/>
          <w:sz w:val="24"/>
          <w:szCs w:val="24"/>
        </w:rPr>
      </w:pPr>
      <w:bookmarkStart w:id="53" w:name="_Toc31724"/>
      <w:bookmarkStart w:id="54" w:name="_Toc19697"/>
      <w:r>
        <w:rPr>
          <w:rFonts w:hint="eastAsia" w:ascii="Times New Roman" w:hAnsi="Times New Roman" w:eastAsiaTheme="minorEastAsia"/>
          <w:b/>
          <w:sz w:val="24"/>
          <w:szCs w:val="24"/>
        </w:rPr>
        <w:t>七、公告附表</w:t>
      </w:r>
      <w:bookmarkEnd w:id="53"/>
      <w:bookmarkEnd w:id="54"/>
    </w:p>
    <w:p>
      <w:pPr>
        <w:spacing w:line="360" w:lineRule="auto"/>
        <w:ind w:firstLine="480" w:firstLineChars="200"/>
        <w:jc w:val="left"/>
        <w:rPr>
          <w:rFonts w:eastAsiaTheme="minorEastAsia"/>
          <w:sz w:val="24"/>
        </w:rPr>
      </w:pPr>
      <w:r>
        <w:rPr>
          <w:rFonts w:hint="eastAsia" w:eastAsiaTheme="minorEastAsia"/>
          <w:sz w:val="24"/>
        </w:rPr>
        <w:t>《比选范围、工作内容和类似项目一览表》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80" w:firstLineChars="200"/>
        <w:jc w:val="right"/>
        <w:rPr>
          <w:rFonts w:eastAsiaTheme="minorEastAsia"/>
          <w:sz w:val="24"/>
        </w:rPr>
      </w:pPr>
      <w:r>
        <w:rPr>
          <w:rFonts w:hint="eastAsia" w:eastAsiaTheme="minorEastAsia"/>
          <w:sz w:val="24"/>
        </w:rPr>
        <w:t>比选人：南宁轨道交通集团有限责任公司</w:t>
      </w:r>
    </w:p>
    <w:p>
      <w:pPr>
        <w:wordWrap w:val="0"/>
        <w:spacing w:line="360" w:lineRule="auto"/>
        <w:ind w:firstLine="480" w:firstLineChars="200"/>
        <w:jc w:val="center"/>
        <w:rPr>
          <w:highlight w:val="none"/>
        </w:rPr>
      </w:pPr>
      <w:r>
        <w:rPr>
          <w:rFonts w:hint="eastAsia" w:eastAsiaTheme="minorEastAsia"/>
          <w:sz w:val="24"/>
          <w:highlight w:val="none"/>
          <w:lang w:val="en-US" w:eastAsia="zh-CN"/>
        </w:rPr>
        <w:t xml:space="preserve">                                         </w:t>
      </w:r>
      <w:r>
        <w:rPr>
          <w:rFonts w:hint="eastAsia" w:eastAsiaTheme="minorEastAsia"/>
          <w:color w:val="FF0000"/>
          <w:sz w:val="24"/>
          <w:highlight w:val="none"/>
          <w:lang w:val="en-US" w:eastAsia="zh-CN"/>
        </w:rPr>
        <w:t xml:space="preserve">   </w:t>
      </w:r>
      <w:r>
        <w:rPr>
          <w:rFonts w:hint="eastAsia" w:eastAsiaTheme="minorEastAsia"/>
          <w:color w:val="FF0000"/>
          <w:sz w:val="24"/>
          <w:highlight w:val="none"/>
          <w:lang w:eastAsia="zh-CN"/>
        </w:rPr>
        <w:t>2022</w:t>
      </w:r>
      <w:r>
        <w:rPr>
          <w:rFonts w:hint="eastAsia" w:eastAsiaTheme="minorEastAsia"/>
          <w:color w:val="FF0000"/>
          <w:sz w:val="24"/>
          <w:highlight w:val="none"/>
        </w:rPr>
        <w:t>年</w:t>
      </w:r>
      <w:r>
        <w:rPr>
          <w:rFonts w:hint="eastAsia" w:eastAsiaTheme="minorEastAsia"/>
          <w:color w:val="FF0000"/>
          <w:sz w:val="24"/>
          <w:highlight w:val="none"/>
          <w:lang w:val="en-US" w:eastAsia="zh-CN"/>
        </w:rPr>
        <w:t>7</w:t>
      </w:r>
      <w:r>
        <w:rPr>
          <w:rFonts w:hint="eastAsia" w:eastAsiaTheme="minorEastAsia"/>
          <w:color w:val="FF0000"/>
          <w:sz w:val="24"/>
          <w:highlight w:val="none"/>
        </w:rPr>
        <w:t>月</w:t>
      </w:r>
      <w:r>
        <w:rPr>
          <w:rFonts w:hint="eastAsia" w:eastAsiaTheme="minorEastAsia"/>
          <w:color w:val="FF0000"/>
          <w:sz w:val="24"/>
          <w:highlight w:val="none"/>
          <w:lang w:val="en-US" w:eastAsia="zh-CN"/>
        </w:rPr>
        <w:t xml:space="preserve">11 </w:t>
      </w:r>
      <w:r>
        <w:rPr>
          <w:rFonts w:hint="eastAsia" w:eastAsiaTheme="minorEastAsia"/>
          <w:color w:val="FF0000"/>
          <w:sz w:val="24"/>
          <w:highlight w:val="none"/>
        </w:rPr>
        <w:t>日</w:t>
      </w:r>
    </w:p>
    <w:p>
      <w:pPr>
        <w:widowControl/>
        <w:jc w:val="right"/>
        <w:rPr>
          <w:rFonts w:eastAsiaTheme="minorEastAsia"/>
          <w:b/>
          <w:kern w:val="44"/>
          <w:sz w:val="28"/>
          <w:szCs w:val="28"/>
        </w:rPr>
      </w:pPr>
      <w:bookmarkStart w:id="326" w:name="_GoBack"/>
      <w:bookmarkEnd w:id="326"/>
      <w:r>
        <w:rPr>
          <w:rFonts w:eastAsiaTheme="minorEastAsia"/>
          <w:szCs w:val="28"/>
        </w:rPr>
        <w:br w:type="page"/>
      </w:r>
    </w:p>
    <w:p>
      <w:pPr>
        <w:pStyle w:val="2"/>
        <w:spacing w:before="0" w:after="0" w:line="360" w:lineRule="auto"/>
        <w:rPr>
          <w:rFonts w:eastAsiaTheme="minorEastAsia"/>
          <w:szCs w:val="28"/>
        </w:rPr>
      </w:pPr>
      <w:bookmarkStart w:id="55" w:name="_Toc24426"/>
      <w:bookmarkStart w:id="56" w:name="_Toc5281"/>
      <w:r>
        <w:rPr>
          <w:rFonts w:eastAsiaTheme="minorEastAsia"/>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p>
    <w:p>
      <w:pPr>
        <w:pStyle w:val="4"/>
        <w:spacing w:before="0" w:after="0" w:line="360" w:lineRule="auto"/>
        <w:jc w:val="center"/>
        <w:rPr>
          <w:rFonts w:ascii="Times New Roman" w:hAnsi="Times New Roman" w:eastAsiaTheme="minorEastAsia"/>
          <w:b/>
          <w:sz w:val="24"/>
          <w:szCs w:val="24"/>
        </w:rPr>
      </w:pPr>
      <w:bookmarkStart w:id="57" w:name="_Toc32591"/>
      <w:bookmarkStart w:id="58" w:name="_Toc5060"/>
      <w:bookmarkStart w:id="59" w:name="_Toc461525295"/>
      <w:bookmarkStart w:id="60" w:name="_Toc24239"/>
      <w:bookmarkStart w:id="61" w:name="_Toc11337"/>
      <w:bookmarkStart w:id="62" w:name="_Toc2162"/>
      <w:bookmarkStart w:id="63" w:name="_Toc14510"/>
      <w:bookmarkStart w:id="64" w:name="_Toc18263"/>
      <w:bookmarkStart w:id="65" w:name="_Toc17254"/>
      <w:bookmarkStart w:id="66" w:name="_Toc29670"/>
      <w:bookmarkStart w:id="67" w:name="_Toc31166"/>
      <w:bookmarkStart w:id="68" w:name="_Toc11329"/>
      <w:bookmarkStart w:id="69" w:name="_Toc21327"/>
      <w:bookmarkStart w:id="70" w:name="_Toc2242"/>
      <w:bookmarkStart w:id="71" w:name="_Toc17641"/>
      <w:r>
        <w:rPr>
          <w:rFonts w:ascii="Times New Roman" w:hAnsi="Times New Roman" w:eastAsiaTheme="minorEastAsia"/>
          <w:b/>
          <w:sz w:val="24"/>
          <w:szCs w:val="24"/>
        </w:rPr>
        <w:t>前附表</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rPr>
            </w:pPr>
            <w:r>
              <w:rPr>
                <w:rFonts w:eastAsiaTheme="minorEastAsia"/>
                <w:sz w:val="24"/>
              </w:rPr>
              <w:t>序号</w:t>
            </w:r>
          </w:p>
        </w:tc>
        <w:tc>
          <w:tcPr>
            <w:tcW w:w="1732" w:type="dxa"/>
            <w:vAlign w:val="center"/>
          </w:tcPr>
          <w:p>
            <w:pPr>
              <w:jc w:val="center"/>
              <w:rPr>
                <w:rFonts w:eastAsiaTheme="minorEastAsia"/>
                <w:sz w:val="24"/>
              </w:rPr>
            </w:pPr>
            <w:r>
              <w:rPr>
                <w:rFonts w:eastAsiaTheme="minorEastAsia"/>
                <w:sz w:val="24"/>
              </w:rPr>
              <w:t>内容标题</w:t>
            </w:r>
          </w:p>
        </w:tc>
        <w:tc>
          <w:tcPr>
            <w:tcW w:w="6762" w:type="dxa"/>
            <w:vAlign w:val="center"/>
          </w:tcPr>
          <w:p>
            <w:pPr>
              <w:jc w:val="center"/>
              <w:rPr>
                <w:rFonts w:eastAsiaTheme="minorEastAsia"/>
                <w:sz w:val="24"/>
              </w:rPr>
            </w:pPr>
            <w:r>
              <w:rPr>
                <w:rFonts w:eastAsiaTheme="minorEastAsia"/>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rPr>
            </w:pPr>
            <w:r>
              <w:rPr>
                <w:rFonts w:eastAsiaTheme="minorEastAsia"/>
                <w:sz w:val="24"/>
              </w:rPr>
              <w:t>1</w:t>
            </w:r>
          </w:p>
        </w:tc>
        <w:tc>
          <w:tcPr>
            <w:tcW w:w="1732" w:type="dxa"/>
            <w:vAlign w:val="center"/>
          </w:tcPr>
          <w:p>
            <w:pPr>
              <w:jc w:val="left"/>
              <w:rPr>
                <w:rFonts w:eastAsiaTheme="minorEastAsia"/>
                <w:sz w:val="24"/>
              </w:rPr>
            </w:pPr>
            <w:r>
              <w:rPr>
                <w:rFonts w:eastAsiaTheme="minorEastAsia"/>
                <w:sz w:val="24"/>
              </w:rPr>
              <w:t>项目名称</w:t>
            </w:r>
          </w:p>
        </w:tc>
        <w:tc>
          <w:tcPr>
            <w:tcW w:w="6762" w:type="dxa"/>
            <w:vAlign w:val="center"/>
          </w:tcPr>
          <w:p>
            <w:pPr>
              <w:jc w:val="left"/>
              <w:rPr>
                <w:rFonts w:hint="eastAsia" w:eastAsiaTheme="minorEastAsia"/>
                <w:sz w:val="24"/>
                <w:lang w:eastAsia="zh-CN"/>
              </w:rPr>
            </w:pPr>
            <w:r>
              <w:rPr>
                <w:rFonts w:hint="eastAsia" w:eastAsiaTheme="minorEastAsia"/>
                <w:sz w:val="24"/>
                <w:lang w:eastAsia="zh-CN"/>
              </w:rPr>
              <w:t>南宁轨道交通集团2022年第七批次招标代理机构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w:t>
            </w:r>
          </w:p>
        </w:tc>
        <w:tc>
          <w:tcPr>
            <w:tcW w:w="1732" w:type="dxa"/>
            <w:vAlign w:val="center"/>
          </w:tcPr>
          <w:p>
            <w:pPr>
              <w:jc w:val="left"/>
              <w:rPr>
                <w:rFonts w:eastAsiaTheme="minorEastAsia"/>
                <w:sz w:val="24"/>
              </w:rPr>
            </w:pPr>
            <w:r>
              <w:rPr>
                <w:rFonts w:eastAsiaTheme="minorEastAsia"/>
                <w:sz w:val="24"/>
              </w:rPr>
              <w:t>项目概况</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3</w:t>
            </w:r>
          </w:p>
        </w:tc>
        <w:tc>
          <w:tcPr>
            <w:tcW w:w="1732" w:type="dxa"/>
            <w:vAlign w:val="center"/>
          </w:tcPr>
          <w:p>
            <w:pPr>
              <w:jc w:val="left"/>
              <w:rPr>
                <w:rFonts w:eastAsiaTheme="minorEastAsia"/>
                <w:sz w:val="24"/>
              </w:rPr>
            </w:pPr>
            <w:r>
              <w:rPr>
                <w:rFonts w:eastAsiaTheme="minorEastAsia"/>
                <w:sz w:val="24"/>
              </w:rPr>
              <w:t>项目内容</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4</w:t>
            </w:r>
          </w:p>
        </w:tc>
        <w:tc>
          <w:tcPr>
            <w:tcW w:w="1732" w:type="dxa"/>
            <w:shd w:val="clear" w:color="auto" w:fill="FFFFFF" w:themeFill="background1"/>
            <w:vAlign w:val="center"/>
          </w:tcPr>
          <w:p>
            <w:pPr>
              <w:jc w:val="left"/>
              <w:rPr>
                <w:rFonts w:eastAsiaTheme="minorEastAsia"/>
                <w:sz w:val="24"/>
              </w:rPr>
            </w:pPr>
            <w:r>
              <w:rPr>
                <w:rFonts w:eastAsiaTheme="minorEastAsia"/>
                <w:sz w:val="24"/>
              </w:rPr>
              <w:t>资金来源</w:t>
            </w:r>
          </w:p>
        </w:tc>
        <w:tc>
          <w:tcPr>
            <w:tcW w:w="6762" w:type="dxa"/>
            <w:shd w:val="clear" w:color="auto" w:fill="FFFFFF" w:themeFill="background1"/>
          </w:tcPr>
          <w:p>
            <w:pPr>
              <w:ind w:right="-3"/>
              <w:jc w:val="left"/>
              <w:rPr>
                <w:rFonts w:eastAsiaTheme="minorEastAsia"/>
                <w:sz w:val="24"/>
              </w:rPr>
            </w:pPr>
            <w:r>
              <w:rPr>
                <w:rFonts w:eastAsiaTheme="minorEastAsia"/>
                <w:sz w:val="24"/>
                <w:highlight w:val="none"/>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sz w:val="24"/>
              </w:rPr>
            </w:pPr>
            <w:r>
              <w:rPr>
                <w:rFonts w:eastAsiaTheme="minorEastAsia"/>
                <w:sz w:val="24"/>
              </w:rPr>
              <w:t>5</w:t>
            </w:r>
          </w:p>
        </w:tc>
        <w:tc>
          <w:tcPr>
            <w:tcW w:w="1732" w:type="dxa"/>
            <w:vAlign w:val="center"/>
          </w:tcPr>
          <w:p>
            <w:pPr>
              <w:jc w:val="left"/>
              <w:rPr>
                <w:rFonts w:eastAsiaTheme="minorEastAsia"/>
                <w:sz w:val="24"/>
              </w:rPr>
            </w:pPr>
            <w:r>
              <w:rPr>
                <w:rFonts w:eastAsiaTheme="minorEastAsia"/>
                <w:sz w:val="24"/>
              </w:rPr>
              <w:t>计费方式</w:t>
            </w:r>
          </w:p>
        </w:tc>
        <w:tc>
          <w:tcPr>
            <w:tcW w:w="6762" w:type="dxa"/>
          </w:tcPr>
          <w:p>
            <w:pPr>
              <w:rPr>
                <w:rFonts w:eastAsiaTheme="minorEastAsia"/>
                <w:sz w:val="24"/>
              </w:rPr>
            </w:pPr>
            <w:r>
              <w:rPr>
                <w:rFonts w:hint="eastAsia" w:eastAsiaTheme="minorEastAsia"/>
                <w:sz w:val="24"/>
              </w:rPr>
              <w:t>招标代理服务费及招标控制价编制服务费计费方式：</w:t>
            </w:r>
          </w:p>
          <w:p>
            <w:pPr>
              <w:rPr>
                <w:rFonts w:eastAsiaTheme="minorEastAsia"/>
                <w:sz w:val="24"/>
              </w:rPr>
            </w:pPr>
            <w:r>
              <w:rPr>
                <w:rFonts w:hint="eastAsia" w:eastAsiaTheme="minorEastAsia"/>
                <w:sz w:val="24"/>
              </w:rPr>
              <w:t>1、招标代理服务费=某招标项目的实际中标金额×招标代理服务费收费标准×（1-招标代理服务费比选下浮费率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rPr>
                <w:rFonts w:eastAsiaTheme="minorEastAsia"/>
                <w:sz w:val="24"/>
              </w:rPr>
            </w:pPr>
            <w:r>
              <w:rPr>
                <w:rFonts w:hint="eastAsia" w:eastAsiaTheme="minorEastAsia"/>
                <w:sz w:val="24"/>
              </w:rPr>
              <w:t>2、（如有）招标控制价编制服务费=某招标项目的实际中标金额×招标代理服务费收费标准×（1-招标控制价编制服务费比选下浮费率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6</w:t>
            </w:r>
          </w:p>
        </w:tc>
        <w:tc>
          <w:tcPr>
            <w:tcW w:w="1732" w:type="dxa"/>
            <w:vAlign w:val="center"/>
          </w:tcPr>
          <w:p>
            <w:pPr>
              <w:jc w:val="left"/>
              <w:rPr>
                <w:rFonts w:eastAsiaTheme="minorEastAsia"/>
                <w:sz w:val="24"/>
              </w:rPr>
            </w:pPr>
            <w:r>
              <w:rPr>
                <w:rFonts w:eastAsiaTheme="minorEastAsia"/>
                <w:sz w:val="24"/>
              </w:rPr>
              <w:t>上限控制价</w:t>
            </w:r>
          </w:p>
        </w:tc>
        <w:tc>
          <w:tcPr>
            <w:tcW w:w="6762" w:type="dxa"/>
            <w:vAlign w:val="center"/>
          </w:tcPr>
          <w:p>
            <w:pPr>
              <w:ind w:right="-3"/>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7</w:t>
            </w:r>
          </w:p>
        </w:tc>
        <w:tc>
          <w:tcPr>
            <w:tcW w:w="1732" w:type="dxa"/>
            <w:vAlign w:val="center"/>
          </w:tcPr>
          <w:p>
            <w:pPr>
              <w:jc w:val="left"/>
              <w:rPr>
                <w:rFonts w:eastAsiaTheme="minorEastAsia"/>
                <w:sz w:val="24"/>
              </w:rPr>
            </w:pPr>
            <w:r>
              <w:rPr>
                <w:rFonts w:eastAsiaTheme="minorEastAsia"/>
                <w:sz w:val="24"/>
              </w:rPr>
              <w:t>报价方式</w:t>
            </w:r>
          </w:p>
        </w:tc>
        <w:tc>
          <w:tcPr>
            <w:tcW w:w="6762" w:type="dxa"/>
            <w:vAlign w:val="center"/>
          </w:tcPr>
          <w:p>
            <w:pPr>
              <w:jc w:val="left"/>
              <w:rPr>
                <w:rFonts w:eastAsiaTheme="minorEastAsia"/>
                <w:sz w:val="24"/>
              </w:rPr>
            </w:pPr>
            <w:r>
              <w:rPr>
                <w:rFonts w:eastAsiaTheme="minorEastAsia"/>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8</w:t>
            </w:r>
          </w:p>
        </w:tc>
        <w:tc>
          <w:tcPr>
            <w:tcW w:w="1732" w:type="dxa"/>
            <w:vAlign w:val="center"/>
          </w:tcPr>
          <w:p>
            <w:pPr>
              <w:jc w:val="left"/>
              <w:rPr>
                <w:rFonts w:eastAsiaTheme="minorEastAsia"/>
                <w:sz w:val="24"/>
              </w:rPr>
            </w:pPr>
            <w:r>
              <w:rPr>
                <w:rFonts w:eastAsiaTheme="minorEastAsia"/>
                <w:sz w:val="24"/>
              </w:rPr>
              <w:t>合同期限</w:t>
            </w:r>
          </w:p>
        </w:tc>
        <w:tc>
          <w:tcPr>
            <w:tcW w:w="6762" w:type="dxa"/>
            <w:vAlign w:val="center"/>
          </w:tcPr>
          <w:p>
            <w:pPr>
              <w:ind w:right="-3"/>
              <w:jc w:val="left"/>
              <w:rPr>
                <w:rFonts w:eastAsiaTheme="minorEastAsia"/>
                <w:sz w:val="24"/>
              </w:rPr>
            </w:pPr>
            <w:r>
              <w:rPr>
                <w:rFonts w:eastAsiaTheme="minorEastAsia"/>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rPr>
            </w:pPr>
            <w:r>
              <w:rPr>
                <w:rFonts w:eastAsiaTheme="minorEastAsia"/>
                <w:sz w:val="24"/>
              </w:rPr>
              <w:t>9</w:t>
            </w:r>
          </w:p>
        </w:tc>
        <w:tc>
          <w:tcPr>
            <w:tcW w:w="1732" w:type="dxa"/>
            <w:vAlign w:val="center"/>
          </w:tcPr>
          <w:p>
            <w:pPr>
              <w:jc w:val="left"/>
              <w:rPr>
                <w:rFonts w:eastAsiaTheme="minorEastAsia"/>
                <w:sz w:val="24"/>
              </w:rPr>
            </w:pPr>
            <w:r>
              <w:rPr>
                <w:rFonts w:eastAsiaTheme="minorEastAsia"/>
                <w:sz w:val="24"/>
              </w:rPr>
              <w:t>比选申请人资格要求</w:t>
            </w:r>
          </w:p>
        </w:tc>
        <w:tc>
          <w:tcPr>
            <w:tcW w:w="6762" w:type="dxa"/>
            <w:vAlign w:val="center"/>
          </w:tcPr>
          <w:p>
            <w:pPr>
              <w:rPr>
                <w:rFonts w:eastAsiaTheme="minorEastAsia"/>
                <w:sz w:val="24"/>
              </w:rPr>
            </w:pPr>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rPr>
                <w:rFonts w:eastAsiaTheme="minorEastAsia"/>
                <w:sz w:val="24"/>
              </w:rPr>
            </w:pPr>
            <w:r>
              <w:rPr>
                <w:rFonts w:hint="eastAsia" w:eastAsiaTheme="minorEastAsia"/>
                <w:sz w:val="24"/>
              </w:rPr>
              <w:t>2</w:t>
            </w:r>
            <w:r>
              <w:rPr>
                <w:rFonts w:eastAsiaTheme="minorEastAsia"/>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rPr>
            </w:pPr>
            <w:r>
              <w:rPr>
                <w:rFonts w:eastAsiaTheme="minorEastAsia"/>
                <w:sz w:val="24"/>
              </w:rPr>
              <w:t>10</w:t>
            </w:r>
          </w:p>
        </w:tc>
        <w:tc>
          <w:tcPr>
            <w:tcW w:w="1732" w:type="dxa"/>
            <w:vAlign w:val="center"/>
          </w:tcPr>
          <w:p>
            <w:pPr>
              <w:jc w:val="left"/>
              <w:rPr>
                <w:rFonts w:eastAsiaTheme="minorEastAsia"/>
                <w:sz w:val="24"/>
              </w:rPr>
            </w:pPr>
            <w:r>
              <w:rPr>
                <w:rFonts w:eastAsiaTheme="minorEastAsia"/>
                <w:sz w:val="24"/>
              </w:rPr>
              <w:t>比选文件的获取</w:t>
            </w:r>
          </w:p>
        </w:tc>
        <w:tc>
          <w:tcPr>
            <w:tcW w:w="6762" w:type="dxa"/>
            <w:vAlign w:val="center"/>
          </w:tcPr>
          <w:p>
            <w:pPr>
              <w:jc w:val="left"/>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11</w:t>
            </w:r>
          </w:p>
        </w:tc>
        <w:tc>
          <w:tcPr>
            <w:tcW w:w="1732" w:type="dxa"/>
            <w:vAlign w:val="center"/>
          </w:tcPr>
          <w:p>
            <w:pPr>
              <w:jc w:val="left"/>
              <w:rPr>
                <w:rFonts w:eastAsiaTheme="minorEastAsia"/>
                <w:sz w:val="24"/>
              </w:rPr>
            </w:pPr>
            <w:r>
              <w:rPr>
                <w:rFonts w:eastAsiaTheme="minorEastAsia"/>
                <w:sz w:val="24"/>
              </w:rPr>
              <w:t>比选有效期</w:t>
            </w:r>
          </w:p>
        </w:tc>
        <w:tc>
          <w:tcPr>
            <w:tcW w:w="6762" w:type="dxa"/>
            <w:vAlign w:val="center"/>
          </w:tcPr>
          <w:p>
            <w:pPr>
              <w:rPr>
                <w:rFonts w:eastAsiaTheme="minorEastAsia"/>
                <w:sz w:val="24"/>
              </w:rPr>
            </w:pPr>
            <w:r>
              <w:rPr>
                <w:rFonts w:hint="eastAsia" w:eastAsiaTheme="minorEastAsia"/>
                <w:sz w:val="24"/>
              </w:rPr>
              <w:t>270日历天</w:t>
            </w:r>
            <w:r>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rPr>
            </w:pPr>
            <w:r>
              <w:rPr>
                <w:rFonts w:eastAsiaTheme="minorEastAsia"/>
                <w:sz w:val="24"/>
              </w:rPr>
              <w:t>12</w:t>
            </w:r>
          </w:p>
        </w:tc>
        <w:tc>
          <w:tcPr>
            <w:tcW w:w="1732" w:type="dxa"/>
            <w:vAlign w:val="center"/>
          </w:tcPr>
          <w:p>
            <w:pPr>
              <w:jc w:val="left"/>
              <w:rPr>
                <w:rFonts w:eastAsiaTheme="minorEastAsia"/>
                <w:sz w:val="24"/>
              </w:rPr>
            </w:pPr>
            <w:r>
              <w:rPr>
                <w:rFonts w:eastAsiaTheme="minorEastAsia"/>
                <w:sz w:val="24"/>
              </w:rPr>
              <w:t>比选申请文件份数</w:t>
            </w:r>
          </w:p>
        </w:tc>
        <w:tc>
          <w:tcPr>
            <w:tcW w:w="6762" w:type="dxa"/>
            <w:vAlign w:val="center"/>
          </w:tcPr>
          <w:p>
            <w:pPr>
              <w:jc w:val="left"/>
              <w:rPr>
                <w:rFonts w:eastAsiaTheme="minorEastAsia"/>
                <w:sz w:val="24"/>
              </w:rPr>
            </w:pPr>
            <w:r>
              <w:rPr>
                <w:rFonts w:eastAsiaTheme="minorEastAsia"/>
                <w:sz w:val="24"/>
              </w:rPr>
              <w:t>纸质版一式</w:t>
            </w:r>
            <w:r>
              <w:rPr>
                <w:rFonts w:hint="eastAsia" w:eastAsiaTheme="minorEastAsia"/>
                <w:sz w:val="24"/>
              </w:rPr>
              <w:t>三</w:t>
            </w:r>
            <w:r>
              <w:rPr>
                <w:rFonts w:eastAsiaTheme="minorEastAsia"/>
                <w:sz w:val="24"/>
              </w:rPr>
              <w:t>份，其中正本一份、副本</w:t>
            </w:r>
            <w:r>
              <w:rPr>
                <w:rFonts w:hint="eastAsia" w:eastAsiaTheme="minorEastAsia"/>
                <w:sz w:val="24"/>
              </w:rPr>
              <w:t>二</w:t>
            </w:r>
            <w:r>
              <w:rPr>
                <w:rFonts w:eastAsiaTheme="minorEastAsia"/>
                <w:sz w:val="24"/>
              </w:rPr>
              <w:t>份（中选后提交电子版）</w:t>
            </w:r>
          </w:p>
          <w:p>
            <w:pPr>
              <w:jc w:val="left"/>
              <w:rPr>
                <w:rFonts w:eastAsiaTheme="minorEastAsia"/>
                <w:sz w:val="24"/>
              </w:rPr>
            </w:pPr>
            <w:r>
              <w:rPr>
                <w:rFonts w:hint="eastAsia" w:eastAsiaTheme="minorEastAsia"/>
                <w:sz w:val="24"/>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rPr>
            </w:pPr>
            <w:r>
              <w:rPr>
                <w:rFonts w:eastAsiaTheme="minorEastAsia"/>
                <w:sz w:val="24"/>
              </w:rPr>
              <w:t>13</w:t>
            </w:r>
          </w:p>
        </w:tc>
        <w:tc>
          <w:tcPr>
            <w:tcW w:w="1732" w:type="dxa"/>
            <w:vAlign w:val="center"/>
          </w:tcPr>
          <w:p>
            <w:pPr>
              <w:jc w:val="left"/>
              <w:rPr>
                <w:rFonts w:eastAsiaTheme="minorEastAsia"/>
                <w:sz w:val="24"/>
              </w:rPr>
            </w:pPr>
            <w:r>
              <w:rPr>
                <w:rFonts w:eastAsiaTheme="minorEastAsia"/>
                <w:sz w:val="24"/>
              </w:rPr>
              <w:t>比选申请文件递交</w:t>
            </w:r>
            <w:r>
              <w:rPr>
                <w:rFonts w:hint="eastAsia" w:eastAsiaTheme="minorEastAsia"/>
                <w:sz w:val="24"/>
              </w:rPr>
              <w:t>单位和</w:t>
            </w:r>
            <w:r>
              <w:rPr>
                <w:rFonts w:eastAsiaTheme="minorEastAsia"/>
                <w:sz w:val="24"/>
              </w:rPr>
              <w:t>地址</w:t>
            </w:r>
          </w:p>
        </w:tc>
        <w:tc>
          <w:tcPr>
            <w:tcW w:w="6762" w:type="dxa"/>
            <w:vAlign w:val="center"/>
          </w:tcPr>
          <w:p>
            <w:pPr>
              <w:ind w:right="-137"/>
              <w:jc w:val="left"/>
              <w:rPr>
                <w:b/>
                <w:bCs/>
                <w:sz w:val="24"/>
              </w:rPr>
            </w:pPr>
            <w:r>
              <w:rPr>
                <w:rFonts w:hint="eastAsia"/>
                <w:b/>
                <w:bCs/>
                <w:sz w:val="24"/>
              </w:rPr>
              <w:t>单位：</w:t>
            </w:r>
            <w:r>
              <w:rPr>
                <w:b/>
                <w:bCs/>
                <w:sz w:val="24"/>
              </w:rPr>
              <w:t>南宁轨道交通集团有限责任公司</w:t>
            </w:r>
          </w:p>
          <w:p>
            <w:pPr>
              <w:ind w:right="-137"/>
              <w:jc w:val="left"/>
              <w:rPr>
                <w:rFonts w:hint="default" w:eastAsiaTheme="minorEastAsia"/>
                <w:sz w:val="24"/>
                <w:lang w:val="en-US" w:eastAsia="zh-CN"/>
              </w:rPr>
            </w:pPr>
            <w:r>
              <w:rPr>
                <w:rFonts w:hint="eastAsia"/>
                <w:b/>
                <w:bCs/>
                <w:sz w:val="24"/>
              </w:rPr>
              <w:t>地址：</w:t>
            </w:r>
            <w:r>
              <w:rPr>
                <w:rFonts w:eastAsiaTheme="minorEastAsia"/>
                <w:b/>
                <w:bCs/>
                <w:sz w:val="24"/>
              </w:rPr>
              <w:t>南宁市青秀区云景路69号轨道大厦A2办公楼</w:t>
            </w:r>
            <w:r>
              <w:rPr>
                <w:rFonts w:eastAsiaTheme="minorEastAsia"/>
                <w:b/>
                <w:bCs/>
                <w:color w:val="FF0000"/>
                <w:sz w:val="24"/>
              </w:rPr>
              <w:t>1楼</w:t>
            </w:r>
            <w:r>
              <w:rPr>
                <w:rFonts w:hint="eastAsia" w:eastAsiaTheme="minorEastAsia"/>
                <w:b/>
                <w:bCs/>
                <w:color w:val="FF0000"/>
                <w:sz w:val="24"/>
                <w:lang w:val="en-US" w:eastAsia="zh-CN"/>
              </w:rPr>
              <w:t>104</w:t>
            </w:r>
            <w:r>
              <w:rPr>
                <w:rFonts w:hint="eastAsia" w:eastAsiaTheme="minorEastAsia"/>
                <w:b/>
                <w:bCs/>
                <w:sz w:val="24"/>
                <w:lang w:val="en-US"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比选申请文件递交截止时间</w:t>
            </w:r>
          </w:p>
        </w:tc>
        <w:tc>
          <w:tcPr>
            <w:tcW w:w="6762" w:type="dxa"/>
            <w:shd w:val="clear" w:color="auto" w:fill="FFFFFF" w:themeFill="background1"/>
            <w:vAlign w:val="center"/>
          </w:tcPr>
          <w:p>
            <w:pPr>
              <w:rPr>
                <w:rFonts w:eastAsiaTheme="minorEastAsia"/>
                <w:sz w:val="24"/>
                <w:highlight w:val="yellow"/>
              </w:rPr>
            </w:pPr>
            <w:r>
              <w:rPr>
                <w:rFonts w:hint="eastAsia" w:eastAsiaTheme="minorEastAsia"/>
                <w:b/>
                <w:bCs/>
                <w:color w:val="FF0000"/>
                <w:sz w:val="24"/>
                <w:highlight w:val="none"/>
                <w:lang w:eastAsia="zh-CN"/>
              </w:rPr>
              <w:t>2022</w:t>
            </w:r>
            <w:r>
              <w:rPr>
                <w:rFonts w:hint="eastAsia" w:eastAsiaTheme="minorEastAsia"/>
                <w:b/>
                <w:bCs/>
                <w:color w:val="FF0000"/>
                <w:sz w:val="24"/>
                <w:highlight w:val="none"/>
              </w:rPr>
              <w:t>年</w:t>
            </w:r>
            <w:r>
              <w:rPr>
                <w:rFonts w:hint="eastAsia" w:eastAsiaTheme="minorEastAsia"/>
                <w:b/>
                <w:bCs/>
                <w:color w:val="FF0000"/>
                <w:sz w:val="24"/>
                <w:highlight w:val="none"/>
                <w:lang w:val="en-US" w:eastAsia="zh-CN"/>
              </w:rPr>
              <w:t xml:space="preserve">  </w:t>
            </w:r>
            <w:r>
              <w:rPr>
                <w:rFonts w:hint="eastAsia" w:eastAsiaTheme="minorEastAsia"/>
                <w:b/>
                <w:bCs/>
                <w:color w:val="FF0000"/>
                <w:sz w:val="24"/>
                <w:highlight w:val="none"/>
              </w:rPr>
              <w:t>月</w:t>
            </w:r>
            <w:r>
              <w:rPr>
                <w:rFonts w:hint="eastAsia" w:eastAsiaTheme="minorEastAsia"/>
                <w:b/>
                <w:bCs/>
                <w:color w:val="FF0000"/>
                <w:sz w:val="24"/>
                <w:highlight w:val="none"/>
                <w:lang w:val="en-US" w:eastAsia="zh-CN"/>
              </w:rPr>
              <w:t xml:space="preserve">   </w:t>
            </w:r>
            <w:r>
              <w:rPr>
                <w:rFonts w:hint="eastAsia" w:eastAsiaTheme="minorEastAsia"/>
                <w:b/>
                <w:bCs/>
                <w:color w:val="FF0000"/>
                <w:sz w:val="24"/>
                <w:highlight w:val="none"/>
              </w:rPr>
              <w:t>日9时00分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pPr>
              <w:ind w:right="-3"/>
              <w:jc w:val="left"/>
              <w:rPr>
                <w:rFonts w:eastAsiaTheme="minorEastAsia"/>
                <w:sz w:val="24"/>
              </w:rPr>
            </w:pPr>
            <w:r>
              <w:rPr>
                <w:rFonts w:eastAsiaTheme="minorEastAsia"/>
                <w:sz w:val="24"/>
              </w:rPr>
              <w:t>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sz w:val="24"/>
              </w:rPr>
            </w:pPr>
            <w:r>
              <w:rPr>
                <w:rFonts w:eastAsiaTheme="minorEastAsia"/>
                <w:sz w:val="24"/>
              </w:rPr>
              <w:t>16</w:t>
            </w:r>
          </w:p>
        </w:tc>
        <w:tc>
          <w:tcPr>
            <w:tcW w:w="1732" w:type="dxa"/>
            <w:vAlign w:val="center"/>
          </w:tcPr>
          <w:p>
            <w:pPr>
              <w:jc w:val="left"/>
              <w:rPr>
                <w:rFonts w:eastAsiaTheme="minorEastAsia"/>
                <w:sz w:val="24"/>
              </w:rPr>
            </w:pPr>
            <w:r>
              <w:rPr>
                <w:rFonts w:eastAsiaTheme="minorEastAsia"/>
                <w:sz w:val="24"/>
              </w:rPr>
              <w:t>评比办法</w:t>
            </w:r>
          </w:p>
        </w:tc>
        <w:tc>
          <w:tcPr>
            <w:tcW w:w="6762" w:type="dxa"/>
            <w:vAlign w:val="center"/>
          </w:tcPr>
          <w:p>
            <w:pPr>
              <w:ind w:right="753"/>
              <w:jc w:val="left"/>
              <w:rPr>
                <w:rFonts w:eastAsiaTheme="minorEastAsia"/>
                <w:sz w:val="24"/>
              </w:rPr>
            </w:pPr>
            <w:r>
              <w:rPr>
                <w:rFonts w:eastAsiaTheme="minorEastAsia"/>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rPr>
            </w:pPr>
            <w:r>
              <w:rPr>
                <w:rFonts w:eastAsiaTheme="minorEastAsia"/>
                <w:sz w:val="24"/>
              </w:rPr>
              <w:t>17</w:t>
            </w:r>
          </w:p>
        </w:tc>
        <w:tc>
          <w:tcPr>
            <w:tcW w:w="1732" w:type="dxa"/>
            <w:vAlign w:val="center"/>
          </w:tcPr>
          <w:p>
            <w:pPr>
              <w:jc w:val="left"/>
              <w:rPr>
                <w:rFonts w:eastAsiaTheme="minorEastAsia"/>
                <w:sz w:val="24"/>
              </w:rPr>
            </w:pPr>
            <w:r>
              <w:rPr>
                <w:rFonts w:eastAsiaTheme="minorEastAsia"/>
                <w:sz w:val="24"/>
              </w:rPr>
              <w:t>中选通知</w:t>
            </w:r>
          </w:p>
        </w:tc>
        <w:tc>
          <w:tcPr>
            <w:tcW w:w="6762" w:type="dxa"/>
          </w:tcPr>
          <w:p>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pPr>
              <w:ind w:right="-3"/>
              <w:jc w:val="left"/>
              <w:rPr>
                <w:rFonts w:eastAsiaTheme="minorEastAsia"/>
                <w:sz w:val="24"/>
              </w:rPr>
            </w:pPr>
            <w:r>
              <w:rPr>
                <w:rFonts w:eastAsiaTheme="minorEastAsia"/>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70" w:type="dxa"/>
            <w:vAlign w:val="center"/>
          </w:tcPr>
          <w:p>
            <w:pPr>
              <w:jc w:val="center"/>
              <w:rPr>
                <w:rFonts w:eastAsiaTheme="minorEastAsia"/>
                <w:sz w:val="24"/>
              </w:rPr>
            </w:pPr>
            <w:r>
              <w:rPr>
                <w:rFonts w:eastAsiaTheme="minorEastAsia"/>
                <w:sz w:val="24"/>
              </w:rPr>
              <w:t>18</w:t>
            </w:r>
          </w:p>
        </w:tc>
        <w:tc>
          <w:tcPr>
            <w:tcW w:w="1732" w:type="dxa"/>
            <w:vAlign w:val="center"/>
          </w:tcPr>
          <w:p>
            <w:pPr>
              <w:rPr>
                <w:rFonts w:eastAsiaTheme="minorEastAsia"/>
                <w:sz w:val="24"/>
              </w:rPr>
            </w:pPr>
            <w:r>
              <w:rPr>
                <w:rFonts w:eastAsiaTheme="minorEastAsia"/>
                <w:sz w:val="24"/>
              </w:rPr>
              <w:t>比选保证金</w:t>
            </w:r>
          </w:p>
        </w:tc>
        <w:tc>
          <w:tcPr>
            <w:tcW w:w="6762" w:type="dxa"/>
            <w:vAlign w:val="center"/>
          </w:tcPr>
          <w:p>
            <w:pPr>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19</w:t>
            </w:r>
          </w:p>
        </w:tc>
        <w:tc>
          <w:tcPr>
            <w:tcW w:w="1732" w:type="dxa"/>
            <w:vAlign w:val="center"/>
          </w:tcPr>
          <w:p>
            <w:pPr>
              <w:rPr>
                <w:rFonts w:eastAsiaTheme="minorEastAsia"/>
                <w:sz w:val="24"/>
              </w:rPr>
            </w:pPr>
            <w:r>
              <w:rPr>
                <w:rFonts w:eastAsiaTheme="minorEastAsia"/>
                <w:sz w:val="24"/>
              </w:rPr>
              <w:t>履约保证金</w:t>
            </w:r>
          </w:p>
        </w:tc>
        <w:tc>
          <w:tcPr>
            <w:tcW w:w="6762" w:type="dxa"/>
            <w:vAlign w:val="center"/>
          </w:tcPr>
          <w:p>
            <w:pPr>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sz w:val="24"/>
              </w:rPr>
            </w:pPr>
            <w:r>
              <w:rPr>
                <w:rFonts w:eastAsiaTheme="minorEastAsia"/>
                <w:sz w:val="24"/>
              </w:rPr>
              <w:t>20</w:t>
            </w:r>
          </w:p>
        </w:tc>
        <w:tc>
          <w:tcPr>
            <w:tcW w:w="1732" w:type="dxa"/>
            <w:vAlign w:val="center"/>
          </w:tcPr>
          <w:p>
            <w:pPr>
              <w:jc w:val="left"/>
              <w:rPr>
                <w:rFonts w:eastAsiaTheme="minorEastAsia"/>
                <w:sz w:val="24"/>
              </w:rPr>
            </w:pPr>
            <w:r>
              <w:rPr>
                <w:rFonts w:eastAsiaTheme="minorEastAsia"/>
                <w:sz w:val="24"/>
              </w:rPr>
              <w:t>其他事项</w:t>
            </w:r>
          </w:p>
        </w:tc>
        <w:tc>
          <w:tcPr>
            <w:tcW w:w="6762" w:type="dxa"/>
            <w:vAlign w:val="center"/>
          </w:tcPr>
          <w:p>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p>
            <w:pPr>
              <w:ind w:right="-3"/>
              <w:jc w:val="left"/>
              <w:rPr>
                <w:rFonts w:eastAsiaTheme="minorEastAsia"/>
                <w:sz w:val="24"/>
              </w:rPr>
            </w:pPr>
            <w:r>
              <w:rPr>
                <w:rFonts w:hint="eastAsia" w:eastAsiaTheme="minorEastAsia"/>
                <w:b/>
                <w:bCs/>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tc>
      </w:tr>
    </w:tbl>
    <w:p>
      <w:pPr>
        <w:rPr>
          <w:rFonts w:eastAsiaTheme="minorEastAsia"/>
          <w:szCs w:val="21"/>
        </w:rPr>
      </w:pPr>
      <w:bookmarkStart w:id="72" w:name="_Toc461525297"/>
      <w:bookmarkStart w:id="73" w:name="_Toc16198"/>
      <w:bookmarkStart w:id="74" w:name="_Toc28086"/>
      <w:bookmarkStart w:id="75" w:name="_Toc12506"/>
      <w:bookmarkStart w:id="76" w:name="_Toc6681"/>
      <w:bookmarkStart w:id="77" w:name="_Toc12419"/>
      <w:bookmarkStart w:id="78" w:name="_Toc336"/>
      <w:bookmarkStart w:id="79" w:name="_Toc32363"/>
      <w:bookmarkStart w:id="80" w:name="_Toc30162"/>
      <w:bookmarkStart w:id="81" w:name="_Toc3861"/>
      <w:bookmarkStart w:id="82" w:name="_Toc26201"/>
      <w:bookmarkStart w:id="83" w:name="_Toc18983"/>
      <w:bookmarkStart w:id="84" w:name="_Toc20803"/>
    </w:p>
    <w:p>
      <w:pPr>
        <w:rPr>
          <w:rFonts w:eastAsiaTheme="minorEastAsia"/>
          <w:szCs w:val="21"/>
        </w:rPr>
      </w:pPr>
    </w:p>
    <w:p>
      <w:pPr>
        <w:rPr>
          <w:rFonts w:eastAsiaTheme="minorEastAsia"/>
          <w:szCs w:val="21"/>
        </w:rPr>
      </w:pPr>
    </w:p>
    <w:p>
      <w:pPr>
        <w:rPr>
          <w:rFonts w:eastAsiaTheme="minorEastAsia"/>
        </w:rPr>
      </w:pPr>
    </w:p>
    <w:p>
      <w:pPr>
        <w:rPr>
          <w:rFonts w:eastAsiaTheme="minorEastAsia"/>
        </w:rPr>
      </w:pPr>
    </w:p>
    <w:p>
      <w:pPr>
        <w:rPr>
          <w:rFonts w:eastAsiaTheme="minorEastAsia"/>
        </w:rPr>
      </w:pPr>
    </w:p>
    <w:p>
      <w:pPr>
        <w:rPr>
          <w:rFonts w:eastAsiaTheme="minorEastAsia"/>
          <w:szCs w:val="21"/>
        </w:rPr>
      </w:pPr>
    </w:p>
    <w:p>
      <w:pPr>
        <w:rPr>
          <w:rFonts w:eastAsiaTheme="minorEastAsia"/>
          <w:szCs w:val="21"/>
        </w:rPr>
      </w:pPr>
    </w:p>
    <w:p>
      <w:pPr>
        <w:widowControl/>
        <w:jc w:val="left"/>
        <w:rPr>
          <w:rFonts w:eastAsiaTheme="minorEastAsia"/>
          <w:kern w:val="0"/>
          <w:sz w:val="24"/>
        </w:rPr>
      </w:pPr>
      <w:r>
        <w:rPr>
          <w:rFonts w:eastAsiaTheme="minorEastAsia"/>
          <w:sz w:val="24"/>
        </w:rPr>
        <w:br w:type="page"/>
      </w:r>
    </w:p>
    <w:p>
      <w:pPr>
        <w:pStyle w:val="4"/>
        <w:spacing w:before="0" w:after="0" w:line="360" w:lineRule="auto"/>
        <w:jc w:val="center"/>
        <w:rPr>
          <w:rFonts w:ascii="Times New Roman" w:hAnsi="Times New Roman" w:eastAsiaTheme="minorEastAsia"/>
          <w:sz w:val="24"/>
          <w:szCs w:val="24"/>
        </w:rPr>
      </w:pPr>
      <w:bookmarkStart w:id="85" w:name="_Toc26027"/>
      <w:bookmarkStart w:id="86" w:name="_Toc13702"/>
      <w:r>
        <w:rPr>
          <w:rFonts w:ascii="Times New Roman" w:hAnsi="Times New Roman" w:eastAsiaTheme="minorEastAsia"/>
          <w:sz w:val="24"/>
          <w:szCs w:val="24"/>
        </w:rPr>
        <w:t>一、总则</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360" w:lineRule="auto"/>
        <w:ind w:right="753"/>
        <w:jc w:val="left"/>
        <w:rPr>
          <w:rFonts w:eastAsiaTheme="minorEastAsia"/>
          <w:sz w:val="24"/>
        </w:rPr>
      </w:pPr>
      <w:bookmarkStart w:id="87" w:name="_Toc114052340"/>
      <w:bookmarkStart w:id="88" w:name="_Toc286386834"/>
      <w:bookmarkStart w:id="89" w:name="_Toc114052414"/>
      <w:bookmarkStart w:id="90" w:name="_Toc310318572"/>
      <w:r>
        <w:rPr>
          <w:rFonts w:eastAsiaTheme="minorEastAsia"/>
          <w:sz w:val="24"/>
        </w:rPr>
        <w:t xml:space="preserve">    1.项目比选说明</w:t>
      </w:r>
      <w:bookmarkEnd w:id="87"/>
      <w:bookmarkEnd w:id="88"/>
      <w:bookmarkEnd w:id="89"/>
      <w:bookmarkEnd w:id="90"/>
    </w:p>
    <w:p>
      <w:pPr>
        <w:spacing w:line="360" w:lineRule="auto"/>
        <w:ind w:right="-21"/>
        <w:jc w:val="left"/>
        <w:rPr>
          <w:rFonts w:eastAsiaTheme="minorEastAsia"/>
          <w:sz w:val="24"/>
        </w:rPr>
      </w:pPr>
      <w:r>
        <w:rPr>
          <w:rFonts w:eastAsiaTheme="minorEastAsia"/>
          <w:sz w:val="24"/>
        </w:rPr>
        <w:t xml:space="preserve">    1.1 项目比选的说明见比选须知前附表（以下称“前附表”）第1项～第20项所述。</w:t>
      </w:r>
    </w:p>
    <w:p>
      <w:pPr>
        <w:spacing w:line="360" w:lineRule="auto"/>
        <w:ind w:right="-21"/>
        <w:jc w:val="left"/>
        <w:rPr>
          <w:rFonts w:eastAsiaTheme="minorEastAsia"/>
          <w:sz w:val="24"/>
        </w:rPr>
      </w:pPr>
      <w:r>
        <w:rPr>
          <w:rFonts w:eastAsiaTheme="minorEastAsia"/>
          <w:sz w:val="24"/>
        </w:rPr>
        <w:t xml:space="preserve">    1.2 上述项目按照国家有关的法律、法规作为依据，并按照南宁市政府现行有关规定执行，南宁轨道交通集团有限责任公司现通过公开比选来择优选定服务单位。</w:t>
      </w:r>
    </w:p>
    <w:p>
      <w:pPr>
        <w:spacing w:line="360" w:lineRule="auto"/>
        <w:jc w:val="left"/>
        <w:rPr>
          <w:rFonts w:eastAsiaTheme="minorEastAsia"/>
          <w:sz w:val="24"/>
        </w:rPr>
      </w:pPr>
      <w:r>
        <w:rPr>
          <w:rFonts w:eastAsiaTheme="minorEastAsia"/>
          <w:sz w:val="24"/>
        </w:rPr>
        <w:t xml:space="preserve">    2.工作内容：</w:t>
      </w:r>
      <w:r>
        <w:rPr>
          <w:rFonts w:hint="eastAsia" w:eastAsiaTheme="minorEastAsia"/>
          <w:sz w:val="24"/>
        </w:rPr>
        <w:t>具体详见公告附表</w:t>
      </w:r>
    </w:p>
    <w:p>
      <w:pPr>
        <w:spacing w:line="360" w:lineRule="auto"/>
        <w:ind w:right="753"/>
        <w:jc w:val="left"/>
        <w:rPr>
          <w:rFonts w:eastAsiaTheme="minorEastAsia"/>
          <w:sz w:val="24"/>
        </w:rPr>
      </w:pPr>
      <w:r>
        <w:rPr>
          <w:rFonts w:eastAsiaTheme="minorEastAsia"/>
          <w:sz w:val="24"/>
        </w:rPr>
        <w:t xml:space="preserve">    3.资金来源</w:t>
      </w:r>
    </w:p>
    <w:p>
      <w:pPr>
        <w:spacing w:line="360" w:lineRule="auto"/>
        <w:ind w:firstLine="480" w:firstLineChars="200"/>
        <w:jc w:val="left"/>
        <w:rPr>
          <w:rFonts w:eastAsiaTheme="minorEastAsia"/>
          <w:sz w:val="24"/>
        </w:rPr>
      </w:pPr>
      <w:r>
        <w:rPr>
          <w:rFonts w:eastAsiaTheme="minorEastAsia"/>
          <w:sz w:val="24"/>
        </w:rPr>
        <w:t>资金来源见前附表第4项所述。</w:t>
      </w:r>
    </w:p>
    <w:p>
      <w:pPr>
        <w:spacing w:line="360" w:lineRule="auto"/>
        <w:ind w:right="753"/>
        <w:jc w:val="left"/>
        <w:rPr>
          <w:rFonts w:eastAsiaTheme="minorEastAsia"/>
          <w:sz w:val="24"/>
        </w:rPr>
      </w:pPr>
      <w:r>
        <w:rPr>
          <w:rFonts w:eastAsiaTheme="minorEastAsia"/>
          <w:sz w:val="24"/>
        </w:rPr>
        <w:t xml:space="preserve">    4.</w:t>
      </w:r>
      <w:bookmarkStart w:id="91" w:name="_Toc114052342"/>
      <w:bookmarkStart w:id="92" w:name="_Toc286386836"/>
      <w:bookmarkStart w:id="93" w:name="_Toc114052416"/>
      <w:bookmarkStart w:id="94" w:name="_Toc310318574"/>
      <w:r>
        <w:rPr>
          <w:rFonts w:eastAsiaTheme="minorEastAsia"/>
          <w:sz w:val="24"/>
        </w:rPr>
        <w:t>比选申请人资格要求</w:t>
      </w:r>
      <w:bookmarkEnd w:id="91"/>
      <w:bookmarkEnd w:id="92"/>
      <w:bookmarkEnd w:id="93"/>
      <w:bookmarkEnd w:id="94"/>
    </w:p>
    <w:p>
      <w:pPr>
        <w:spacing w:line="360" w:lineRule="auto"/>
        <w:ind w:right="-21"/>
        <w:jc w:val="left"/>
        <w:rPr>
          <w:rFonts w:eastAsiaTheme="minorEastAsia"/>
          <w:sz w:val="24"/>
        </w:rPr>
      </w:pPr>
      <w:r>
        <w:rPr>
          <w:rFonts w:eastAsiaTheme="minorEastAsia"/>
          <w:sz w:val="24"/>
        </w:rPr>
        <w:t xml:space="preserve">    4.1比选申请人必须具有前附表第9项相应的</w:t>
      </w:r>
      <w:r>
        <w:rPr>
          <w:rFonts w:hint="eastAsia" w:eastAsiaTheme="minorEastAsia"/>
          <w:sz w:val="24"/>
        </w:rPr>
        <w:t>资格</w:t>
      </w:r>
      <w:r>
        <w:rPr>
          <w:rFonts w:eastAsiaTheme="minorEastAsia"/>
          <w:sz w:val="24"/>
        </w:rPr>
        <w:t>要求。</w:t>
      </w:r>
    </w:p>
    <w:p>
      <w:pPr>
        <w:spacing w:line="360" w:lineRule="auto"/>
        <w:ind w:right="753"/>
        <w:jc w:val="left"/>
        <w:rPr>
          <w:rFonts w:eastAsiaTheme="minorEastAsia"/>
          <w:sz w:val="24"/>
        </w:rPr>
      </w:pPr>
      <w:r>
        <w:rPr>
          <w:rFonts w:eastAsiaTheme="minorEastAsia"/>
          <w:sz w:val="24"/>
        </w:rPr>
        <w:t xml:space="preserve">    5.</w:t>
      </w:r>
      <w:bookmarkStart w:id="95" w:name="_Toc114052343"/>
      <w:bookmarkStart w:id="96" w:name="_Toc286386837"/>
      <w:bookmarkStart w:id="97" w:name="_Toc114052417"/>
      <w:bookmarkStart w:id="98" w:name="_Toc310318575"/>
      <w:r>
        <w:rPr>
          <w:rFonts w:eastAsiaTheme="minorEastAsia"/>
          <w:sz w:val="24"/>
        </w:rPr>
        <w:t>申请比选费用</w:t>
      </w:r>
      <w:bookmarkEnd w:id="95"/>
      <w:bookmarkEnd w:id="96"/>
      <w:bookmarkEnd w:id="97"/>
      <w:bookmarkEnd w:id="98"/>
    </w:p>
    <w:p>
      <w:pPr>
        <w:tabs>
          <w:tab w:val="left" w:pos="8610"/>
        </w:tabs>
        <w:spacing w:line="360" w:lineRule="auto"/>
        <w:ind w:right="-21"/>
        <w:jc w:val="left"/>
        <w:rPr>
          <w:rFonts w:eastAsiaTheme="minorEastAsia"/>
          <w:sz w:val="24"/>
        </w:rPr>
      </w:pPr>
      <w:r>
        <w:rPr>
          <w:rFonts w:eastAsiaTheme="minorEastAsia"/>
          <w:sz w:val="24"/>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Theme="minorEastAsia"/>
          <w:sz w:val="24"/>
          <w:szCs w:val="24"/>
        </w:rPr>
      </w:pPr>
      <w:bookmarkStart w:id="99" w:name="_Toc18809"/>
      <w:bookmarkStart w:id="100" w:name="_Toc26141"/>
      <w:bookmarkStart w:id="101" w:name="_Toc17323"/>
      <w:bookmarkStart w:id="102" w:name="_Toc3066"/>
      <w:bookmarkStart w:id="103" w:name="_Toc17725"/>
      <w:bookmarkStart w:id="104" w:name="_Toc461525298"/>
      <w:bookmarkStart w:id="105" w:name="_Toc16882"/>
      <w:bookmarkStart w:id="106" w:name="_Toc22143"/>
      <w:bookmarkStart w:id="107" w:name="_Toc6541"/>
      <w:bookmarkStart w:id="108" w:name="_Toc8029"/>
      <w:bookmarkStart w:id="109" w:name="_Toc5207"/>
      <w:bookmarkStart w:id="110" w:name="_Toc2530"/>
      <w:bookmarkStart w:id="111" w:name="_Toc25256"/>
      <w:bookmarkStart w:id="112" w:name="_Toc16023"/>
      <w:bookmarkStart w:id="113" w:name="_Toc15439"/>
      <w:r>
        <w:rPr>
          <w:rFonts w:ascii="Times New Roman" w:hAnsi="Times New Roman" w:eastAsiaTheme="minorEastAsia"/>
          <w:sz w:val="24"/>
          <w:szCs w:val="24"/>
        </w:rPr>
        <w:t>二、比选文件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right="753"/>
        <w:jc w:val="left"/>
        <w:rPr>
          <w:rFonts w:eastAsiaTheme="minorEastAsia"/>
          <w:sz w:val="24"/>
        </w:rPr>
      </w:pPr>
      <w:r>
        <w:rPr>
          <w:rFonts w:eastAsiaTheme="minorEastAsia"/>
          <w:sz w:val="24"/>
        </w:rPr>
        <w:t xml:space="preserve">    6.</w:t>
      </w:r>
      <w:bookmarkStart w:id="114" w:name="_Toc114052419"/>
      <w:bookmarkStart w:id="115" w:name="_Toc286386839"/>
      <w:bookmarkStart w:id="116" w:name="_Toc114052345"/>
      <w:bookmarkStart w:id="117" w:name="_Toc310318577"/>
      <w:r>
        <w:rPr>
          <w:rFonts w:eastAsiaTheme="minorEastAsia"/>
          <w:sz w:val="24"/>
        </w:rPr>
        <w:t>比选文件的组成</w:t>
      </w:r>
      <w:bookmarkEnd w:id="114"/>
      <w:bookmarkEnd w:id="115"/>
      <w:bookmarkEnd w:id="116"/>
      <w:bookmarkEnd w:id="117"/>
    </w:p>
    <w:p>
      <w:pPr>
        <w:spacing w:line="360" w:lineRule="auto"/>
        <w:ind w:right="-21"/>
        <w:jc w:val="left"/>
        <w:rPr>
          <w:rFonts w:eastAsiaTheme="minorEastAsia"/>
          <w:sz w:val="24"/>
        </w:rPr>
      </w:pPr>
      <w:r>
        <w:rPr>
          <w:rFonts w:eastAsiaTheme="minorEastAsia"/>
          <w:sz w:val="24"/>
        </w:rPr>
        <w:t xml:space="preserve">    6.1比选文件包括</w:t>
      </w:r>
      <w:r>
        <w:rPr>
          <w:rFonts w:hint="eastAsia" w:eastAsiaTheme="minorEastAsia"/>
          <w:sz w:val="24"/>
        </w:rPr>
        <w:t>比选公告、</w:t>
      </w:r>
      <w:r>
        <w:rPr>
          <w:rFonts w:eastAsiaTheme="minorEastAsia"/>
          <w:sz w:val="24"/>
        </w:rPr>
        <w:t>比选须知、合同条款、比选申请文件格式、评比办法。</w:t>
      </w:r>
    </w:p>
    <w:p>
      <w:pPr>
        <w:spacing w:line="360" w:lineRule="auto"/>
        <w:ind w:right="-21"/>
        <w:jc w:val="left"/>
        <w:rPr>
          <w:rFonts w:eastAsiaTheme="minorEastAsia"/>
          <w:sz w:val="24"/>
        </w:rPr>
      </w:pPr>
      <w:r>
        <w:rPr>
          <w:rFonts w:eastAsiaTheme="minor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rPr>
      </w:pPr>
      <w:r>
        <w:rPr>
          <w:rFonts w:eastAsiaTheme="minorEastAsia"/>
          <w:sz w:val="24"/>
        </w:rPr>
        <w:t xml:space="preserve">    7.</w:t>
      </w:r>
      <w:bookmarkStart w:id="118" w:name="_Toc286386840"/>
      <w:bookmarkStart w:id="119" w:name="_Toc310318578"/>
      <w:bookmarkStart w:id="120" w:name="_Toc114052346"/>
      <w:bookmarkStart w:id="121" w:name="_Toc114052420"/>
      <w:r>
        <w:rPr>
          <w:rFonts w:eastAsiaTheme="minorEastAsia"/>
          <w:sz w:val="24"/>
        </w:rPr>
        <w:t>比选文件的</w:t>
      </w:r>
      <w:bookmarkEnd w:id="118"/>
      <w:bookmarkEnd w:id="119"/>
      <w:bookmarkEnd w:id="120"/>
      <w:bookmarkEnd w:id="121"/>
      <w:r>
        <w:rPr>
          <w:rFonts w:eastAsiaTheme="minorEastAsia"/>
          <w:sz w:val="24"/>
        </w:rPr>
        <w:t>答疑</w:t>
      </w:r>
    </w:p>
    <w:p>
      <w:pPr>
        <w:spacing w:line="360" w:lineRule="auto"/>
        <w:ind w:right="-21"/>
        <w:jc w:val="left"/>
        <w:rPr>
          <w:rFonts w:eastAsiaTheme="minorEastAsia"/>
          <w:sz w:val="24"/>
        </w:rPr>
      </w:pPr>
      <w:r>
        <w:rPr>
          <w:rFonts w:eastAsiaTheme="minorEastAsia"/>
          <w:sz w:val="24"/>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w:t>
      </w:r>
      <w:r>
        <w:rPr>
          <w:rFonts w:hint="eastAsia" w:eastAsiaTheme="minorEastAsia"/>
          <w:sz w:val="24"/>
        </w:rPr>
        <w:t>，</w:t>
      </w:r>
      <w:r>
        <w:rPr>
          <w:rFonts w:eastAsiaTheme="minorEastAsia"/>
          <w:sz w:val="24"/>
        </w:rPr>
        <w:t>在比选人官网发布，予以答复。</w:t>
      </w:r>
    </w:p>
    <w:p>
      <w:pPr>
        <w:spacing w:line="360" w:lineRule="auto"/>
        <w:ind w:right="753"/>
        <w:jc w:val="left"/>
        <w:rPr>
          <w:rFonts w:eastAsiaTheme="minorEastAsia"/>
          <w:sz w:val="24"/>
        </w:rPr>
      </w:pPr>
      <w:r>
        <w:rPr>
          <w:rFonts w:eastAsiaTheme="minorEastAsia"/>
          <w:sz w:val="24"/>
        </w:rPr>
        <w:t xml:space="preserve">    8.</w:t>
      </w:r>
      <w:bookmarkStart w:id="122" w:name="_Toc286386841"/>
      <w:bookmarkStart w:id="123" w:name="_Toc114052421"/>
      <w:bookmarkStart w:id="124" w:name="_Toc114052347"/>
      <w:bookmarkStart w:id="125" w:name="_Toc310318579"/>
      <w:r>
        <w:rPr>
          <w:rFonts w:eastAsiaTheme="minorEastAsia"/>
          <w:sz w:val="24"/>
        </w:rPr>
        <w:t>比选文件的修改</w:t>
      </w:r>
      <w:bookmarkEnd w:id="122"/>
      <w:bookmarkEnd w:id="123"/>
      <w:bookmarkEnd w:id="124"/>
      <w:bookmarkEnd w:id="125"/>
    </w:p>
    <w:p>
      <w:pPr>
        <w:spacing w:line="360" w:lineRule="auto"/>
        <w:ind w:right="-21"/>
        <w:jc w:val="left"/>
        <w:rPr>
          <w:rFonts w:eastAsiaTheme="minorEastAsia"/>
          <w:sz w:val="24"/>
        </w:rPr>
      </w:pPr>
      <w:r>
        <w:rPr>
          <w:rFonts w:eastAsiaTheme="minorEastAsia"/>
          <w:sz w:val="24"/>
        </w:rPr>
        <w:t xml:space="preserve">    8.1 在递交文件截止日期前2天，比选人可以采用补充通知的方式修改比选文件。</w:t>
      </w:r>
    </w:p>
    <w:p>
      <w:pPr>
        <w:spacing w:line="360" w:lineRule="auto"/>
        <w:ind w:right="-21"/>
        <w:jc w:val="left"/>
        <w:rPr>
          <w:rFonts w:eastAsiaTheme="minorEastAsia"/>
          <w:sz w:val="24"/>
        </w:rPr>
      </w:pPr>
      <w:r>
        <w:rPr>
          <w:rFonts w:eastAsiaTheme="minorEastAsia"/>
          <w:sz w:val="24"/>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Theme="minorEastAsia"/>
          <w:sz w:val="24"/>
          <w:szCs w:val="24"/>
        </w:rPr>
      </w:pPr>
      <w:bookmarkStart w:id="126" w:name="_Toc6395"/>
      <w:bookmarkStart w:id="127" w:name="_Toc30617"/>
      <w:bookmarkStart w:id="128" w:name="_Toc9684"/>
      <w:bookmarkStart w:id="129" w:name="_Toc19209"/>
      <w:bookmarkStart w:id="130" w:name="_Toc29216"/>
      <w:bookmarkStart w:id="131" w:name="_Toc23318"/>
      <w:bookmarkStart w:id="132" w:name="_Toc461525299"/>
      <w:bookmarkStart w:id="133" w:name="_Toc9453"/>
      <w:bookmarkStart w:id="134" w:name="_Toc10523"/>
      <w:bookmarkStart w:id="135" w:name="_Toc24574"/>
      <w:bookmarkStart w:id="136" w:name="_Toc6662"/>
      <w:bookmarkStart w:id="137" w:name="_Toc26897"/>
      <w:bookmarkStart w:id="138" w:name="_Toc9199"/>
      <w:bookmarkStart w:id="139" w:name="_Toc8400"/>
      <w:bookmarkStart w:id="140" w:name="_Toc18772"/>
      <w:r>
        <w:rPr>
          <w:rFonts w:ascii="Times New Roman" w:hAnsi="Times New Roman" w:eastAsiaTheme="minorEastAsia"/>
          <w:sz w:val="24"/>
          <w:szCs w:val="24"/>
        </w:rPr>
        <w:t>三、比选报价说明</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right="753"/>
        <w:jc w:val="left"/>
        <w:rPr>
          <w:rFonts w:eastAsiaTheme="minorEastAsia"/>
          <w:sz w:val="24"/>
        </w:rPr>
      </w:pPr>
      <w:r>
        <w:rPr>
          <w:rFonts w:eastAsiaTheme="minorEastAsia"/>
          <w:sz w:val="24"/>
        </w:rPr>
        <w:t xml:space="preserve">    9.</w:t>
      </w:r>
      <w:bookmarkStart w:id="141" w:name="_Toc114052423"/>
      <w:bookmarkStart w:id="142" w:name="_Toc114052349"/>
      <w:bookmarkStart w:id="143" w:name="_Toc286386843"/>
      <w:bookmarkStart w:id="144" w:name="_Toc310318581"/>
      <w:r>
        <w:rPr>
          <w:rFonts w:eastAsiaTheme="minorEastAsia"/>
          <w:sz w:val="24"/>
        </w:rPr>
        <w:t>比选</w:t>
      </w:r>
      <w:bookmarkEnd w:id="141"/>
      <w:bookmarkEnd w:id="142"/>
      <w:bookmarkEnd w:id="143"/>
      <w:r>
        <w:rPr>
          <w:rFonts w:eastAsiaTheme="minorEastAsia"/>
          <w:sz w:val="24"/>
        </w:rPr>
        <w:t>报价</w:t>
      </w:r>
      <w:bookmarkEnd w:id="144"/>
    </w:p>
    <w:p>
      <w:pPr>
        <w:spacing w:line="360" w:lineRule="auto"/>
        <w:ind w:right="753" w:firstLine="465"/>
        <w:jc w:val="left"/>
        <w:rPr>
          <w:rFonts w:eastAsiaTheme="minorEastAsia"/>
          <w:sz w:val="24"/>
        </w:rPr>
      </w:pPr>
      <w:r>
        <w:rPr>
          <w:rFonts w:eastAsiaTheme="minorEastAsia"/>
          <w:sz w:val="24"/>
        </w:rPr>
        <w:t>9.1申请比选报价见比选须知前附表第7项所述。</w:t>
      </w:r>
    </w:p>
    <w:p>
      <w:pPr>
        <w:spacing w:line="360" w:lineRule="auto"/>
        <w:ind w:right="753" w:firstLine="465"/>
        <w:jc w:val="left"/>
        <w:rPr>
          <w:rFonts w:eastAsiaTheme="minorEastAsia"/>
          <w:sz w:val="24"/>
        </w:rPr>
      </w:pPr>
      <w:r>
        <w:rPr>
          <w:rFonts w:hint="eastAsia" w:eastAsiaTheme="minorEastAsia"/>
          <w:sz w:val="24"/>
        </w:rPr>
        <w:t>9.2 招标代理服务费及招标控制价编制服务费计费方式：</w:t>
      </w:r>
    </w:p>
    <w:p>
      <w:pPr>
        <w:spacing w:line="360" w:lineRule="auto"/>
        <w:ind w:right="753" w:firstLine="465"/>
        <w:jc w:val="left"/>
        <w:rPr>
          <w:rFonts w:eastAsiaTheme="minorEastAsia"/>
          <w:sz w:val="24"/>
        </w:rPr>
      </w:pPr>
      <w:r>
        <w:rPr>
          <w:rFonts w:hint="eastAsia" w:eastAsiaTheme="minorEastAsia"/>
          <w:sz w:val="24"/>
        </w:rPr>
        <w:t>9.2.1招标代理服务费=某招标项目的实际中标金额×招标代理服务费收费标准×（1-招标代理服务费比选下浮费率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9.2.2（如有）招标控制价编制服务费=某招标项目的实际中标金额×招标代理服务费收费标准×（1-招标控制价编制服务费比选下浮费率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9.2.3 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ind w:right="753" w:firstLine="465"/>
        <w:jc w:val="left"/>
        <w:rPr>
          <w:rFonts w:eastAsiaTheme="minorEastAsia"/>
          <w:sz w:val="24"/>
        </w:rPr>
      </w:pPr>
    </w:p>
    <w:p>
      <w:pPr>
        <w:pStyle w:val="4"/>
        <w:spacing w:before="0" w:after="0" w:line="360" w:lineRule="auto"/>
        <w:jc w:val="center"/>
        <w:rPr>
          <w:rFonts w:ascii="Times New Roman" w:hAnsi="Times New Roman" w:eastAsiaTheme="minorEastAsia"/>
          <w:sz w:val="24"/>
          <w:szCs w:val="24"/>
        </w:rPr>
      </w:pPr>
      <w:bookmarkStart w:id="145" w:name="_Toc31461"/>
      <w:bookmarkStart w:id="146" w:name="_Toc23191"/>
      <w:bookmarkStart w:id="147" w:name="_Toc28321"/>
      <w:bookmarkStart w:id="148" w:name="_Toc26723"/>
      <w:bookmarkStart w:id="149" w:name="_Toc461525300"/>
      <w:bookmarkStart w:id="150" w:name="_Toc17722"/>
      <w:bookmarkStart w:id="151" w:name="_Toc17259"/>
      <w:bookmarkStart w:id="152" w:name="_Toc11943"/>
      <w:bookmarkStart w:id="153" w:name="_Toc25856"/>
      <w:bookmarkStart w:id="154" w:name="_Toc5583"/>
      <w:bookmarkStart w:id="155" w:name="_Toc2346"/>
      <w:bookmarkStart w:id="156" w:name="_Toc18607"/>
      <w:bookmarkStart w:id="157" w:name="_Toc25195"/>
      <w:bookmarkStart w:id="158" w:name="_Toc23455"/>
      <w:bookmarkStart w:id="159" w:name="_Toc17188"/>
      <w:r>
        <w:rPr>
          <w:rFonts w:ascii="Times New Roman" w:hAnsi="Times New Roman" w:eastAsiaTheme="minorEastAsia"/>
          <w:sz w:val="24"/>
          <w:szCs w:val="24"/>
        </w:rPr>
        <w:t>四、比选申请文件的编制</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spacing w:line="360" w:lineRule="auto"/>
        <w:ind w:right="753"/>
        <w:jc w:val="left"/>
        <w:rPr>
          <w:rFonts w:eastAsiaTheme="minorEastAsia"/>
          <w:sz w:val="24"/>
        </w:rPr>
      </w:pPr>
      <w:r>
        <w:rPr>
          <w:rFonts w:eastAsiaTheme="minorEastAsia"/>
          <w:sz w:val="24"/>
        </w:rPr>
        <w:t xml:space="preserve">    10.</w:t>
      </w:r>
      <w:bookmarkStart w:id="160" w:name="_Toc286386845"/>
      <w:bookmarkStart w:id="161" w:name="_Toc310318583"/>
      <w:r>
        <w:rPr>
          <w:rFonts w:eastAsiaTheme="minorEastAsia"/>
          <w:sz w:val="24"/>
        </w:rPr>
        <w:t>比选申请文件编写注意事项</w:t>
      </w:r>
      <w:bookmarkEnd w:id="160"/>
      <w:bookmarkEnd w:id="161"/>
    </w:p>
    <w:p>
      <w:pPr>
        <w:spacing w:line="360" w:lineRule="auto"/>
        <w:ind w:right="-21"/>
        <w:jc w:val="left"/>
        <w:rPr>
          <w:rFonts w:eastAsiaTheme="minorEastAsia"/>
          <w:sz w:val="24"/>
        </w:rPr>
      </w:pPr>
      <w:r>
        <w:rPr>
          <w:rFonts w:eastAsiaTheme="minor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rPr>
      </w:pPr>
      <w:r>
        <w:rPr>
          <w:rFonts w:eastAsiaTheme="minorEastAsia"/>
          <w:sz w:val="24"/>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rPr>
      </w:pPr>
      <w:r>
        <w:rPr>
          <w:rFonts w:eastAsiaTheme="minorEastAsia"/>
          <w:sz w:val="24"/>
        </w:rPr>
        <w:t xml:space="preserve">    10.3比选申请人的比选申请文件所有来往函件统一使用中文</w:t>
      </w:r>
      <w:r>
        <w:rPr>
          <w:rFonts w:hint="eastAsia" w:eastAsiaTheme="minorEastAsia"/>
          <w:sz w:val="24"/>
        </w:rPr>
        <w:t>（</w:t>
      </w:r>
      <w:r>
        <w:rPr>
          <w:rFonts w:eastAsiaTheme="minorEastAsia"/>
          <w:sz w:val="24"/>
        </w:rPr>
        <w:t>特别规定除外</w:t>
      </w:r>
      <w:r>
        <w:rPr>
          <w:rFonts w:hint="eastAsia" w:eastAsiaTheme="minorEastAsia"/>
          <w:sz w:val="24"/>
        </w:rPr>
        <w:t>）</w:t>
      </w:r>
      <w:r>
        <w:rPr>
          <w:rFonts w:eastAsiaTheme="minorEastAsia"/>
          <w:sz w:val="24"/>
        </w:rPr>
        <w:t>。</w:t>
      </w:r>
    </w:p>
    <w:p>
      <w:pPr>
        <w:spacing w:line="360" w:lineRule="auto"/>
        <w:ind w:right="-21" w:firstLine="480"/>
        <w:jc w:val="left"/>
        <w:rPr>
          <w:rFonts w:eastAsiaTheme="minorEastAsia"/>
          <w:sz w:val="24"/>
        </w:rPr>
      </w:pPr>
      <w:r>
        <w:rPr>
          <w:rFonts w:eastAsiaTheme="minorEastAsia"/>
          <w:sz w:val="24"/>
        </w:rPr>
        <w:t>10.4比选申请文件中使用的计量单位除比选文件中有特殊规定外，一律使用法定计量单位。</w:t>
      </w:r>
    </w:p>
    <w:p>
      <w:pPr>
        <w:spacing w:line="360" w:lineRule="auto"/>
        <w:ind w:right="753"/>
        <w:jc w:val="left"/>
        <w:rPr>
          <w:rFonts w:eastAsiaTheme="minorEastAsia"/>
          <w:sz w:val="24"/>
        </w:rPr>
      </w:pPr>
      <w:bookmarkStart w:id="162" w:name="_Toc310318584"/>
      <w:bookmarkStart w:id="163" w:name="_Toc114052426"/>
      <w:bookmarkStart w:id="164" w:name="_Toc114052352"/>
      <w:bookmarkStart w:id="165" w:name="_Toc286386846"/>
      <w:r>
        <w:rPr>
          <w:rFonts w:eastAsiaTheme="minorEastAsia"/>
          <w:sz w:val="24"/>
        </w:rPr>
        <w:t xml:space="preserve">    11.比选申请文件的组成</w:t>
      </w:r>
      <w:bookmarkEnd w:id="162"/>
      <w:bookmarkEnd w:id="163"/>
      <w:bookmarkEnd w:id="164"/>
      <w:bookmarkEnd w:id="165"/>
    </w:p>
    <w:p>
      <w:pPr>
        <w:spacing w:line="360" w:lineRule="auto"/>
        <w:ind w:right="5"/>
        <w:jc w:val="left"/>
        <w:rPr>
          <w:rFonts w:eastAsiaTheme="minorEastAsia"/>
          <w:sz w:val="24"/>
        </w:rPr>
      </w:pPr>
      <w:bookmarkStart w:id="166" w:name="_Toc114052354"/>
      <w:r>
        <w:rPr>
          <w:rFonts w:eastAsiaTheme="minorEastAsia"/>
          <w:sz w:val="24"/>
        </w:rPr>
        <w:t>比选申请文件由报价部分、资信部分和技术部分</w:t>
      </w:r>
      <w:r>
        <w:rPr>
          <w:rFonts w:hint="eastAsia" w:eastAsiaTheme="minorEastAsia"/>
          <w:sz w:val="24"/>
        </w:rPr>
        <w:t>三</w:t>
      </w:r>
      <w:r>
        <w:rPr>
          <w:rFonts w:eastAsiaTheme="minorEastAsia"/>
          <w:sz w:val="24"/>
        </w:rPr>
        <w:t>部分组成，详细要求与部分格式详见第四章。</w:t>
      </w:r>
    </w:p>
    <w:bookmarkEnd w:id="166"/>
    <w:p>
      <w:pPr>
        <w:spacing w:line="360" w:lineRule="auto"/>
        <w:ind w:right="753" w:firstLine="480" w:firstLineChars="200"/>
        <w:jc w:val="left"/>
        <w:rPr>
          <w:rFonts w:eastAsiaTheme="minorEastAsia"/>
          <w:sz w:val="24"/>
        </w:rPr>
      </w:pPr>
      <w:bookmarkStart w:id="167" w:name="_Hlk526867334"/>
      <w:r>
        <w:rPr>
          <w:rFonts w:eastAsiaTheme="minorEastAsia"/>
          <w:sz w:val="24"/>
        </w:rPr>
        <w:t>11.</w:t>
      </w:r>
      <w:r>
        <w:rPr>
          <w:rFonts w:hint="eastAsia" w:eastAsiaTheme="minorEastAsia"/>
          <w:sz w:val="24"/>
        </w:rPr>
        <w:t>1</w:t>
      </w:r>
      <w:r>
        <w:rPr>
          <w:rFonts w:eastAsiaTheme="minorEastAsia"/>
          <w:sz w:val="24"/>
        </w:rPr>
        <w:t>报价部分主要包括下列内容：</w:t>
      </w:r>
    </w:p>
    <w:p>
      <w:pPr>
        <w:spacing w:line="360" w:lineRule="auto"/>
        <w:ind w:right="753" w:firstLine="480" w:firstLineChars="200"/>
        <w:jc w:val="left"/>
        <w:rPr>
          <w:rFonts w:eastAsiaTheme="minorEastAsia"/>
          <w:sz w:val="24"/>
        </w:rPr>
      </w:pPr>
      <w:r>
        <w:rPr>
          <w:rFonts w:eastAsiaTheme="minorEastAsia"/>
          <w:sz w:val="24"/>
        </w:rPr>
        <w:t>（1）报价表；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2</w:t>
      </w:r>
      <w:r>
        <w:rPr>
          <w:rFonts w:eastAsiaTheme="minorEastAsia"/>
          <w:sz w:val="24"/>
        </w:rPr>
        <w:t>资信部分主要包括下列内容：</w:t>
      </w:r>
    </w:p>
    <w:p>
      <w:pPr>
        <w:spacing w:line="360" w:lineRule="auto"/>
        <w:ind w:right="753" w:firstLine="480" w:firstLineChars="200"/>
        <w:jc w:val="left"/>
        <w:rPr>
          <w:rFonts w:eastAsiaTheme="minorEastAsia"/>
          <w:sz w:val="24"/>
        </w:rPr>
      </w:pPr>
      <w:r>
        <w:rPr>
          <w:rFonts w:eastAsiaTheme="minorEastAsia"/>
          <w:sz w:val="24"/>
        </w:rPr>
        <w:t>（1）近三年类似项目业绩一览表；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3</w:t>
      </w:r>
      <w:r>
        <w:rPr>
          <w:rFonts w:eastAsiaTheme="minorEastAsia"/>
          <w:sz w:val="24"/>
        </w:rPr>
        <w:t>技术部分主要包括下列内容：</w:t>
      </w:r>
    </w:p>
    <w:p>
      <w:pPr>
        <w:spacing w:line="360" w:lineRule="auto"/>
        <w:ind w:right="753" w:firstLine="480" w:firstLineChars="200"/>
        <w:jc w:val="left"/>
        <w:rPr>
          <w:rFonts w:eastAsiaTheme="minorEastAsia"/>
          <w:sz w:val="24"/>
        </w:rPr>
      </w:pPr>
      <w:r>
        <w:rPr>
          <w:rFonts w:eastAsiaTheme="minorEastAsia"/>
          <w:sz w:val="24"/>
        </w:rPr>
        <w:t>（1）服务方案（格式自拟，由比选申请人自行编写）。</w:t>
      </w:r>
    </w:p>
    <w:bookmarkEnd w:id="167"/>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4</w:t>
      </w:r>
      <w:r>
        <w:rPr>
          <w:rFonts w:eastAsiaTheme="minorEastAsia"/>
          <w:sz w:val="24"/>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5</w:t>
      </w:r>
      <w:r>
        <w:rPr>
          <w:rFonts w:eastAsiaTheme="minorEastAsia"/>
          <w:sz w:val="24"/>
        </w:rPr>
        <w:t>比选申请文件中所有复印件均需加盖比选申请人公章，按比选文件要求签字、盖章。</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6比选申请文件格式要求：</w:t>
      </w:r>
    </w:p>
    <w:p>
      <w:pPr>
        <w:spacing w:line="360" w:lineRule="auto"/>
        <w:ind w:right="147" w:firstLine="480" w:firstLineChars="200"/>
        <w:jc w:val="left"/>
        <w:rPr>
          <w:rFonts w:eastAsiaTheme="minorEastAsia"/>
          <w:sz w:val="24"/>
        </w:rPr>
      </w:pPr>
      <w:r>
        <w:rPr>
          <w:rFonts w:hint="eastAsia" w:eastAsiaTheme="minorEastAsia"/>
          <w:sz w:val="24"/>
        </w:rPr>
        <w:t>（1）采用A</w:t>
      </w:r>
      <w:r>
        <w:rPr>
          <w:rFonts w:eastAsiaTheme="minorEastAsia"/>
          <w:sz w:val="24"/>
        </w:rPr>
        <w:t>4</w:t>
      </w:r>
      <w:r>
        <w:rPr>
          <w:rFonts w:hint="eastAsia" w:eastAsiaTheme="minorEastAsia"/>
          <w:sz w:val="24"/>
        </w:rPr>
        <w:t>纸张、胶装；</w:t>
      </w:r>
    </w:p>
    <w:p>
      <w:pPr>
        <w:spacing w:line="360" w:lineRule="auto"/>
        <w:ind w:right="147" w:firstLine="480" w:firstLineChars="200"/>
        <w:jc w:val="left"/>
        <w:rPr>
          <w:rFonts w:eastAsiaTheme="minorEastAsia"/>
          <w:sz w:val="24"/>
        </w:rPr>
      </w:pPr>
      <w:r>
        <w:rPr>
          <w:rFonts w:hint="eastAsia" w:eastAsiaTheme="minorEastAsia"/>
          <w:sz w:val="24"/>
        </w:rPr>
        <w:t>（2）比选申请文件厚度不超过1厘米，页码不超过</w:t>
      </w:r>
      <w:r>
        <w:rPr>
          <w:rFonts w:eastAsiaTheme="minorEastAsia"/>
          <w:sz w:val="24"/>
        </w:rPr>
        <w:t>200</w:t>
      </w:r>
      <w:r>
        <w:rPr>
          <w:rFonts w:hint="eastAsia" w:eastAsiaTheme="minorEastAsia"/>
          <w:sz w:val="24"/>
        </w:rPr>
        <w:t>页。</w:t>
      </w:r>
    </w:p>
    <w:p>
      <w:pPr>
        <w:spacing w:line="360" w:lineRule="auto"/>
        <w:ind w:right="753" w:firstLine="480" w:firstLineChars="200"/>
        <w:jc w:val="left"/>
        <w:rPr>
          <w:rFonts w:eastAsiaTheme="minorEastAsia"/>
          <w:sz w:val="24"/>
        </w:rPr>
      </w:pPr>
      <w:r>
        <w:rPr>
          <w:rFonts w:eastAsiaTheme="minorEastAsia"/>
          <w:sz w:val="24"/>
        </w:rPr>
        <w:t>12.</w:t>
      </w:r>
      <w:bookmarkStart w:id="168" w:name="_Toc310318585"/>
      <w:bookmarkStart w:id="169" w:name="_Toc114052363"/>
      <w:bookmarkStart w:id="170" w:name="_Toc286386847"/>
      <w:bookmarkStart w:id="171" w:name="_Toc114052427"/>
      <w:r>
        <w:rPr>
          <w:rFonts w:eastAsiaTheme="minorEastAsia"/>
          <w:sz w:val="24"/>
        </w:rPr>
        <w:t>比选有效期</w:t>
      </w:r>
      <w:bookmarkEnd w:id="168"/>
      <w:bookmarkEnd w:id="169"/>
      <w:bookmarkEnd w:id="170"/>
      <w:bookmarkEnd w:id="171"/>
    </w:p>
    <w:p>
      <w:pPr>
        <w:spacing w:line="360" w:lineRule="auto"/>
        <w:ind w:right="147" w:firstLine="480" w:firstLineChars="200"/>
        <w:jc w:val="left"/>
        <w:rPr>
          <w:rFonts w:eastAsiaTheme="minorEastAsia"/>
          <w:sz w:val="24"/>
        </w:rPr>
      </w:pPr>
      <w:r>
        <w:rPr>
          <w:rFonts w:eastAsiaTheme="minorEastAsia"/>
          <w:sz w:val="24"/>
        </w:rPr>
        <w:t>12.1 比选申请文件在前附表第14</w:t>
      </w:r>
      <w:r>
        <w:rPr>
          <w:rFonts w:hint="eastAsia" w:eastAsiaTheme="minorEastAsia"/>
          <w:sz w:val="24"/>
        </w:rPr>
        <w:t>项</w:t>
      </w:r>
      <w:r>
        <w:rPr>
          <w:rFonts w:eastAsiaTheme="minorEastAsia"/>
          <w:sz w:val="24"/>
        </w:rPr>
        <w:t>规定的递交比选申请文件日期之后的</w:t>
      </w:r>
      <w:r>
        <w:rPr>
          <w:rFonts w:hint="eastAsia" w:eastAsiaTheme="minorEastAsia"/>
          <w:sz w:val="24"/>
        </w:rPr>
        <w:t>270天</w:t>
      </w:r>
      <w:r>
        <w:rPr>
          <w:rFonts w:eastAsiaTheme="minorEastAsia"/>
          <w:sz w:val="24"/>
        </w:rPr>
        <w:t>内有效。</w:t>
      </w:r>
    </w:p>
    <w:p>
      <w:pPr>
        <w:spacing w:line="360" w:lineRule="auto"/>
        <w:ind w:right="753" w:firstLine="480" w:firstLineChars="200"/>
        <w:jc w:val="left"/>
        <w:rPr>
          <w:rFonts w:eastAsiaTheme="minorEastAsia"/>
          <w:sz w:val="24"/>
        </w:rPr>
      </w:pPr>
      <w:r>
        <w:rPr>
          <w:rFonts w:eastAsiaTheme="minorEastAsia"/>
          <w:sz w:val="24"/>
        </w:rPr>
        <w:t>13.</w:t>
      </w:r>
      <w:bookmarkStart w:id="172" w:name="_Toc286386850"/>
      <w:bookmarkStart w:id="173" w:name="_Toc310318588"/>
      <w:bookmarkStart w:id="174" w:name="_Toc114052430"/>
      <w:bookmarkStart w:id="175" w:name="_Toc114052366"/>
      <w:r>
        <w:rPr>
          <w:rFonts w:eastAsiaTheme="minorEastAsia"/>
          <w:sz w:val="24"/>
        </w:rPr>
        <w:t>比选申请文件的份数</w:t>
      </w:r>
      <w:bookmarkEnd w:id="172"/>
      <w:bookmarkEnd w:id="173"/>
      <w:bookmarkEnd w:id="174"/>
      <w:bookmarkEnd w:id="175"/>
      <w:r>
        <w:rPr>
          <w:rFonts w:eastAsiaTheme="minorEastAsia"/>
          <w:sz w:val="24"/>
        </w:rPr>
        <w:t>和签署</w:t>
      </w:r>
    </w:p>
    <w:p>
      <w:pPr>
        <w:spacing w:line="360" w:lineRule="auto"/>
        <w:ind w:right="5" w:firstLine="480" w:firstLineChars="200"/>
        <w:jc w:val="left"/>
        <w:rPr>
          <w:rFonts w:eastAsiaTheme="minorEastAsia"/>
          <w:sz w:val="24"/>
        </w:rPr>
      </w:pPr>
      <w:r>
        <w:rPr>
          <w:rFonts w:eastAsiaTheme="minorEastAsia"/>
          <w:sz w:val="24"/>
        </w:rPr>
        <w:t>13.1比选申请人按比选文件规定，编制一份比选申请文件“正本”和</w:t>
      </w:r>
      <w:r>
        <w:rPr>
          <w:rFonts w:hint="eastAsia" w:eastAsiaTheme="minorEastAsia"/>
          <w:sz w:val="24"/>
        </w:rPr>
        <w:t>二</w:t>
      </w:r>
      <w:r>
        <w:rPr>
          <w:rFonts w:eastAsiaTheme="minorEastAsia"/>
          <w:sz w:val="24"/>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rPr>
      </w:pPr>
      <w:r>
        <w:rPr>
          <w:rFonts w:eastAsiaTheme="minorEastAsia"/>
          <w:sz w:val="24"/>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sz w:val="24"/>
        </w:rPr>
        <w:t>如是授权委托代理人签字，请注意需附上相应授权委托书，格式自拟</w:t>
      </w:r>
      <w:r>
        <w:rPr>
          <w:rFonts w:hint="eastAsia" w:eastAsiaTheme="minorEastAsia"/>
          <w:sz w:val="24"/>
        </w:rPr>
        <w:t>。</w:t>
      </w:r>
    </w:p>
    <w:p>
      <w:pPr>
        <w:spacing w:line="360" w:lineRule="auto"/>
        <w:ind w:right="5" w:firstLine="480" w:firstLineChars="200"/>
        <w:jc w:val="left"/>
        <w:rPr>
          <w:rFonts w:eastAsiaTheme="minorEastAsia"/>
          <w:sz w:val="24"/>
        </w:rPr>
      </w:pPr>
      <w:r>
        <w:rPr>
          <w:rFonts w:eastAsiaTheme="minorEastAsia"/>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Theme="minorEastAsia"/>
          <w:sz w:val="24"/>
          <w:szCs w:val="24"/>
        </w:rPr>
      </w:pPr>
      <w:bookmarkStart w:id="176" w:name="_Toc2153"/>
      <w:bookmarkStart w:id="177" w:name="_Toc23604"/>
      <w:bookmarkStart w:id="178" w:name="_Toc19276"/>
      <w:bookmarkStart w:id="179" w:name="_Toc461525301"/>
      <w:bookmarkStart w:id="180" w:name="_Toc15955"/>
      <w:bookmarkStart w:id="181" w:name="_Toc23101"/>
      <w:bookmarkStart w:id="182" w:name="_Toc11391"/>
      <w:bookmarkStart w:id="183" w:name="_Toc28652"/>
      <w:bookmarkStart w:id="184" w:name="_Toc14726"/>
      <w:bookmarkStart w:id="185" w:name="_Toc32074"/>
      <w:bookmarkStart w:id="186" w:name="_Toc7291"/>
      <w:bookmarkStart w:id="187" w:name="_Toc28307"/>
      <w:bookmarkStart w:id="188" w:name="_Toc25460"/>
      <w:bookmarkStart w:id="189" w:name="_Toc31804"/>
      <w:bookmarkStart w:id="190" w:name="_Toc16937"/>
      <w:r>
        <w:rPr>
          <w:rFonts w:ascii="Times New Roman" w:hAnsi="Times New Roman" w:eastAsiaTheme="minorEastAsia"/>
          <w:sz w:val="24"/>
          <w:szCs w:val="24"/>
        </w:rPr>
        <w:t>五、比选申请文件的递交</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360" w:lineRule="auto"/>
        <w:ind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.比选申请文件的密封与标志</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.1比选申请文件装订要求：比选申请文件中报价部分、资信部分和技术部分装订到一本中。</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.2密封袋封口处都应加盖比选申请人公章或粘贴加盖公章的密封条，若密封袋没有加盖公章或破损严重，有可能导致比选人的拒收。</w:t>
      </w:r>
    </w:p>
    <w:p>
      <w:pPr>
        <w:spacing w:line="360" w:lineRule="auto"/>
        <w:ind w:right="753" w:firstLine="480" w:firstLineChars="200"/>
        <w:jc w:val="left"/>
        <w:rPr>
          <w:sz w:val="24"/>
        </w:rPr>
      </w:pPr>
      <w:r>
        <w:rPr>
          <w:rFonts w:eastAsiaTheme="minorEastAsia"/>
          <w:sz w:val="24"/>
        </w:rPr>
        <w:t>1</w:t>
      </w:r>
      <w:r>
        <w:rPr>
          <w:rFonts w:hint="eastAsia" w:eastAsiaTheme="minorEastAsia"/>
          <w:sz w:val="24"/>
        </w:rPr>
        <w:t>4</w:t>
      </w:r>
      <w:r>
        <w:rPr>
          <w:rFonts w:eastAsiaTheme="minorEastAsia"/>
          <w:sz w:val="24"/>
        </w:rPr>
        <w:t>.3比选申请文件递交至前附表第13项所述的单位和地址</w:t>
      </w:r>
      <w:r>
        <w:rPr>
          <w:color w:val="000000"/>
          <w:kern w:val="0"/>
          <w:sz w:val="24"/>
          <w:shd w:val="clear" w:color="auto" w:fill="FFFFFF"/>
          <w:lang w:bidi="ar"/>
        </w:rPr>
        <w:t>，逾期送达的</w:t>
      </w:r>
      <w:r>
        <w:rPr>
          <w:rFonts w:hint="eastAsia"/>
          <w:color w:val="000000"/>
          <w:kern w:val="0"/>
          <w:sz w:val="24"/>
          <w:shd w:val="clear" w:color="auto" w:fill="FFFFFF"/>
          <w:lang w:bidi="ar"/>
        </w:rPr>
        <w:t>比选申请</w:t>
      </w:r>
      <w:r>
        <w:rPr>
          <w:color w:val="000000"/>
          <w:kern w:val="0"/>
          <w:sz w:val="24"/>
          <w:shd w:val="clear" w:color="auto" w:fill="FFFFFF"/>
          <w:lang w:bidi="ar"/>
        </w:rPr>
        <w:t>文件无效，后果由</w:t>
      </w:r>
      <w:r>
        <w:rPr>
          <w:rFonts w:hint="eastAsia"/>
          <w:color w:val="000000"/>
          <w:kern w:val="0"/>
          <w:sz w:val="24"/>
          <w:shd w:val="clear" w:color="auto" w:fill="FFFFFF"/>
          <w:lang w:bidi="ar"/>
        </w:rPr>
        <w:t>比选申请人</w:t>
      </w:r>
      <w:r>
        <w:rPr>
          <w:color w:val="000000"/>
          <w:kern w:val="0"/>
          <w:sz w:val="24"/>
          <w:shd w:val="clear" w:color="auto" w:fill="FFFFFF"/>
          <w:lang w:bidi="ar"/>
        </w:rPr>
        <w:t>自行承担</w:t>
      </w:r>
      <w:r>
        <w:rPr>
          <w:rFonts w:hint="eastAsia"/>
          <w:color w:val="000000"/>
          <w:kern w:val="0"/>
          <w:sz w:val="24"/>
          <w:shd w:val="clear" w:color="auto" w:fill="FFFFFF"/>
          <w:lang w:bidi="ar"/>
        </w:rPr>
        <w:t>。</w:t>
      </w:r>
    </w:p>
    <w:p>
      <w:pPr>
        <w:spacing w:line="360" w:lineRule="auto"/>
        <w:ind w:right="753" w:firstLine="480" w:firstLineChars="20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.递交比选文件截止期</w:t>
      </w:r>
    </w:p>
    <w:p>
      <w:pPr>
        <w:spacing w:line="360" w:lineRule="auto"/>
        <w:ind w:right="-21" w:firstLine="48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.1</w:t>
      </w:r>
      <w:r>
        <w:rPr>
          <w:rFonts w:hint="eastAsia" w:eastAsiaTheme="minorEastAsia"/>
          <w:sz w:val="24"/>
        </w:rPr>
        <w:t>根据新冠肺炎疫情防控要求，比选申请人无需到场参加</w:t>
      </w:r>
      <w:r>
        <w:rPr>
          <w:rFonts w:eastAsiaTheme="minorEastAsia"/>
          <w:sz w:val="24"/>
        </w:rPr>
        <w:t>评比会议</w:t>
      </w:r>
      <w:r>
        <w:rPr>
          <w:rFonts w:hint="eastAsia" w:eastAsiaTheme="minorEastAsia"/>
          <w:sz w:val="24"/>
        </w:rPr>
        <w:t>。</w:t>
      </w:r>
      <w:r>
        <w:rPr>
          <w:rFonts w:eastAsiaTheme="minorEastAsia"/>
          <w:sz w:val="24"/>
        </w:rPr>
        <w:t>比选申请人应在前附表第14项所述规定的时间，将比选申请文件递交至前附表第1</w:t>
      </w:r>
      <w:r>
        <w:rPr>
          <w:rFonts w:hint="eastAsia" w:eastAsiaTheme="minorEastAsia"/>
          <w:sz w:val="24"/>
        </w:rPr>
        <w:t>3</w:t>
      </w:r>
      <w:r>
        <w:rPr>
          <w:rFonts w:eastAsiaTheme="minorEastAsia"/>
          <w:sz w:val="24"/>
        </w:rPr>
        <w:t>项所述的单位和地址</w:t>
      </w:r>
      <w:r>
        <w:rPr>
          <w:rFonts w:hint="eastAsia" w:eastAsiaTheme="minorEastAsia"/>
          <w:sz w:val="24"/>
        </w:rPr>
        <w:t>，即可离去</w:t>
      </w:r>
      <w:r>
        <w:rPr>
          <w:rFonts w:eastAsiaTheme="minorEastAsia"/>
          <w:sz w:val="24"/>
        </w:rPr>
        <w:t>。</w:t>
      </w:r>
    </w:p>
    <w:p>
      <w:pPr>
        <w:pStyle w:val="4"/>
        <w:spacing w:before="0" w:after="0" w:line="360" w:lineRule="auto"/>
        <w:jc w:val="center"/>
        <w:rPr>
          <w:rFonts w:ascii="Times New Roman" w:hAnsi="Times New Roman" w:eastAsiaTheme="minorEastAsia"/>
          <w:sz w:val="24"/>
          <w:szCs w:val="24"/>
        </w:rPr>
      </w:pPr>
      <w:bookmarkStart w:id="191" w:name="_Toc29047"/>
      <w:bookmarkStart w:id="192" w:name="_Toc20601"/>
      <w:bookmarkStart w:id="193" w:name="_Toc32687"/>
      <w:bookmarkStart w:id="194" w:name="_Toc31139"/>
      <w:bookmarkStart w:id="195" w:name="_Toc20356"/>
      <w:bookmarkStart w:id="196" w:name="_Toc1057"/>
      <w:bookmarkStart w:id="197" w:name="_Toc24246"/>
      <w:bookmarkStart w:id="198" w:name="_Toc27095"/>
      <w:bookmarkStart w:id="199" w:name="_Toc8107"/>
      <w:bookmarkStart w:id="200" w:name="_Toc17217"/>
      <w:bookmarkStart w:id="201" w:name="_Toc22118"/>
      <w:bookmarkStart w:id="202" w:name="_Toc30232"/>
      <w:bookmarkStart w:id="203" w:name="_Toc6376"/>
      <w:bookmarkStart w:id="204" w:name="_Toc31034"/>
      <w:bookmarkStart w:id="205" w:name="_Toc461525302"/>
      <w:r>
        <w:rPr>
          <w:rFonts w:ascii="Times New Roman" w:hAnsi="Times New Roman" w:eastAsiaTheme="minorEastAsia"/>
          <w:sz w:val="24"/>
          <w:szCs w:val="24"/>
        </w:rPr>
        <w:t>六、评</w:t>
      </w:r>
      <w:bookmarkEnd w:id="191"/>
      <w:bookmarkEnd w:id="192"/>
      <w:bookmarkEnd w:id="193"/>
      <w:r>
        <w:rPr>
          <w:rFonts w:ascii="Times New Roman" w:hAnsi="Times New Roman" w:eastAsiaTheme="minorEastAsia"/>
          <w:sz w:val="24"/>
          <w:szCs w:val="24"/>
        </w:rPr>
        <w:t>比</w:t>
      </w:r>
      <w:bookmarkEnd w:id="194"/>
      <w:bookmarkEnd w:id="195"/>
      <w:bookmarkEnd w:id="196"/>
      <w:bookmarkEnd w:id="197"/>
      <w:bookmarkEnd w:id="198"/>
      <w:bookmarkEnd w:id="199"/>
      <w:bookmarkEnd w:id="200"/>
      <w:bookmarkEnd w:id="201"/>
      <w:bookmarkEnd w:id="202"/>
      <w:bookmarkEnd w:id="203"/>
      <w:bookmarkEnd w:id="204"/>
      <w:bookmarkEnd w:id="205"/>
    </w:p>
    <w:p>
      <w:pPr>
        <w:spacing w:line="360" w:lineRule="auto"/>
        <w:ind w:right="-21" w:firstLine="480" w:firstLineChars="200"/>
        <w:jc w:val="left"/>
        <w:rPr>
          <w:rFonts w:eastAsiaTheme="minorEastAsia"/>
          <w:sz w:val="24"/>
        </w:rPr>
      </w:pPr>
      <w:r>
        <w:rPr>
          <w:rFonts w:eastAsiaTheme="minorEastAsia"/>
          <w:sz w:val="24"/>
        </w:rPr>
        <w:t>17.评比办法</w:t>
      </w:r>
    </w:p>
    <w:p>
      <w:pPr>
        <w:spacing w:line="360" w:lineRule="auto"/>
        <w:ind w:right="-21" w:firstLine="480" w:firstLineChars="200"/>
        <w:jc w:val="left"/>
        <w:rPr>
          <w:rFonts w:eastAsiaTheme="minorEastAsia"/>
          <w:sz w:val="24"/>
        </w:rPr>
      </w:pPr>
      <w:r>
        <w:rPr>
          <w:rFonts w:eastAsiaTheme="minorEastAsia"/>
          <w:sz w:val="24"/>
        </w:rPr>
        <w:t>17.1详见第五章</w:t>
      </w:r>
    </w:p>
    <w:p>
      <w:pPr>
        <w:spacing w:line="360" w:lineRule="auto"/>
        <w:ind w:right="753" w:firstLine="480" w:firstLineChars="200"/>
        <w:jc w:val="left"/>
        <w:rPr>
          <w:rFonts w:eastAsiaTheme="minorEastAsia"/>
          <w:sz w:val="24"/>
        </w:rPr>
      </w:pPr>
      <w:r>
        <w:rPr>
          <w:rFonts w:eastAsiaTheme="minorEastAsia"/>
          <w:sz w:val="24"/>
        </w:rPr>
        <w:t>18确定中选人</w:t>
      </w:r>
    </w:p>
    <w:p>
      <w:pPr>
        <w:spacing w:line="360" w:lineRule="auto"/>
        <w:ind w:right="5" w:firstLine="480" w:firstLineChars="200"/>
        <w:jc w:val="left"/>
        <w:rPr>
          <w:rFonts w:eastAsiaTheme="minorEastAsia"/>
          <w:sz w:val="24"/>
        </w:rPr>
      </w:pPr>
      <w:r>
        <w:rPr>
          <w:rFonts w:eastAsiaTheme="minorEastAsia"/>
          <w:sz w:val="24"/>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sz w:val="24"/>
        </w:rPr>
        <w:t>评比委员会</w:t>
      </w:r>
      <w:r>
        <w:rPr>
          <w:rFonts w:eastAsiaTheme="minorEastAsia"/>
          <w:sz w:val="24"/>
        </w:rPr>
        <w:t>采用随机抽取的方式确定排名顺序。</w:t>
      </w:r>
    </w:p>
    <w:p>
      <w:pPr>
        <w:spacing w:line="360" w:lineRule="auto"/>
        <w:ind w:right="5" w:firstLine="480" w:firstLineChars="200"/>
        <w:jc w:val="left"/>
        <w:rPr>
          <w:rFonts w:eastAsiaTheme="minorEastAsia"/>
          <w:sz w:val="24"/>
        </w:rPr>
      </w:pPr>
      <w:r>
        <w:rPr>
          <w:rFonts w:eastAsiaTheme="minorEastAsia"/>
          <w:sz w:val="24"/>
        </w:rPr>
        <w:t>18.2如排名</w:t>
      </w:r>
      <w:r>
        <w:rPr>
          <w:rFonts w:hint="eastAsia" w:eastAsiaTheme="minorEastAsia"/>
          <w:sz w:val="24"/>
          <w:lang w:eastAsia="zh-CN"/>
        </w:rPr>
        <w:t>第四</w:t>
      </w:r>
      <w:r>
        <w:rPr>
          <w:rFonts w:eastAsiaTheme="minorEastAsia"/>
          <w:sz w:val="24"/>
        </w:rPr>
        <w:t>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sz w:val="24"/>
        </w:rPr>
        <w:t>，比选人也可以重新比选</w:t>
      </w:r>
      <w:r>
        <w:rPr>
          <w:rFonts w:eastAsiaTheme="minorEastAsia"/>
          <w:sz w:val="24"/>
        </w:rPr>
        <w:t>。</w:t>
      </w:r>
    </w:p>
    <w:p>
      <w:pPr>
        <w:spacing w:line="360" w:lineRule="auto"/>
        <w:ind w:right="753" w:firstLine="480" w:firstLineChars="200"/>
        <w:jc w:val="left"/>
        <w:rPr>
          <w:rFonts w:eastAsiaTheme="minorEastAsia"/>
          <w:sz w:val="24"/>
        </w:rPr>
      </w:pPr>
      <w:bookmarkStart w:id="206" w:name="_Toc310318599"/>
      <w:bookmarkStart w:id="207" w:name="_Toc114052377"/>
      <w:bookmarkStart w:id="208" w:name="_Toc114052441"/>
      <w:bookmarkStart w:id="209" w:name="_Toc286386861"/>
      <w:r>
        <w:rPr>
          <w:rFonts w:eastAsiaTheme="minorEastAsia"/>
          <w:sz w:val="24"/>
        </w:rPr>
        <w:t>19.评比结果公示</w:t>
      </w:r>
      <w:bookmarkEnd w:id="206"/>
      <w:bookmarkEnd w:id="207"/>
      <w:bookmarkEnd w:id="208"/>
      <w:bookmarkEnd w:id="209"/>
    </w:p>
    <w:p>
      <w:pPr>
        <w:spacing w:line="360" w:lineRule="auto"/>
        <w:ind w:right="-21" w:firstLine="480" w:firstLineChars="200"/>
        <w:jc w:val="left"/>
        <w:rPr>
          <w:rFonts w:eastAsiaTheme="minorEastAsia"/>
          <w:sz w:val="24"/>
        </w:rPr>
      </w:pPr>
      <w:r>
        <w:rPr>
          <w:rFonts w:eastAsiaTheme="minorEastAsia"/>
          <w:sz w:val="24"/>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sz w:val="24"/>
        </w:rPr>
      </w:pPr>
      <w:r>
        <w:rPr>
          <w:rFonts w:eastAsiaTheme="minorEastAsia"/>
          <w:sz w:val="24"/>
        </w:rPr>
        <w:t>19.2比选申请人如对评比结果有异议，在评比结果公示三天内，可以书面形式向比选人提出质疑。比选人应当在收到比选申请人的书面质疑后</w:t>
      </w:r>
      <w:r>
        <w:rPr>
          <w:rFonts w:hint="eastAsia" w:eastAsiaTheme="minorEastAsia"/>
          <w:sz w:val="24"/>
          <w:lang w:val="en-US" w:eastAsia="zh-CN"/>
        </w:rPr>
        <w:t>三</w:t>
      </w:r>
      <w:r>
        <w:rPr>
          <w:rFonts w:eastAsiaTheme="minorEastAsia"/>
          <w:sz w:val="24"/>
        </w:rPr>
        <w:t>日内做出答复，但答复的内容不得涉及商业秘密。</w:t>
      </w:r>
    </w:p>
    <w:p>
      <w:pPr>
        <w:pStyle w:val="4"/>
        <w:spacing w:before="0" w:after="0" w:line="360" w:lineRule="auto"/>
        <w:jc w:val="center"/>
        <w:rPr>
          <w:rFonts w:ascii="Times New Roman" w:hAnsi="Times New Roman" w:eastAsiaTheme="minorEastAsia"/>
          <w:sz w:val="24"/>
          <w:szCs w:val="24"/>
        </w:rPr>
      </w:pPr>
      <w:bookmarkStart w:id="210" w:name="_Toc12010"/>
      <w:bookmarkStart w:id="211" w:name="_Toc17996"/>
      <w:bookmarkStart w:id="212" w:name="_Toc24212"/>
      <w:bookmarkStart w:id="213" w:name="_Toc14798"/>
      <w:bookmarkStart w:id="214" w:name="_Toc16935"/>
      <w:bookmarkStart w:id="215" w:name="_Toc23892"/>
      <w:bookmarkStart w:id="216" w:name="_Toc6141"/>
      <w:bookmarkStart w:id="217" w:name="_Toc24316"/>
      <w:bookmarkStart w:id="218" w:name="_Toc30023"/>
      <w:bookmarkStart w:id="219" w:name="_Toc529"/>
      <w:bookmarkStart w:id="220" w:name="_Toc20403"/>
      <w:bookmarkStart w:id="221" w:name="_Toc16746"/>
      <w:bookmarkStart w:id="222" w:name="_Toc8363"/>
      <w:bookmarkStart w:id="223" w:name="_Toc461525303"/>
      <w:bookmarkStart w:id="224" w:name="_Toc19549"/>
      <w:r>
        <w:rPr>
          <w:rFonts w:ascii="Times New Roman" w:hAnsi="Times New Roman" w:eastAsiaTheme="minorEastAsia"/>
          <w:sz w:val="24"/>
          <w:szCs w:val="24"/>
        </w:rPr>
        <w:t>七、授予合同</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spacing w:line="360" w:lineRule="auto"/>
        <w:ind w:right="753" w:firstLine="480" w:firstLineChars="200"/>
        <w:jc w:val="left"/>
        <w:rPr>
          <w:rFonts w:eastAsiaTheme="minorEastAsia"/>
          <w:sz w:val="24"/>
        </w:rPr>
      </w:pPr>
      <w:r>
        <w:rPr>
          <w:rFonts w:eastAsiaTheme="minorEastAsia"/>
          <w:sz w:val="24"/>
        </w:rPr>
        <w:t>20.中选通知书</w:t>
      </w:r>
    </w:p>
    <w:p>
      <w:pPr>
        <w:spacing w:line="360" w:lineRule="auto"/>
        <w:ind w:right="753" w:firstLine="480" w:firstLineChars="200"/>
        <w:jc w:val="left"/>
        <w:rPr>
          <w:rFonts w:eastAsiaTheme="minorEastAsia"/>
          <w:sz w:val="24"/>
        </w:rPr>
      </w:pPr>
      <w:r>
        <w:rPr>
          <w:rFonts w:eastAsiaTheme="minorEastAsia"/>
          <w:sz w:val="24"/>
        </w:rPr>
        <w:t>20.1比选人将向中选人发出中选通知书。</w:t>
      </w:r>
    </w:p>
    <w:p>
      <w:pPr>
        <w:spacing w:line="360" w:lineRule="auto"/>
        <w:ind w:right="-21" w:firstLine="480" w:firstLineChars="200"/>
        <w:jc w:val="left"/>
        <w:rPr>
          <w:rFonts w:eastAsiaTheme="minorEastAsia"/>
          <w:sz w:val="24"/>
        </w:rPr>
      </w:pPr>
      <w:r>
        <w:rPr>
          <w:rFonts w:eastAsiaTheme="minorEastAsia"/>
          <w:sz w:val="24"/>
        </w:rPr>
        <w:t>20.2比选人无义务向落选的比选申请人解释落选原因和退还比选申请文件。</w:t>
      </w:r>
    </w:p>
    <w:p>
      <w:pPr>
        <w:spacing w:line="360" w:lineRule="auto"/>
        <w:ind w:right="753" w:firstLine="480" w:firstLineChars="200"/>
        <w:jc w:val="left"/>
        <w:rPr>
          <w:rFonts w:eastAsiaTheme="minorEastAsia"/>
          <w:sz w:val="24"/>
        </w:rPr>
      </w:pPr>
      <w:r>
        <w:rPr>
          <w:rFonts w:eastAsiaTheme="minorEastAsia"/>
          <w:sz w:val="24"/>
        </w:rPr>
        <w:t>20.3中选通知书作为合同的组成部分。</w:t>
      </w:r>
    </w:p>
    <w:p>
      <w:pPr>
        <w:spacing w:line="360" w:lineRule="auto"/>
        <w:ind w:right="753" w:firstLine="480" w:firstLineChars="200"/>
        <w:jc w:val="left"/>
        <w:rPr>
          <w:rFonts w:eastAsiaTheme="minorEastAsia"/>
          <w:sz w:val="24"/>
        </w:rPr>
      </w:pPr>
      <w:r>
        <w:rPr>
          <w:rFonts w:eastAsiaTheme="minorEastAsia"/>
          <w:sz w:val="24"/>
        </w:rPr>
        <w:t>21.合同的签署</w:t>
      </w:r>
    </w:p>
    <w:p>
      <w:pPr>
        <w:spacing w:line="360" w:lineRule="auto"/>
        <w:ind w:right="753" w:firstLine="480" w:firstLineChars="200"/>
        <w:jc w:val="left"/>
        <w:rPr>
          <w:rFonts w:eastAsiaTheme="minorEastAsia"/>
          <w:sz w:val="24"/>
        </w:rPr>
      </w:pPr>
      <w:r>
        <w:rPr>
          <w:rFonts w:eastAsiaTheme="minorEastAsia"/>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rPr>
      </w:pPr>
      <w:r>
        <w:rPr>
          <w:rFonts w:eastAsiaTheme="minorEastAsia"/>
          <w:sz w:val="24"/>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rPr>
      </w:pPr>
      <w:r>
        <w:rPr>
          <w:rFonts w:eastAsiaTheme="minorEastAsia"/>
          <w:sz w:val="24"/>
        </w:rPr>
        <w:t>21.3中选人被废除中选资格后，比选人有权将标的授予后续中选候选人。</w:t>
      </w:r>
    </w:p>
    <w:p>
      <w:pPr>
        <w:spacing w:line="360" w:lineRule="auto"/>
        <w:ind w:right="753" w:firstLine="480" w:firstLineChars="200"/>
        <w:jc w:val="left"/>
        <w:rPr>
          <w:rFonts w:eastAsiaTheme="minorEastAsia"/>
          <w:sz w:val="24"/>
        </w:rPr>
      </w:pPr>
      <w:r>
        <w:rPr>
          <w:rFonts w:eastAsiaTheme="minorEastAsia"/>
          <w:sz w:val="24"/>
        </w:rPr>
        <w:t>21.</w:t>
      </w:r>
      <w:r>
        <w:rPr>
          <w:rFonts w:hint="eastAsia" w:eastAsiaTheme="minorEastAsia"/>
          <w:sz w:val="24"/>
        </w:rPr>
        <w:t>4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pPr>
        <w:pStyle w:val="2"/>
        <w:spacing w:before="0" w:after="0" w:line="360" w:lineRule="auto"/>
        <w:rPr>
          <w:rFonts w:eastAsiaTheme="minorEastAsia"/>
          <w:sz w:val="24"/>
          <w:szCs w:val="24"/>
        </w:rPr>
      </w:pPr>
      <w:r>
        <w:rPr>
          <w:rFonts w:eastAsiaTheme="minorEastAsia"/>
          <w:sz w:val="21"/>
          <w:szCs w:val="21"/>
        </w:rPr>
        <w:br w:type="page"/>
      </w:r>
      <w:bookmarkStart w:id="225" w:name="_Toc21358"/>
      <w:bookmarkStart w:id="226" w:name="_Toc18010"/>
      <w:bookmarkStart w:id="227" w:name="_Toc16062"/>
      <w:bookmarkStart w:id="228" w:name="_Toc31070"/>
      <w:bookmarkStart w:id="229" w:name="_Toc12854"/>
      <w:bookmarkStart w:id="230" w:name="_Toc10784"/>
      <w:bookmarkStart w:id="231" w:name="_Toc2960"/>
      <w:bookmarkStart w:id="232" w:name="_Toc21670"/>
      <w:bookmarkStart w:id="233" w:name="_Toc1354"/>
      <w:bookmarkStart w:id="234" w:name="_Toc4769"/>
      <w:bookmarkStart w:id="235" w:name="_Toc461525304"/>
      <w:bookmarkStart w:id="236" w:name="_Toc5964"/>
      <w:bookmarkStart w:id="237" w:name="_Toc333307121"/>
      <w:bookmarkStart w:id="238" w:name="_Toc7234"/>
      <w:r>
        <w:rPr>
          <w:rFonts w:eastAsiaTheme="minorEastAsia"/>
          <w:szCs w:val="28"/>
        </w:rPr>
        <w:t>第三章合同条款</w:t>
      </w:r>
      <w:bookmarkEnd w:id="225"/>
      <w:bookmarkEnd w:id="226"/>
      <w:bookmarkEnd w:id="227"/>
      <w:bookmarkEnd w:id="228"/>
      <w:bookmarkEnd w:id="229"/>
      <w:bookmarkEnd w:id="230"/>
      <w:bookmarkEnd w:id="231"/>
      <w:bookmarkEnd w:id="232"/>
      <w:bookmarkEnd w:id="233"/>
      <w:bookmarkEnd w:id="234"/>
      <w:bookmarkEnd w:id="235"/>
      <w:bookmarkEnd w:id="236"/>
    </w:p>
    <w:p>
      <w:pPr>
        <w:pStyle w:val="4"/>
        <w:spacing w:before="0" w:after="0" w:line="360" w:lineRule="auto"/>
        <w:jc w:val="center"/>
        <w:rPr>
          <w:rFonts w:ascii="Times New Roman" w:hAnsi="Times New Roman" w:eastAsiaTheme="minorEastAsia"/>
          <w:szCs w:val="28"/>
        </w:rPr>
      </w:pPr>
      <w:bookmarkStart w:id="239" w:name="_Toc32308"/>
      <w:bookmarkStart w:id="240" w:name="_Toc5447"/>
      <w:r>
        <w:rPr>
          <w:rFonts w:ascii="Times New Roman" w:hAnsi="Times New Roman" w:eastAsiaTheme="minorEastAsia"/>
          <w:szCs w:val="28"/>
        </w:rPr>
        <w:t>工程建设项目招标代理协议书</w:t>
      </w:r>
      <w:bookmarkEnd w:id="239"/>
      <w:bookmarkEnd w:id="240"/>
    </w:p>
    <w:p>
      <w:pPr>
        <w:spacing w:line="360" w:lineRule="auto"/>
        <w:ind w:firstLine="480" w:firstLineChars="200"/>
        <w:rPr>
          <w:rFonts w:eastAsiaTheme="minorEastAsia"/>
          <w:sz w:val="24"/>
        </w:rPr>
      </w:pPr>
      <w:r>
        <w:rPr>
          <w:rFonts w:eastAsiaTheme="minorEastAsia"/>
          <w:sz w:val="24"/>
        </w:rPr>
        <w:t>委托人：</w:t>
      </w:r>
      <w:r>
        <w:rPr>
          <w:rFonts w:eastAsiaTheme="minorEastAsia"/>
          <w:sz w:val="24"/>
          <w:u w:val="single"/>
        </w:rPr>
        <w:t>南宁轨道交通集团有限责任公司</w:t>
      </w:r>
    </w:p>
    <w:p>
      <w:pPr>
        <w:spacing w:line="360" w:lineRule="auto"/>
        <w:ind w:firstLine="480" w:firstLineChars="200"/>
        <w:rPr>
          <w:rFonts w:eastAsiaTheme="minorEastAsia"/>
          <w:sz w:val="24"/>
          <w:u w:val="single"/>
        </w:rPr>
      </w:pPr>
      <w:r>
        <w:rPr>
          <w:rFonts w:eastAsiaTheme="minorEastAsia"/>
          <w:sz w:val="24"/>
        </w:rPr>
        <w:t>受托人：</w:t>
      </w:r>
    </w:p>
    <w:p>
      <w:pPr>
        <w:spacing w:line="360" w:lineRule="auto"/>
        <w:ind w:firstLine="480" w:firstLineChars="200"/>
        <w:jc w:val="left"/>
        <w:rPr>
          <w:rFonts w:eastAsiaTheme="minorEastAsia"/>
          <w:sz w:val="24"/>
        </w:rPr>
      </w:pPr>
      <w:r>
        <w:rPr>
          <w:rFonts w:eastAsiaTheme="minorEastAsia"/>
          <w:sz w:val="24"/>
        </w:rPr>
        <w:t>依照《中华人民共和国</w:t>
      </w:r>
      <w:r>
        <w:rPr>
          <w:rFonts w:hint="eastAsia" w:eastAsiaTheme="minorEastAsia"/>
          <w:sz w:val="24"/>
        </w:rPr>
        <w:t>民法典</w:t>
      </w:r>
      <w:r>
        <w:rPr>
          <w:rFonts w:eastAsiaTheme="minorEastAsia"/>
          <w:sz w:val="24"/>
        </w:rPr>
        <w:t>》、《中华人民共和国招标投标法》及国家的有关法律、行政法规，遵循平等、自愿、公平和诚实信用的原则</w:t>
      </w:r>
      <w:r>
        <w:rPr>
          <w:rFonts w:hint="eastAsia" w:eastAsiaTheme="minorEastAsia"/>
          <w:sz w:val="24"/>
        </w:rPr>
        <w:t>，双方就招标代理事项协商一致，订立本合同。</w:t>
      </w:r>
    </w:p>
    <w:p>
      <w:pPr>
        <w:spacing w:line="360" w:lineRule="auto"/>
        <w:ind w:firstLine="480" w:firstLineChars="200"/>
        <w:rPr>
          <w:rFonts w:eastAsiaTheme="minorEastAsia"/>
          <w:sz w:val="24"/>
        </w:rPr>
      </w:pPr>
      <w:r>
        <w:rPr>
          <w:rFonts w:hint="eastAsia" w:eastAsiaTheme="minorEastAsia"/>
          <w:sz w:val="24"/>
        </w:rPr>
        <w:t>一、委托人委托受托人为项目的招标代理机构，承担本项目的</w:t>
      </w:r>
      <w:r>
        <w:rPr>
          <w:rFonts w:hint="eastAsia" w:eastAsiaTheme="minorEastAsia"/>
          <w:sz w:val="24"/>
          <w:u w:val="single"/>
        </w:rPr>
        <w:t>招标</w:t>
      </w:r>
      <w:r>
        <w:rPr>
          <w:rFonts w:eastAsiaTheme="minorEastAsia"/>
          <w:sz w:val="24"/>
          <w:u w:val="single"/>
        </w:rPr>
        <w:t>代理</w:t>
      </w:r>
      <w:r>
        <w:rPr>
          <w:rFonts w:eastAsiaTheme="minorEastAsia"/>
          <w:sz w:val="24"/>
        </w:rPr>
        <w:t>工作。</w:t>
      </w:r>
    </w:p>
    <w:p>
      <w:pPr>
        <w:spacing w:line="360" w:lineRule="auto"/>
        <w:ind w:firstLine="480" w:firstLineChars="200"/>
        <w:rPr>
          <w:rFonts w:eastAsiaTheme="minorEastAsia"/>
          <w:sz w:val="24"/>
        </w:rPr>
      </w:pPr>
      <w:r>
        <w:rPr>
          <w:rFonts w:eastAsiaTheme="minorEastAsia"/>
          <w:sz w:val="24"/>
        </w:rPr>
        <w:t>二、服务范围：</w:t>
      </w:r>
      <w:r>
        <w:rPr>
          <w:rFonts w:hint="eastAsia" w:eastAsiaTheme="minorEastAsia"/>
          <w:sz w:val="24"/>
          <w:u w:val="single"/>
        </w:rPr>
        <w:t xml:space="preserve">          </w:t>
      </w:r>
      <w:r>
        <w:rPr>
          <w:rFonts w:eastAsiaTheme="minorEastAsia"/>
          <w:sz w:val="24"/>
        </w:rPr>
        <w:t>的</w:t>
      </w:r>
      <w:r>
        <w:rPr>
          <w:rFonts w:eastAsiaTheme="minorEastAsia"/>
          <w:sz w:val="24"/>
          <w:u w:val="single"/>
        </w:rPr>
        <w:t>招标代理</w:t>
      </w:r>
      <w:r>
        <w:rPr>
          <w:rFonts w:hint="eastAsia" w:eastAsiaTheme="minorEastAsia"/>
          <w:sz w:val="24"/>
          <w:u w:val="single"/>
        </w:rPr>
        <w:t>工作</w:t>
      </w:r>
      <w:r>
        <w:rPr>
          <w:rFonts w:eastAsiaTheme="minorEastAsia"/>
          <w:sz w:val="24"/>
        </w:rPr>
        <w:t>。</w:t>
      </w:r>
    </w:p>
    <w:p>
      <w:pPr>
        <w:spacing w:line="360" w:lineRule="auto"/>
        <w:ind w:firstLine="480" w:firstLineChars="200"/>
        <w:rPr>
          <w:rFonts w:eastAsiaTheme="minorEastAsia"/>
          <w:sz w:val="24"/>
        </w:rPr>
      </w:pPr>
      <w:r>
        <w:rPr>
          <w:rFonts w:eastAsiaTheme="minorEastAsia"/>
          <w:sz w:val="24"/>
        </w:rPr>
        <w:t>标段划分：标段划分以实际招标情况为准。</w:t>
      </w:r>
    </w:p>
    <w:p>
      <w:pPr>
        <w:spacing w:line="360" w:lineRule="auto"/>
        <w:ind w:firstLine="480" w:firstLineChars="200"/>
        <w:rPr>
          <w:rFonts w:eastAsiaTheme="minorEastAsia"/>
          <w:sz w:val="24"/>
        </w:rPr>
      </w:pPr>
      <w:r>
        <w:rPr>
          <w:rFonts w:eastAsiaTheme="minorEastAsia"/>
          <w:sz w:val="24"/>
        </w:rPr>
        <w:t>三、合同价款</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u w:val="single"/>
        </w:rPr>
        <w:t>2、招标控制价编制服务费（如有）：招标控制价编制服务费=某招标项目的实际中标金额×招标代理服务费收费标准×（1-招标控制价编制服务费比选下浮费率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rPr>
        <w:t>3、</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hint="eastAsia" w:eastAsiaTheme="minorEastAsia"/>
          <w:sz w:val="24"/>
          <w:u w:val="single"/>
          <w:lang w:eastAsia="zh-CN"/>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r>
        <w:rPr>
          <w:rFonts w:hint="eastAsia" w:eastAsiaTheme="minorEastAsia"/>
          <w:sz w:val="24"/>
          <w:u w:val="single"/>
          <w:lang w:eastAsia="zh-CN"/>
        </w:rPr>
        <w:t>。</w:t>
      </w:r>
    </w:p>
    <w:p>
      <w:pPr>
        <w:spacing w:line="360" w:lineRule="auto"/>
        <w:ind w:firstLine="480" w:firstLineChars="200"/>
        <w:rPr>
          <w:rFonts w:eastAsiaTheme="minorEastAsia"/>
          <w:sz w:val="24"/>
          <w:u w:val="single"/>
        </w:rPr>
      </w:pPr>
      <w:r>
        <w:rPr>
          <w:rFonts w:hint="eastAsia" w:eastAsiaTheme="minorEastAsia"/>
          <w:sz w:val="24"/>
          <w:lang w:val="en-US" w:eastAsia="zh-CN"/>
        </w:rPr>
        <w:t>4、招标代理服务费</w:t>
      </w:r>
      <w:r>
        <w:rPr>
          <w:sz w:val="24"/>
        </w:rPr>
        <w:t>由中标单位支付</w:t>
      </w:r>
      <w:r>
        <w:rPr>
          <w:rFonts w:hint="eastAsia"/>
          <w:sz w:val="24"/>
          <w:lang w:eastAsia="zh-CN"/>
        </w:rPr>
        <w:t>，</w:t>
      </w:r>
      <w:r>
        <w:rPr>
          <w:rFonts w:hint="eastAsia"/>
          <w:sz w:val="24"/>
          <w:lang w:val="en-US" w:eastAsia="zh-CN"/>
        </w:rPr>
        <w:t>招标代理应在招标文件中约定由中标人支付</w:t>
      </w:r>
      <w:r>
        <w:rPr>
          <w:sz w:val="24"/>
        </w:rPr>
        <w:t>上述费用。</w:t>
      </w:r>
    </w:p>
    <w:p>
      <w:pPr>
        <w:spacing w:line="360" w:lineRule="auto"/>
        <w:ind w:firstLine="480" w:firstLineChars="200"/>
        <w:rPr>
          <w:rFonts w:eastAsiaTheme="minorEastAsia"/>
          <w:sz w:val="24"/>
        </w:rPr>
      </w:pPr>
      <w:r>
        <w:rPr>
          <w:rFonts w:eastAsiaTheme="minorEastAsia"/>
          <w:sz w:val="24"/>
        </w:rPr>
        <w:t>四、组成本合同的文件：</w:t>
      </w:r>
    </w:p>
    <w:p>
      <w:pPr>
        <w:spacing w:line="360" w:lineRule="auto"/>
        <w:ind w:firstLine="480" w:firstLineChars="200"/>
        <w:rPr>
          <w:rFonts w:eastAsiaTheme="minorEastAsia"/>
          <w:sz w:val="24"/>
        </w:rPr>
      </w:pPr>
      <w:r>
        <w:rPr>
          <w:rFonts w:hint="eastAsia" w:eastAsiaTheme="minorEastAsia"/>
          <w:sz w:val="24"/>
        </w:rPr>
        <w:t>1、本合同履行过程中双方以书面形式签署的补充和修正文件；</w:t>
      </w:r>
    </w:p>
    <w:p>
      <w:pPr>
        <w:spacing w:line="360" w:lineRule="auto"/>
        <w:ind w:firstLine="480" w:firstLineChars="200"/>
        <w:rPr>
          <w:rFonts w:eastAsiaTheme="minorEastAsia"/>
          <w:sz w:val="24"/>
        </w:rPr>
      </w:pPr>
      <w:r>
        <w:rPr>
          <w:rFonts w:hint="eastAsia" w:eastAsiaTheme="minorEastAsia"/>
          <w:sz w:val="24"/>
        </w:rPr>
        <w:t>2、本合同协议书：</w:t>
      </w:r>
    </w:p>
    <w:p>
      <w:pPr>
        <w:spacing w:line="360" w:lineRule="auto"/>
        <w:ind w:firstLine="480" w:firstLineChars="200"/>
        <w:rPr>
          <w:rFonts w:eastAsiaTheme="minorEastAsia"/>
          <w:sz w:val="24"/>
        </w:rPr>
      </w:pPr>
      <w:r>
        <w:rPr>
          <w:rFonts w:hint="eastAsia" w:eastAsiaTheme="minorEastAsia"/>
          <w:sz w:val="24"/>
        </w:rPr>
        <w:t>3、本合同专用条款；</w:t>
      </w:r>
    </w:p>
    <w:p>
      <w:pPr>
        <w:spacing w:line="360" w:lineRule="auto"/>
        <w:ind w:firstLine="480" w:firstLineChars="200"/>
        <w:rPr>
          <w:rFonts w:eastAsiaTheme="minorEastAsia"/>
          <w:sz w:val="24"/>
        </w:rPr>
      </w:pPr>
      <w:r>
        <w:rPr>
          <w:rFonts w:hint="eastAsia" w:eastAsiaTheme="minorEastAsia"/>
          <w:sz w:val="24"/>
        </w:rPr>
        <w:t>4、本合同通用条款。</w:t>
      </w:r>
    </w:p>
    <w:p>
      <w:pPr>
        <w:spacing w:line="360" w:lineRule="auto"/>
        <w:ind w:firstLine="480" w:firstLineChars="200"/>
        <w:rPr>
          <w:rFonts w:eastAsiaTheme="minorEastAsia"/>
          <w:sz w:val="24"/>
        </w:rPr>
      </w:pPr>
      <w:r>
        <w:rPr>
          <w:rFonts w:eastAsiaTheme="minorEastAsia"/>
          <w:sz w:val="24"/>
        </w:rPr>
        <w:t>五、本协议书中的有关词语定义与本合同</w:t>
      </w:r>
      <w:r>
        <w:rPr>
          <w:rFonts w:hint="eastAsia" w:eastAsiaTheme="minorEastAsia"/>
          <w:sz w:val="24"/>
          <w:lang w:eastAsia="zh-CN"/>
        </w:rPr>
        <w:t>第四</w:t>
      </w:r>
      <w:r>
        <w:rPr>
          <w:rFonts w:eastAsiaTheme="minorEastAsia"/>
          <w:sz w:val="24"/>
        </w:rPr>
        <w:t>部分《通用条款》中分别赋予它们的定义相同。</w:t>
      </w:r>
    </w:p>
    <w:p>
      <w:pPr>
        <w:spacing w:line="360" w:lineRule="auto"/>
        <w:ind w:firstLine="480" w:firstLineChars="200"/>
        <w:rPr>
          <w:rFonts w:eastAsiaTheme="minorEastAsia"/>
          <w:sz w:val="24"/>
        </w:rPr>
      </w:pPr>
      <w:r>
        <w:rPr>
          <w:rFonts w:eastAsiaTheme="minorEastAsia"/>
          <w:sz w:val="24"/>
        </w:rPr>
        <w:t>六、受托人向委托人承诺，按照本合同的约定，承担本合同专用条款中约定范围内的代理业务。</w:t>
      </w:r>
    </w:p>
    <w:p>
      <w:pPr>
        <w:spacing w:line="360" w:lineRule="auto"/>
        <w:ind w:firstLine="480" w:firstLineChars="200"/>
        <w:rPr>
          <w:rFonts w:eastAsiaTheme="minorEastAsia"/>
          <w:sz w:val="24"/>
        </w:rPr>
      </w:pPr>
      <w:r>
        <w:rPr>
          <w:rFonts w:eastAsiaTheme="minorEastAsia"/>
          <w:sz w:val="24"/>
        </w:rPr>
        <w:t>七、委托人向受托人承诺，按照本合同的约定，确保代理报酬的支付。</w:t>
      </w:r>
    </w:p>
    <w:p>
      <w:pPr>
        <w:spacing w:line="360" w:lineRule="auto"/>
        <w:ind w:firstLine="480" w:firstLineChars="200"/>
        <w:rPr>
          <w:rFonts w:eastAsiaTheme="minorEastAsia"/>
          <w:sz w:val="24"/>
        </w:rPr>
      </w:pPr>
      <w:r>
        <w:rPr>
          <w:rFonts w:hint="eastAsia" w:eastAsiaTheme="minorEastAsia"/>
          <w:sz w:val="24"/>
          <w:lang w:eastAsia="zh-CN"/>
        </w:rPr>
        <w:t>一</w:t>
      </w:r>
      <w:r>
        <w:rPr>
          <w:rFonts w:eastAsiaTheme="minorEastAsia"/>
          <w:sz w:val="24"/>
        </w:rPr>
        <w:t>、合同订立</w:t>
      </w:r>
    </w:p>
    <w:p>
      <w:pPr>
        <w:spacing w:line="360" w:lineRule="auto"/>
        <w:ind w:firstLine="480" w:firstLineChars="200"/>
        <w:rPr>
          <w:rFonts w:eastAsiaTheme="minorEastAsia"/>
          <w:sz w:val="24"/>
          <w:u w:val="single"/>
        </w:rPr>
      </w:pPr>
      <w:r>
        <w:rPr>
          <w:rFonts w:eastAsiaTheme="minorEastAsia"/>
          <w:sz w:val="24"/>
        </w:rPr>
        <w:t>合同订立时间：</w:t>
      </w:r>
      <w:r>
        <w:rPr>
          <w:rFonts w:hint="eastAsia" w:eastAsiaTheme="minorEastAsia"/>
          <w:sz w:val="24"/>
        </w:rPr>
        <w:t xml:space="preserve">   </w:t>
      </w:r>
      <w:r>
        <w:rPr>
          <w:rFonts w:eastAsiaTheme="minorEastAsia"/>
          <w:sz w:val="24"/>
        </w:rPr>
        <w:t>年</w:t>
      </w:r>
      <w:r>
        <w:rPr>
          <w:rFonts w:hint="eastAsia" w:eastAsiaTheme="minorEastAsia"/>
          <w:sz w:val="24"/>
        </w:rPr>
        <w:t xml:space="preserve">   </w:t>
      </w:r>
      <w:r>
        <w:rPr>
          <w:rFonts w:eastAsiaTheme="minorEastAsia"/>
          <w:sz w:val="24"/>
        </w:rPr>
        <w:t>月</w:t>
      </w:r>
      <w:r>
        <w:rPr>
          <w:rFonts w:hint="eastAsia" w:eastAsiaTheme="minorEastAsia"/>
          <w:sz w:val="24"/>
        </w:rPr>
        <w:t xml:space="preserve">   </w:t>
      </w:r>
      <w:r>
        <w:rPr>
          <w:rFonts w:eastAsiaTheme="minorEastAsia"/>
          <w:sz w:val="24"/>
        </w:rPr>
        <w:t>日</w:t>
      </w:r>
    </w:p>
    <w:p>
      <w:pPr>
        <w:spacing w:line="360" w:lineRule="auto"/>
        <w:ind w:left="315" w:leftChars="150" w:firstLine="216" w:firstLineChars="90"/>
        <w:jc w:val="left"/>
        <w:rPr>
          <w:rFonts w:eastAsiaTheme="minorEastAsia"/>
          <w:sz w:val="24"/>
        </w:rPr>
      </w:pPr>
      <w:r>
        <w:rPr>
          <w:rFonts w:eastAsiaTheme="minorEastAsia"/>
          <w:sz w:val="24"/>
        </w:rPr>
        <w:t>合同订立地点：</w:t>
      </w:r>
      <w:r>
        <w:rPr>
          <w:rFonts w:eastAsiaTheme="minorEastAsia"/>
          <w:sz w:val="24"/>
          <w:u w:val="single"/>
        </w:rPr>
        <w:t>南宁市</w:t>
      </w:r>
    </w:p>
    <w:p>
      <w:pPr>
        <w:spacing w:line="360" w:lineRule="auto"/>
        <w:ind w:firstLine="480" w:firstLineChars="200"/>
        <w:rPr>
          <w:rFonts w:eastAsiaTheme="minorEastAsia"/>
          <w:sz w:val="24"/>
        </w:rPr>
      </w:pPr>
      <w:r>
        <w:rPr>
          <w:rFonts w:hint="eastAsia" w:eastAsiaTheme="minorEastAsia"/>
          <w:sz w:val="24"/>
          <w:lang w:eastAsia="zh-CN"/>
        </w:rPr>
        <w:t>一</w:t>
      </w:r>
      <w:r>
        <w:rPr>
          <w:rFonts w:eastAsiaTheme="minorEastAsia"/>
          <w:sz w:val="24"/>
        </w:rPr>
        <w:t>、合同生效</w:t>
      </w:r>
    </w:p>
    <w:p>
      <w:pPr>
        <w:spacing w:line="360" w:lineRule="auto"/>
        <w:ind w:firstLine="480" w:firstLineChars="200"/>
        <w:rPr>
          <w:rFonts w:eastAsiaTheme="minorEastAsia"/>
          <w:sz w:val="24"/>
        </w:rPr>
      </w:pPr>
      <w:r>
        <w:rPr>
          <w:rFonts w:eastAsiaTheme="minorEastAsia"/>
          <w:sz w:val="24"/>
        </w:rPr>
        <w:t>本合同双方约定</w:t>
      </w:r>
      <w:r>
        <w:rPr>
          <w:rFonts w:eastAsiaTheme="minorEastAsia"/>
          <w:sz w:val="24"/>
          <w:u w:val="single"/>
        </w:rPr>
        <w:t>合同签字盖章</w:t>
      </w:r>
      <w:r>
        <w:rPr>
          <w:rFonts w:eastAsiaTheme="minorEastAsia"/>
          <w:sz w:val="24"/>
        </w:rPr>
        <w:t>后生效</w:t>
      </w:r>
    </w:p>
    <w:p>
      <w:pPr>
        <w:spacing w:line="360" w:lineRule="auto"/>
        <w:rPr>
          <w:rFonts w:eastAsiaTheme="minorEastAsia"/>
          <w:sz w:val="24"/>
        </w:rPr>
      </w:pPr>
      <w:r>
        <w:rPr>
          <w:rFonts w:eastAsiaTheme="minorEastAsia"/>
          <w:sz w:val="24"/>
        </w:rPr>
        <w:br w:type="page"/>
      </w:r>
      <w:r>
        <w:rPr>
          <w:rFonts w:eastAsiaTheme="minorEastAsia"/>
          <w:sz w:val="24"/>
        </w:rPr>
        <w:t>（此页无正文）</w:t>
      </w:r>
    </w:p>
    <w:p>
      <w:pPr>
        <w:spacing w:line="360" w:lineRule="auto"/>
        <w:rPr>
          <w:rFonts w:eastAsiaTheme="minorEastAsia"/>
          <w:sz w:val="24"/>
        </w:rPr>
      </w:pPr>
    </w:p>
    <w:p>
      <w:pPr>
        <w:spacing w:line="360" w:lineRule="auto"/>
        <w:rPr>
          <w:rFonts w:eastAsiaTheme="minorEastAsia"/>
          <w:sz w:val="24"/>
        </w:rPr>
      </w:pPr>
    </w:p>
    <w:p>
      <w:pPr>
        <w:spacing w:line="360" w:lineRule="auto"/>
        <w:rPr>
          <w:rFonts w:eastAsiaTheme="minorEastAsia"/>
          <w:sz w:val="24"/>
        </w:rPr>
      </w:pPr>
      <w:r>
        <w:rPr>
          <w:rFonts w:eastAsiaTheme="minorEastAsia"/>
          <w:sz w:val="24"/>
        </w:rPr>
        <w:t>委托人(盖章)：</w:t>
      </w:r>
      <w:r>
        <w:rPr>
          <w:rFonts w:hint="eastAsia" w:eastAsiaTheme="minorEastAsia"/>
          <w:sz w:val="24"/>
        </w:rPr>
        <w:t xml:space="preserve">                        </w:t>
      </w:r>
      <w:r>
        <w:rPr>
          <w:rFonts w:eastAsiaTheme="minorEastAsia"/>
          <w:sz w:val="24"/>
        </w:rPr>
        <w:t>受托人(盖章)：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法定代表人(签字或盖章)：</w:t>
      </w:r>
      <w:r>
        <w:rPr>
          <w:rFonts w:hint="eastAsia" w:eastAsiaTheme="minorEastAsia"/>
          <w:sz w:val="24"/>
        </w:rPr>
        <w:t xml:space="preserve">              </w:t>
      </w:r>
      <w:r>
        <w:rPr>
          <w:rFonts w:eastAsiaTheme="minorEastAsia"/>
          <w:sz w:val="24"/>
        </w:rPr>
        <w:t>法定代表人(签字或盖章)：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授权代理人(签字或盖章)：</w:t>
      </w:r>
      <w:r>
        <w:rPr>
          <w:rFonts w:hint="eastAsia" w:eastAsiaTheme="minorEastAsia"/>
          <w:sz w:val="24"/>
        </w:rPr>
        <w:t xml:space="preserve">              </w:t>
      </w:r>
      <w:r>
        <w:rPr>
          <w:rFonts w:eastAsiaTheme="minorEastAsia"/>
          <w:sz w:val="24"/>
        </w:rPr>
        <w:t>代理人(签字或盖章)：</w:t>
      </w:r>
    </w:p>
    <w:p>
      <w:pPr>
        <w:spacing w:line="360" w:lineRule="auto"/>
        <w:ind w:left="1200" w:hanging="1200" w:hangingChars="500"/>
        <w:jc w:val="left"/>
        <w:rPr>
          <w:rFonts w:eastAsiaTheme="minorEastAsia"/>
          <w:sz w:val="24"/>
        </w:rPr>
      </w:pPr>
    </w:p>
    <w:p>
      <w:pPr>
        <w:spacing w:line="360" w:lineRule="auto"/>
        <w:ind w:left="1200" w:hanging="1200" w:hangingChars="500"/>
        <w:jc w:val="left"/>
        <w:rPr>
          <w:rFonts w:eastAsiaTheme="minorEastAsia"/>
          <w:sz w:val="24"/>
        </w:rPr>
      </w:pPr>
      <w:r>
        <w:rPr>
          <w:rFonts w:eastAsiaTheme="minorEastAsia"/>
          <w:sz w:val="24"/>
        </w:rPr>
        <w:t>单位地址：广西南宁市青秀区云景路</w:t>
      </w:r>
      <w:r>
        <w:rPr>
          <w:rFonts w:hint="eastAsia" w:eastAsiaTheme="minorEastAsia"/>
          <w:sz w:val="24"/>
        </w:rPr>
        <w:t xml:space="preserve">     </w:t>
      </w:r>
      <w:r>
        <w:rPr>
          <w:rFonts w:eastAsiaTheme="minorEastAsia"/>
          <w:sz w:val="24"/>
        </w:rPr>
        <w:t xml:space="preserve">单位地址: </w:t>
      </w:r>
    </w:p>
    <w:p>
      <w:pPr>
        <w:spacing w:line="360" w:lineRule="auto"/>
        <w:ind w:left="1399" w:leftChars="666" w:firstLine="14" w:firstLineChars="6"/>
        <w:jc w:val="left"/>
        <w:rPr>
          <w:rFonts w:eastAsiaTheme="minorEastAsia"/>
          <w:sz w:val="24"/>
        </w:rPr>
      </w:pPr>
      <w:r>
        <w:rPr>
          <w:rFonts w:eastAsiaTheme="minorEastAsia"/>
          <w:sz w:val="24"/>
        </w:rPr>
        <w:t>69号南宁轨道大厦A2楼</w:t>
      </w:r>
    </w:p>
    <w:p>
      <w:pPr>
        <w:spacing w:line="360" w:lineRule="auto"/>
        <w:jc w:val="left"/>
        <w:rPr>
          <w:rFonts w:eastAsiaTheme="minorEastAsia"/>
          <w:sz w:val="24"/>
        </w:rPr>
      </w:pPr>
      <w:r>
        <w:rPr>
          <w:rFonts w:eastAsiaTheme="minorEastAsia"/>
          <w:sz w:val="24"/>
        </w:rPr>
        <w:t xml:space="preserve">邮政编码：530029                 </w:t>
      </w:r>
      <w:r>
        <w:rPr>
          <w:rFonts w:hint="eastAsia" w:eastAsiaTheme="minorEastAsia"/>
          <w:sz w:val="24"/>
        </w:rPr>
        <w:t xml:space="preserve">     </w:t>
      </w:r>
      <w:r>
        <w:rPr>
          <w:rFonts w:eastAsiaTheme="minorEastAsia"/>
          <w:sz w:val="24"/>
        </w:rPr>
        <w:t>邮政编码：</w:t>
      </w:r>
    </w:p>
    <w:p>
      <w:pPr>
        <w:spacing w:line="360" w:lineRule="auto"/>
        <w:rPr>
          <w:rFonts w:eastAsiaTheme="minorEastAsia"/>
          <w:sz w:val="24"/>
        </w:rPr>
      </w:pPr>
      <w:r>
        <w:rPr>
          <w:rFonts w:eastAsiaTheme="minorEastAsia"/>
          <w:sz w:val="24"/>
        </w:rPr>
        <w:t>联系电话：</w:t>
      </w:r>
      <w:r>
        <w:rPr>
          <w:rFonts w:hint="eastAsia" w:eastAsiaTheme="minorEastAsia"/>
          <w:sz w:val="24"/>
        </w:rPr>
        <w:t xml:space="preserve">                            </w:t>
      </w:r>
      <w:r>
        <w:rPr>
          <w:rFonts w:eastAsiaTheme="minorEastAsia"/>
          <w:sz w:val="24"/>
        </w:rPr>
        <w:t>联系电话：</w:t>
      </w:r>
    </w:p>
    <w:p>
      <w:pPr>
        <w:spacing w:line="360" w:lineRule="auto"/>
        <w:rPr>
          <w:rFonts w:eastAsiaTheme="minorEastAsia"/>
          <w:sz w:val="24"/>
        </w:rPr>
      </w:pPr>
      <w:r>
        <w:rPr>
          <w:rFonts w:eastAsiaTheme="minorEastAsia"/>
          <w:sz w:val="24"/>
        </w:rPr>
        <w:t>传真：</w:t>
      </w:r>
      <w:r>
        <w:rPr>
          <w:rFonts w:hint="eastAsia" w:eastAsiaTheme="minorEastAsia"/>
          <w:sz w:val="24"/>
        </w:rPr>
        <w:t xml:space="preserve">                                </w:t>
      </w:r>
      <w:r>
        <w:rPr>
          <w:rFonts w:eastAsiaTheme="minorEastAsia"/>
          <w:sz w:val="24"/>
        </w:rPr>
        <w:t>传真：</w:t>
      </w:r>
    </w:p>
    <w:p>
      <w:pPr>
        <w:spacing w:line="360" w:lineRule="auto"/>
        <w:rPr>
          <w:rFonts w:eastAsiaTheme="minorEastAsia"/>
          <w:sz w:val="24"/>
        </w:rPr>
      </w:pPr>
      <w:r>
        <w:rPr>
          <w:rFonts w:eastAsiaTheme="minorEastAsia"/>
          <w:sz w:val="24"/>
        </w:rPr>
        <w:t>电子信箱：</w:t>
      </w:r>
      <w:r>
        <w:rPr>
          <w:rFonts w:hint="eastAsia" w:eastAsiaTheme="minorEastAsia"/>
          <w:sz w:val="24"/>
        </w:rPr>
        <w:t xml:space="preserve">                            </w:t>
      </w:r>
      <w:r>
        <w:rPr>
          <w:rFonts w:eastAsiaTheme="minorEastAsia"/>
          <w:sz w:val="24"/>
        </w:rPr>
        <w:t>电子信箱：</w:t>
      </w:r>
    </w:p>
    <w:p>
      <w:pPr>
        <w:spacing w:line="360" w:lineRule="auto"/>
        <w:rPr>
          <w:rFonts w:eastAsiaTheme="minorEastAsia"/>
          <w:sz w:val="24"/>
        </w:rPr>
      </w:pPr>
      <w:r>
        <w:rPr>
          <w:rFonts w:eastAsiaTheme="minorEastAsia"/>
          <w:sz w:val="24"/>
        </w:rPr>
        <w:t>开户银行：</w:t>
      </w:r>
      <w:r>
        <w:rPr>
          <w:rFonts w:hint="eastAsia" w:eastAsiaTheme="minorEastAsia"/>
          <w:sz w:val="24"/>
        </w:rPr>
        <w:t xml:space="preserve">                            </w:t>
      </w:r>
      <w:r>
        <w:rPr>
          <w:rFonts w:eastAsiaTheme="minorEastAsia"/>
          <w:sz w:val="24"/>
        </w:rPr>
        <w:t>开户银行：</w:t>
      </w:r>
    </w:p>
    <w:p>
      <w:pPr>
        <w:spacing w:line="360" w:lineRule="auto"/>
        <w:rPr>
          <w:rFonts w:eastAsiaTheme="minorEastAsia"/>
          <w:sz w:val="24"/>
        </w:rPr>
      </w:pPr>
      <w:r>
        <w:rPr>
          <w:rFonts w:eastAsiaTheme="minorEastAsia"/>
          <w:sz w:val="24"/>
        </w:rPr>
        <w:t>帐号：</w:t>
      </w:r>
      <w:r>
        <w:rPr>
          <w:rFonts w:hint="eastAsia" w:eastAsiaTheme="minorEastAsia"/>
          <w:sz w:val="24"/>
        </w:rPr>
        <w:t xml:space="preserve">                                </w:t>
      </w:r>
      <w:r>
        <w:rPr>
          <w:rFonts w:eastAsiaTheme="minorEastAsia"/>
          <w:sz w:val="24"/>
        </w:rPr>
        <w:t>帐号：</w:t>
      </w:r>
    </w:p>
    <w:p>
      <w:pPr>
        <w:spacing w:line="360" w:lineRule="auto"/>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1" w:name="_Toc7339"/>
      <w:bookmarkStart w:id="242" w:name="_Toc13075"/>
      <w:r>
        <w:rPr>
          <w:rFonts w:hint="eastAsia" w:ascii="Times New Roman" w:hAnsi="Times New Roman" w:eastAsiaTheme="minorEastAsia"/>
          <w:sz w:val="24"/>
          <w:szCs w:val="24"/>
          <w:lang w:eastAsia="zh-CN"/>
        </w:rPr>
        <w:t>第四</w:t>
      </w:r>
      <w:r>
        <w:rPr>
          <w:rFonts w:ascii="Times New Roman" w:hAnsi="Times New Roman" w:eastAsiaTheme="minorEastAsia"/>
          <w:sz w:val="24"/>
          <w:szCs w:val="24"/>
        </w:rPr>
        <w:t>部分通用条款</w:t>
      </w:r>
      <w:bookmarkEnd w:id="241"/>
      <w:bookmarkEnd w:id="242"/>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l、词语定义</w:t>
      </w:r>
    </w:p>
    <w:p>
      <w:pPr>
        <w:spacing w:line="360" w:lineRule="auto"/>
        <w:rPr>
          <w:rFonts w:eastAsiaTheme="minorEastAsia"/>
          <w:sz w:val="24"/>
        </w:rPr>
      </w:pPr>
      <w:r>
        <w:rPr>
          <w:rFonts w:eastAsiaTheme="minorEastAsia"/>
          <w:sz w:val="24"/>
        </w:rPr>
        <w:t>下列词语除本合同专用条款另有约定外，应具有本条款所赋予的定义</w:t>
      </w:r>
    </w:p>
    <w:p>
      <w:pPr>
        <w:spacing w:line="360" w:lineRule="auto"/>
        <w:rPr>
          <w:rFonts w:eastAsiaTheme="minorEastAsia"/>
          <w:sz w:val="24"/>
        </w:rPr>
      </w:pPr>
      <w:r>
        <w:rPr>
          <w:rFonts w:eastAsiaTheme="minorEastAsia"/>
          <w:sz w:val="24"/>
        </w:rPr>
        <w:t>1.1招标代理合同：委托人将工程建设项目招标工作委托给具有相应招标代理资质的受托人，实施招标活动签订的委托合同。</w:t>
      </w:r>
    </w:p>
    <w:p>
      <w:pPr>
        <w:spacing w:line="360" w:lineRule="auto"/>
        <w:rPr>
          <w:rFonts w:eastAsiaTheme="minorEastAsia"/>
          <w:sz w:val="24"/>
        </w:rPr>
      </w:pPr>
      <w:r>
        <w:rPr>
          <w:rFonts w:eastAsiaTheme="minorEastAsia"/>
          <w:sz w:val="24"/>
        </w:rPr>
        <w:t>1.2通用条款：是根据有关法律、行政法规和工程建设项目招标代理的需要所订立，通用于各类工程建设项目招标代理的条款。</w:t>
      </w:r>
    </w:p>
    <w:p>
      <w:pPr>
        <w:spacing w:line="360" w:lineRule="auto"/>
        <w:rPr>
          <w:rFonts w:eastAsiaTheme="minorEastAsia"/>
          <w:sz w:val="24"/>
        </w:rPr>
      </w:pPr>
      <w:r>
        <w:rPr>
          <w:rFonts w:eastAsiaTheme="minorEastAsia"/>
          <w:sz w:val="24"/>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sz w:val="24"/>
        </w:rPr>
      </w:pPr>
      <w:r>
        <w:rPr>
          <w:rFonts w:eastAsiaTheme="minorEastAsia"/>
          <w:sz w:val="24"/>
        </w:rPr>
        <w:t>1.4委托人：指在合同中约定的，具有建设项目招标委托主体资格的当事人，以及取得该当事人资格的合法继承人。</w:t>
      </w:r>
    </w:p>
    <w:p>
      <w:pPr>
        <w:spacing w:line="360" w:lineRule="auto"/>
        <w:rPr>
          <w:rFonts w:eastAsiaTheme="minorEastAsia"/>
          <w:sz w:val="24"/>
        </w:rPr>
      </w:pPr>
      <w:r>
        <w:rPr>
          <w:rFonts w:eastAsiaTheme="minorEastAsia"/>
          <w:sz w:val="24"/>
        </w:rPr>
        <w:t>1.5受托人：指在合同中约定的，被委托人接受的具有建设项目招标代理主体资格的当事人，以及取得该当事人资格的合法继承人。</w:t>
      </w:r>
    </w:p>
    <w:p>
      <w:pPr>
        <w:spacing w:line="360" w:lineRule="auto"/>
        <w:rPr>
          <w:rFonts w:eastAsiaTheme="minorEastAsia"/>
          <w:sz w:val="24"/>
        </w:rPr>
      </w:pPr>
      <w:r>
        <w:rPr>
          <w:rFonts w:eastAsiaTheme="minorEastAsia"/>
          <w:sz w:val="24"/>
        </w:rPr>
        <w:t>1.6招标代理项目负责人：指受托人在专用条款中指定的负责合同履行的代表。</w:t>
      </w:r>
    </w:p>
    <w:p>
      <w:pPr>
        <w:spacing w:line="360" w:lineRule="auto"/>
        <w:rPr>
          <w:rFonts w:eastAsiaTheme="minorEastAsia"/>
          <w:sz w:val="24"/>
        </w:rPr>
      </w:pPr>
      <w:r>
        <w:rPr>
          <w:rFonts w:eastAsiaTheme="minorEastAsia"/>
          <w:sz w:val="24"/>
        </w:rPr>
        <w:t>1.7工程建设项目：指由委托人和受托人在合同中约定的委托代理招标的工程。</w:t>
      </w:r>
    </w:p>
    <w:p>
      <w:pPr>
        <w:spacing w:line="360" w:lineRule="auto"/>
        <w:rPr>
          <w:rFonts w:eastAsiaTheme="minorEastAsia"/>
          <w:sz w:val="24"/>
        </w:rPr>
      </w:pPr>
      <w:r>
        <w:rPr>
          <w:rFonts w:eastAsiaTheme="minorEastAsia"/>
          <w:sz w:val="24"/>
        </w:rPr>
        <w:t>1.8招标代理业务：委托人委托受托人代理实施工程建设项目招标的工作内容。</w:t>
      </w:r>
    </w:p>
    <w:p>
      <w:pPr>
        <w:spacing w:line="360" w:lineRule="auto"/>
        <w:rPr>
          <w:rFonts w:eastAsiaTheme="minorEastAsia"/>
          <w:sz w:val="24"/>
        </w:rPr>
      </w:pPr>
      <w:r>
        <w:rPr>
          <w:rFonts w:eastAsiaTheme="minorEastAsia"/>
          <w:sz w:val="24"/>
        </w:rPr>
        <w:t>1.9附加服务：指委托人和受托人在本合同通用条款4.1款和专用条款4.1款中双方约定工作范围之外的附加工作。</w:t>
      </w:r>
    </w:p>
    <w:p>
      <w:pPr>
        <w:spacing w:line="360" w:lineRule="auto"/>
        <w:rPr>
          <w:rFonts w:eastAsiaTheme="minorEastAsia"/>
          <w:sz w:val="24"/>
        </w:rPr>
      </w:pPr>
      <w:r>
        <w:rPr>
          <w:rFonts w:eastAsiaTheme="minorEastAsia"/>
          <w:sz w:val="24"/>
        </w:rPr>
        <w:t>1.10代理报酬：委托人和受托人在合同中约定的，受托人按照约定应收取的代理报酬总额。</w:t>
      </w:r>
    </w:p>
    <w:p>
      <w:pPr>
        <w:spacing w:line="360" w:lineRule="auto"/>
        <w:rPr>
          <w:rFonts w:eastAsiaTheme="minorEastAsia"/>
          <w:sz w:val="24"/>
        </w:rPr>
      </w:pPr>
      <w:r>
        <w:rPr>
          <w:rFonts w:eastAsiaTheme="minorEastAsia"/>
          <w:sz w:val="24"/>
        </w:rPr>
        <w:t>1.11图纸：指由委托人提供的满足招标需要的所有图纸、计算书、配套说明以及相关的技术资料。</w:t>
      </w:r>
    </w:p>
    <w:p>
      <w:pPr>
        <w:spacing w:line="360" w:lineRule="auto"/>
        <w:rPr>
          <w:rFonts w:eastAsiaTheme="minorEastAsia"/>
          <w:sz w:val="24"/>
        </w:rPr>
      </w:pPr>
      <w:r>
        <w:rPr>
          <w:rFonts w:eastAsiaTheme="minorEastAsia"/>
          <w:sz w:val="24"/>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rPr>
      </w:pPr>
      <w:r>
        <w:rPr>
          <w:rFonts w:eastAsiaTheme="minorEastAsia"/>
          <w:sz w:val="24"/>
        </w:rPr>
        <w:t>1.13违约责任：指合同一方不履行合同义务或履行合同义务不符合约定所应承担的责任。</w:t>
      </w:r>
    </w:p>
    <w:p>
      <w:pPr>
        <w:spacing w:line="360" w:lineRule="auto"/>
        <w:rPr>
          <w:rFonts w:eastAsiaTheme="minorEastAsia"/>
          <w:sz w:val="24"/>
        </w:rPr>
      </w:pPr>
      <w:r>
        <w:rPr>
          <w:rFonts w:eastAsiaTheme="minorEastAsia"/>
          <w:sz w:val="24"/>
        </w:rPr>
        <w:t>1.14索赔：指在合同履行过程中，对于并非自己的过错，而是应由对方承担责任的情况造成的实际损失，向对方提出经济补偿或其他的要求。</w:t>
      </w:r>
    </w:p>
    <w:p>
      <w:pPr>
        <w:spacing w:line="360" w:lineRule="auto"/>
        <w:rPr>
          <w:rFonts w:eastAsiaTheme="minorEastAsia"/>
          <w:sz w:val="24"/>
        </w:rPr>
      </w:pPr>
      <w:r>
        <w:rPr>
          <w:rFonts w:eastAsiaTheme="minorEastAsia"/>
          <w:sz w:val="24"/>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rPr>
      </w:pPr>
      <w:r>
        <w:rPr>
          <w:rFonts w:eastAsiaTheme="minorEastAsia"/>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2.1合同文件应能互相解释，互为说明。除本合同专用条款另有约定外，组成本合同的文件及优先解释顺序如下：</w:t>
      </w:r>
    </w:p>
    <w:p>
      <w:pPr>
        <w:spacing w:line="360" w:lineRule="auto"/>
        <w:rPr>
          <w:rFonts w:eastAsiaTheme="minorEastAsia"/>
          <w:sz w:val="24"/>
        </w:rPr>
      </w:pPr>
      <w:r>
        <w:rPr>
          <w:rFonts w:eastAsiaTheme="minorEastAsia"/>
          <w:sz w:val="24"/>
        </w:rPr>
        <w:t>(1)本合同履行过程中双方以书面形式签署的补充和修正文件；</w:t>
      </w:r>
    </w:p>
    <w:p>
      <w:pPr>
        <w:spacing w:line="360" w:lineRule="auto"/>
        <w:rPr>
          <w:rFonts w:eastAsiaTheme="minorEastAsia"/>
          <w:sz w:val="24"/>
        </w:rPr>
      </w:pPr>
      <w:r>
        <w:rPr>
          <w:rFonts w:eastAsiaTheme="minorEastAsia"/>
          <w:sz w:val="24"/>
        </w:rPr>
        <w:t>(2)本合同协议书：</w:t>
      </w:r>
    </w:p>
    <w:p>
      <w:pPr>
        <w:spacing w:line="360" w:lineRule="auto"/>
        <w:rPr>
          <w:rFonts w:eastAsiaTheme="minorEastAsia"/>
          <w:sz w:val="24"/>
        </w:rPr>
      </w:pPr>
      <w:r>
        <w:rPr>
          <w:rFonts w:eastAsiaTheme="minorEastAsia"/>
          <w:sz w:val="24"/>
        </w:rPr>
        <w:t>(3)本合同专用条款；</w:t>
      </w:r>
    </w:p>
    <w:p>
      <w:pPr>
        <w:spacing w:line="360" w:lineRule="auto"/>
        <w:rPr>
          <w:rFonts w:eastAsiaTheme="minorEastAsia"/>
          <w:sz w:val="24"/>
        </w:rPr>
      </w:pPr>
      <w:r>
        <w:rPr>
          <w:rFonts w:eastAsiaTheme="minorEastAsia"/>
          <w:sz w:val="24"/>
        </w:rPr>
        <w:t>(4)本合同通用条款。</w:t>
      </w:r>
    </w:p>
    <w:p>
      <w:pPr>
        <w:spacing w:line="360" w:lineRule="auto"/>
        <w:rPr>
          <w:rFonts w:eastAsiaTheme="minorEastAsia"/>
          <w:sz w:val="24"/>
        </w:rPr>
      </w:pPr>
      <w:r>
        <w:rPr>
          <w:rFonts w:eastAsiaTheme="minorEastAsia"/>
          <w:sz w:val="24"/>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rPr>
      </w:pPr>
      <w:r>
        <w:rPr>
          <w:rFonts w:eastAsiaTheme="minorEastAsia"/>
          <w:sz w:val="24"/>
        </w:rPr>
        <w:t>3.2适用法律和行政法规</w:t>
      </w:r>
    </w:p>
    <w:p>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spacing w:line="360" w:lineRule="auto"/>
        <w:rPr>
          <w:rFonts w:eastAsiaTheme="minorEastAsia"/>
          <w:sz w:val="24"/>
        </w:rPr>
      </w:pPr>
      <w:r>
        <w:rPr>
          <w:rFonts w:eastAsiaTheme="minorEastAsia"/>
          <w:sz w:val="24"/>
        </w:rPr>
        <w:t>4.1委托人将委托招标代理工作的具体范围和内容在本合同专用条款中约定。</w:t>
      </w:r>
    </w:p>
    <w:p>
      <w:pPr>
        <w:spacing w:line="360" w:lineRule="auto"/>
        <w:rPr>
          <w:rFonts w:eastAsiaTheme="minorEastAsia"/>
          <w:sz w:val="24"/>
        </w:rPr>
      </w:pPr>
      <w:r>
        <w:rPr>
          <w:rFonts w:eastAsiaTheme="minorEastAsia"/>
          <w:sz w:val="24"/>
        </w:rPr>
        <w:t>4.2委托人按本合同专用条款约定的内容和时间完成下列工作：</w:t>
      </w:r>
    </w:p>
    <w:p>
      <w:pPr>
        <w:spacing w:line="360" w:lineRule="auto"/>
        <w:rPr>
          <w:rFonts w:eastAsiaTheme="minorEastAsia"/>
          <w:sz w:val="24"/>
        </w:rPr>
      </w:pPr>
      <w:r>
        <w:rPr>
          <w:rFonts w:eastAsiaTheme="minorEastAsia"/>
          <w:sz w:val="24"/>
        </w:rPr>
        <w:t>(1) 向受托人提供本工程招标代理业务应具备的相关工程前期资料；</w:t>
      </w:r>
    </w:p>
    <w:p>
      <w:pPr>
        <w:spacing w:line="360" w:lineRule="auto"/>
        <w:rPr>
          <w:rFonts w:eastAsiaTheme="minorEastAsia"/>
          <w:sz w:val="24"/>
        </w:rPr>
      </w:pPr>
      <w:r>
        <w:rPr>
          <w:rFonts w:eastAsiaTheme="minorEastAsia"/>
          <w:sz w:val="24"/>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rPr>
      </w:pPr>
      <w:r>
        <w:rPr>
          <w:rFonts w:eastAsiaTheme="minorEastAsia"/>
          <w:sz w:val="24"/>
        </w:rPr>
        <w:t>(3)向受托人提供保证招标工作顺利完成的条件，提供的条件在本合同专用条款内约定；</w:t>
      </w:r>
    </w:p>
    <w:p>
      <w:pPr>
        <w:spacing w:line="360" w:lineRule="auto"/>
        <w:rPr>
          <w:rFonts w:eastAsiaTheme="minorEastAsia"/>
          <w:sz w:val="24"/>
        </w:rPr>
      </w:pPr>
      <w:r>
        <w:rPr>
          <w:rFonts w:eastAsiaTheme="minorEastAsia"/>
          <w:sz w:val="24"/>
        </w:rPr>
        <w:t>(4)指定专人与受托人联系，指定人员的姓名、职务、职称在本合同专用条款内约定；</w:t>
      </w:r>
    </w:p>
    <w:p>
      <w:pPr>
        <w:spacing w:line="360" w:lineRule="auto"/>
        <w:rPr>
          <w:rFonts w:eastAsiaTheme="minorEastAsia"/>
          <w:sz w:val="24"/>
        </w:rPr>
      </w:pPr>
      <w:r>
        <w:rPr>
          <w:rFonts w:eastAsiaTheme="minorEastAsia"/>
          <w:sz w:val="24"/>
        </w:rPr>
        <w:t>(5)根据需要，作好与第三方的协调工作；</w:t>
      </w:r>
    </w:p>
    <w:p>
      <w:pPr>
        <w:spacing w:line="360" w:lineRule="auto"/>
        <w:rPr>
          <w:rFonts w:eastAsiaTheme="minorEastAsia"/>
          <w:sz w:val="24"/>
        </w:rPr>
      </w:pPr>
      <w:r>
        <w:rPr>
          <w:rFonts w:eastAsiaTheme="minorEastAsia"/>
          <w:sz w:val="24"/>
        </w:rPr>
        <w:t>(6)按本合同专用条款的约定支付代理报酬；</w:t>
      </w:r>
    </w:p>
    <w:p>
      <w:pPr>
        <w:spacing w:line="360" w:lineRule="auto"/>
        <w:rPr>
          <w:rFonts w:eastAsiaTheme="minorEastAsia"/>
          <w:sz w:val="24"/>
        </w:rPr>
      </w:pPr>
      <w:r>
        <w:rPr>
          <w:rFonts w:eastAsiaTheme="minorEastAsia"/>
          <w:sz w:val="24"/>
        </w:rPr>
        <w:t>(7)依法应尽的其他义务，双方在本合同专用条款内约定。</w:t>
      </w:r>
    </w:p>
    <w:p>
      <w:pPr>
        <w:spacing w:line="360" w:lineRule="auto"/>
        <w:rPr>
          <w:rFonts w:eastAsiaTheme="minorEastAsia"/>
          <w:sz w:val="24"/>
        </w:rPr>
      </w:pPr>
      <w:r>
        <w:rPr>
          <w:rFonts w:eastAsiaTheme="minorEastAsia"/>
          <w:sz w:val="24"/>
        </w:rPr>
        <w:t>4.3委托人负有对受托人为本合同提供的技术服务进行知识产权保护的责任。</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rPr>
      </w:pPr>
      <w:r>
        <w:rPr>
          <w:rFonts w:eastAsiaTheme="minorEastAsia"/>
          <w:sz w:val="24"/>
        </w:rPr>
        <w:t>5.2受托人按本合同专用条款约定的内容和时间完成下列工作：</w:t>
      </w:r>
    </w:p>
    <w:p>
      <w:pPr>
        <w:spacing w:line="360" w:lineRule="auto"/>
        <w:rPr>
          <w:rFonts w:eastAsiaTheme="minorEastAsia"/>
          <w:sz w:val="24"/>
        </w:rPr>
      </w:pPr>
      <w:r>
        <w:rPr>
          <w:rFonts w:eastAsiaTheme="minorEastAsia"/>
          <w:sz w:val="24"/>
        </w:rPr>
        <w:t>(1)依法按照公开、公平、公正和诚实信用原则，组织招标工作，维护各方的合法权益；</w:t>
      </w:r>
    </w:p>
    <w:p>
      <w:pPr>
        <w:spacing w:line="360" w:lineRule="auto"/>
        <w:rPr>
          <w:rFonts w:eastAsiaTheme="minorEastAsia"/>
          <w:sz w:val="24"/>
        </w:rPr>
      </w:pPr>
      <w:r>
        <w:rPr>
          <w:rFonts w:eastAsiaTheme="minorEastAsia"/>
          <w:sz w:val="24"/>
        </w:rPr>
        <w:t>(2)应用专业技术与技能为委托人提供完成招标工作相关的咨询服务；</w:t>
      </w:r>
    </w:p>
    <w:p>
      <w:pPr>
        <w:spacing w:line="360" w:lineRule="auto"/>
        <w:rPr>
          <w:rFonts w:eastAsiaTheme="minorEastAsia"/>
          <w:sz w:val="24"/>
        </w:rPr>
      </w:pPr>
      <w:r>
        <w:rPr>
          <w:rFonts w:eastAsiaTheme="minorEastAsia"/>
          <w:sz w:val="24"/>
        </w:rPr>
        <w:t>(3)向委托人宣传有关工程招标的法律、行政法规和规章，解释合理的招标程序，以便得到委托人的支持和配合；</w:t>
      </w:r>
    </w:p>
    <w:p>
      <w:pPr>
        <w:spacing w:line="360" w:lineRule="auto"/>
        <w:rPr>
          <w:rFonts w:eastAsiaTheme="minorEastAsia"/>
          <w:sz w:val="24"/>
        </w:rPr>
      </w:pPr>
      <w:r>
        <w:rPr>
          <w:rFonts w:eastAsiaTheme="minorEastAsia"/>
          <w:sz w:val="24"/>
        </w:rPr>
        <w:t>(4)依法应尽的其他义务，双方在本合同专用条款内约定。</w:t>
      </w:r>
    </w:p>
    <w:p>
      <w:pPr>
        <w:spacing w:line="360" w:lineRule="auto"/>
        <w:rPr>
          <w:rFonts w:eastAsiaTheme="minorEastAsia"/>
          <w:sz w:val="24"/>
        </w:rPr>
      </w:pPr>
      <w:r>
        <w:rPr>
          <w:rFonts w:eastAsiaTheme="minorEastAsia"/>
          <w:sz w:val="24"/>
        </w:rPr>
        <w:t>5.3受托人应对招标工作中受托人所出具有关数据的计算、技术经济资料等的科学性和准确性负责。</w:t>
      </w:r>
    </w:p>
    <w:p>
      <w:pPr>
        <w:spacing w:line="360" w:lineRule="auto"/>
        <w:rPr>
          <w:rFonts w:eastAsiaTheme="minorEastAsia"/>
          <w:sz w:val="24"/>
        </w:rPr>
      </w:pPr>
      <w:r>
        <w:rPr>
          <w:rFonts w:eastAsiaTheme="minorEastAsia"/>
          <w:sz w:val="24"/>
        </w:rPr>
        <w:t>5.4受托人不得接受与本合同工程建设项目中委托招标范围之内的相关的投标人的咨询业务。</w:t>
      </w:r>
    </w:p>
    <w:p>
      <w:pPr>
        <w:spacing w:line="360" w:lineRule="auto"/>
        <w:rPr>
          <w:rFonts w:eastAsiaTheme="minorEastAsia"/>
          <w:sz w:val="24"/>
        </w:rPr>
      </w:pPr>
      <w:r>
        <w:rPr>
          <w:rFonts w:eastAsiaTheme="minorEastAsia"/>
          <w:sz w:val="24"/>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rPr>
      </w:pPr>
      <w:r>
        <w:rPr>
          <w:rFonts w:eastAsiaTheme="minorEastAsia"/>
          <w:sz w:val="24"/>
        </w:rPr>
        <w:t>5.6未经委托人同意，受托人不得分包或转让本合同的任何权利和义务。</w:t>
      </w:r>
    </w:p>
    <w:p>
      <w:pPr>
        <w:spacing w:line="360" w:lineRule="auto"/>
        <w:rPr>
          <w:rFonts w:eastAsiaTheme="minorEastAsia"/>
          <w:sz w:val="24"/>
        </w:rPr>
      </w:pPr>
      <w:r>
        <w:rPr>
          <w:rFonts w:eastAsiaTheme="minorEastAsia"/>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rPr>
      </w:pPr>
      <w:r>
        <w:rPr>
          <w:rFonts w:eastAsiaTheme="minorEastAsia"/>
          <w:sz w:val="24"/>
        </w:rPr>
        <w:t>5.8受托人未能履行以上各项义务，给委托人造成损失的，应当赔偿委托人的有关损失。</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6.1委托人拥有下列权利：</w:t>
      </w:r>
    </w:p>
    <w:p>
      <w:pPr>
        <w:spacing w:line="360" w:lineRule="auto"/>
        <w:rPr>
          <w:rFonts w:eastAsiaTheme="minorEastAsia"/>
          <w:sz w:val="24"/>
        </w:rPr>
      </w:pPr>
      <w:r>
        <w:rPr>
          <w:rFonts w:eastAsiaTheme="minorEastAsia"/>
          <w:sz w:val="24"/>
        </w:rPr>
        <w:t>(1)按合同约定，接收招标代理成果；</w:t>
      </w:r>
    </w:p>
    <w:p>
      <w:pPr>
        <w:spacing w:line="360" w:lineRule="auto"/>
        <w:rPr>
          <w:rFonts w:eastAsiaTheme="minorEastAsia"/>
          <w:sz w:val="24"/>
        </w:rPr>
      </w:pPr>
      <w:r>
        <w:rPr>
          <w:rFonts w:eastAsiaTheme="minorEastAsia"/>
          <w:sz w:val="24"/>
        </w:rPr>
        <w:t>(2) 向受托人询问本合同工程招标工作进展情况和相关内容或提出不违反法律、行政法规的建议；</w:t>
      </w:r>
    </w:p>
    <w:p>
      <w:pPr>
        <w:spacing w:line="360" w:lineRule="auto"/>
        <w:rPr>
          <w:rFonts w:eastAsiaTheme="minorEastAsia"/>
          <w:sz w:val="24"/>
        </w:rPr>
      </w:pPr>
      <w:r>
        <w:rPr>
          <w:rFonts w:eastAsiaTheme="minorEastAsia"/>
          <w:sz w:val="24"/>
        </w:rPr>
        <w:t>(3)审查受托人为本合同工程编制的各种文件，并提出修正意见；</w:t>
      </w:r>
    </w:p>
    <w:p>
      <w:pPr>
        <w:spacing w:line="360" w:lineRule="auto"/>
        <w:rPr>
          <w:rFonts w:eastAsiaTheme="minorEastAsia"/>
          <w:sz w:val="24"/>
        </w:rPr>
      </w:pPr>
      <w:r>
        <w:rPr>
          <w:rFonts w:eastAsiaTheme="minorEastAsia"/>
          <w:sz w:val="24"/>
        </w:rPr>
        <w:t>(4)要求受托人提交招标代理业务工作报告；</w:t>
      </w:r>
    </w:p>
    <w:p>
      <w:pPr>
        <w:spacing w:line="360" w:lineRule="auto"/>
        <w:rPr>
          <w:rFonts w:eastAsiaTheme="minorEastAsia"/>
          <w:sz w:val="24"/>
        </w:rPr>
      </w:pPr>
      <w:r>
        <w:rPr>
          <w:rFonts w:eastAsiaTheme="minorEastAsia"/>
          <w:sz w:val="24"/>
        </w:rPr>
        <w:t>(5)与受托人协商，建议更换其不称职的招标代理从业人员；</w:t>
      </w:r>
    </w:p>
    <w:p>
      <w:pPr>
        <w:spacing w:line="360" w:lineRule="auto"/>
        <w:rPr>
          <w:rFonts w:eastAsiaTheme="minorEastAsia"/>
          <w:sz w:val="24"/>
        </w:rPr>
      </w:pPr>
      <w:r>
        <w:rPr>
          <w:rFonts w:eastAsiaTheme="minorEastAsia"/>
          <w:sz w:val="24"/>
        </w:rPr>
        <w:t>(6)依法选择中标人；</w:t>
      </w:r>
    </w:p>
    <w:p>
      <w:pPr>
        <w:spacing w:line="360" w:lineRule="auto"/>
        <w:rPr>
          <w:rFonts w:eastAsiaTheme="minorEastAsia"/>
          <w:sz w:val="24"/>
        </w:rPr>
      </w:pPr>
      <w:r>
        <w:rPr>
          <w:rFonts w:eastAsiaTheme="minorEastAsia"/>
          <w:sz w:val="24"/>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rPr>
      </w:pPr>
      <w:r>
        <w:rPr>
          <w:rFonts w:eastAsiaTheme="minorEastAsia"/>
          <w:sz w:val="24"/>
        </w:rPr>
        <w:t>(8)依法享有的其他权利，双方在本合同专用条款内约定。</w:t>
      </w:r>
    </w:p>
    <w:p>
      <w:pPr>
        <w:spacing w:line="360" w:lineRule="auto"/>
        <w:rPr>
          <w:rFonts w:eastAsiaTheme="minorEastAsia"/>
          <w:sz w:val="24"/>
        </w:rPr>
      </w:pPr>
      <w:r>
        <w:rPr>
          <w:rFonts w:eastAsiaTheme="minorEastAsia"/>
          <w:sz w:val="24"/>
        </w:rPr>
        <w:t>7、受托人的权利</w:t>
      </w:r>
    </w:p>
    <w:p>
      <w:pPr>
        <w:spacing w:line="360" w:lineRule="auto"/>
        <w:rPr>
          <w:rFonts w:eastAsiaTheme="minorEastAsia"/>
          <w:sz w:val="24"/>
        </w:rPr>
      </w:pPr>
      <w:r>
        <w:rPr>
          <w:rFonts w:eastAsiaTheme="minorEastAsia"/>
          <w:sz w:val="24"/>
        </w:rPr>
        <w:t>7.1受托人拥有下列权利：</w:t>
      </w:r>
    </w:p>
    <w:p>
      <w:pPr>
        <w:spacing w:line="360" w:lineRule="auto"/>
        <w:rPr>
          <w:rFonts w:eastAsiaTheme="minorEastAsia"/>
          <w:sz w:val="24"/>
        </w:rPr>
      </w:pPr>
      <w:r>
        <w:rPr>
          <w:rFonts w:eastAsiaTheme="minorEastAsia"/>
          <w:sz w:val="24"/>
        </w:rPr>
        <w:t>(1)按合同约定收取委托代理报酬；</w:t>
      </w:r>
    </w:p>
    <w:p>
      <w:pPr>
        <w:spacing w:line="360" w:lineRule="auto"/>
        <w:rPr>
          <w:rFonts w:eastAsiaTheme="minorEastAsia"/>
          <w:sz w:val="24"/>
        </w:rPr>
      </w:pPr>
      <w:r>
        <w:rPr>
          <w:rFonts w:eastAsiaTheme="minorEastAsia"/>
          <w:sz w:val="24"/>
        </w:rPr>
        <w:t>(2)对招标过程中应由委托人做出的决定，受托人有权提出建议</w:t>
      </w:r>
    </w:p>
    <w:p>
      <w:pPr>
        <w:spacing w:line="360" w:lineRule="auto"/>
        <w:rPr>
          <w:rFonts w:eastAsiaTheme="minorEastAsia"/>
          <w:sz w:val="24"/>
        </w:rPr>
      </w:pPr>
      <w:r>
        <w:rPr>
          <w:rFonts w:eastAsiaTheme="minorEastAsia"/>
          <w:sz w:val="24"/>
        </w:rPr>
        <w:t>(3)当委托人提供的资料不足或不明确时，有权要求委托人补足材料或作出明确的答复；</w:t>
      </w:r>
    </w:p>
    <w:p>
      <w:pPr>
        <w:spacing w:line="360" w:lineRule="auto"/>
        <w:rPr>
          <w:rFonts w:eastAsiaTheme="minorEastAsia"/>
          <w:sz w:val="24"/>
        </w:rPr>
      </w:pPr>
      <w:r>
        <w:rPr>
          <w:rFonts w:eastAsiaTheme="minorEastAsia"/>
          <w:sz w:val="24"/>
        </w:rPr>
        <w:t>(4)拒绝委托人提出的违反法律、行政法规的要求，并向委托人作出解释；</w:t>
      </w:r>
    </w:p>
    <w:p>
      <w:pPr>
        <w:spacing w:line="360" w:lineRule="auto"/>
        <w:rPr>
          <w:rFonts w:eastAsiaTheme="minorEastAsia"/>
          <w:sz w:val="24"/>
        </w:rPr>
      </w:pPr>
      <w:r>
        <w:rPr>
          <w:rFonts w:eastAsiaTheme="minorEastAsia"/>
          <w:sz w:val="24"/>
        </w:rPr>
        <w:t>(5)有权参加委托人组织的涉及招标工作的会议和活动；</w:t>
      </w:r>
    </w:p>
    <w:p>
      <w:pPr>
        <w:spacing w:line="360" w:lineRule="auto"/>
        <w:rPr>
          <w:rFonts w:eastAsiaTheme="minorEastAsia"/>
          <w:sz w:val="24"/>
        </w:rPr>
      </w:pPr>
      <w:r>
        <w:rPr>
          <w:rFonts w:eastAsiaTheme="minorEastAsia"/>
          <w:sz w:val="24"/>
        </w:rPr>
        <w:t>(6)依法享有的其他权利，双方在本合同专用条款内约定。</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8.1双方按照本合同约定的招标代理业务范围，在本合同专用条款内约定委托代理报酬的计算方法、金额、币种、汇率和支付方式、时间。</w:t>
      </w:r>
    </w:p>
    <w:p>
      <w:pPr>
        <w:spacing w:line="360" w:lineRule="auto"/>
        <w:rPr>
          <w:rFonts w:eastAsiaTheme="minorEastAsia"/>
          <w:sz w:val="24"/>
        </w:rPr>
      </w:pPr>
      <w:r>
        <w:rPr>
          <w:rFonts w:eastAsiaTheme="minorEastAsia"/>
          <w:sz w:val="24"/>
        </w:rPr>
        <w:t>8.2受托人对所承接的招标代理业务需要出外考察的，其外出人员数量和费用，由受托人自己承担。</w:t>
      </w:r>
    </w:p>
    <w:p>
      <w:pPr>
        <w:spacing w:line="360" w:lineRule="auto"/>
        <w:rPr>
          <w:rFonts w:eastAsiaTheme="minorEastAsia"/>
          <w:sz w:val="24"/>
        </w:rPr>
      </w:pPr>
      <w:r>
        <w:rPr>
          <w:rFonts w:eastAsiaTheme="minorEastAsia"/>
          <w:sz w:val="24"/>
        </w:rPr>
        <w:t>8.3在招标代理业务范围内所发生的费用 (如：评标会务费、评标专家的差旅费、劳务费、公证费等)，由委托人与受托人在专用条款中约定。</w:t>
      </w:r>
    </w:p>
    <w:p>
      <w:pPr>
        <w:spacing w:line="360" w:lineRule="auto"/>
        <w:rPr>
          <w:rFonts w:eastAsiaTheme="minorEastAsia"/>
          <w:sz w:val="24"/>
        </w:rPr>
      </w:pPr>
      <w:r>
        <w:rPr>
          <w:rFonts w:eastAsiaTheme="minorEastAsia"/>
          <w:sz w:val="24"/>
        </w:rPr>
        <w:t>9、委托代理报酬的收取</w:t>
      </w:r>
    </w:p>
    <w:p>
      <w:pPr>
        <w:spacing w:line="360" w:lineRule="auto"/>
        <w:rPr>
          <w:rFonts w:eastAsiaTheme="minorEastAsia"/>
          <w:sz w:val="24"/>
        </w:rPr>
      </w:pPr>
      <w:r>
        <w:rPr>
          <w:rFonts w:eastAsiaTheme="minorEastAsia"/>
          <w:sz w:val="24"/>
        </w:rPr>
        <w:t>9.2受托人完成委托人委托的招标代理工作范围以外的工作，为附加服务项目，应收取的报酬由双方协商，签订补充协议。</w:t>
      </w:r>
    </w:p>
    <w:p>
      <w:pPr>
        <w:spacing w:line="360" w:lineRule="auto"/>
        <w:rPr>
          <w:rFonts w:eastAsiaTheme="minorEastAsia"/>
          <w:sz w:val="24"/>
        </w:rPr>
      </w:pPr>
      <w:r>
        <w:rPr>
          <w:rFonts w:eastAsiaTheme="minorEastAsia"/>
          <w:sz w:val="24"/>
        </w:rPr>
        <w:t>9.3委托代理报酬应由委托人按本合同专用条款约定的支付方法和时间，直接向受托人支付；或受托人按照约定直接向中标人收取。</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10.1委托人违约。当发生下列情况时：</w:t>
      </w:r>
    </w:p>
    <w:p>
      <w:pPr>
        <w:spacing w:line="360" w:lineRule="auto"/>
        <w:rPr>
          <w:rFonts w:eastAsiaTheme="minorEastAsia"/>
          <w:sz w:val="24"/>
        </w:rPr>
      </w:pPr>
      <w:r>
        <w:rPr>
          <w:rFonts w:eastAsiaTheme="minorEastAsia"/>
          <w:sz w:val="24"/>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rPr>
      </w:pPr>
      <w:r>
        <w:rPr>
          <w:rFonts w:eastAsiaTheme="minorEastAsia"/>
          <w:sz w:val="24"/>
        </w:rPr>
        <w:t>(2)本合同通用条款第4.2一(6)款提到的委托人未按本合同专用条款的约定向受托人支付委托代理报酬；</w:t>
      </w:r>
    </w:p>
    <w:p>
      <w:pPr>
        <w:spacing w:line="360" w:lineRule="auto"/>
        <w:rPr>
          <w:rFonts w:eastAsiaTheme="minorEastAsia"/>
          <w:sz w:val="24"/>
        </w:rPr>
      </w:pPr>
      <w:r>
        <w:rPr>
          <w:rFonts w:eastAsiaTheme="minorEastAsia"/>
          <w:sz w:val="24"/>
        </w:rPr>
        <w:t>(3)委托人不履行合同义务或不按合同约定履行义务的其他情况。</w:t>
      </w:r>
    </w:p>
    <w:p>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rPr>
      </w:pPr>
      <w:r>
        <w:rPr>
          <w:rFonts w:eastAsiaTheme="minorEastAsia"/>
          <w:sz w:val="24"/>
        </w:rPr>
        <w:t>10.2受托人违约。当发生下列情况时：</w:t>
      </w:r>
    </w:p>
    <w:p>
      <w:pPr>
        <w:spacing w:line="360" w:lineRule="auto"/>
        <w:rPr>
          <w:rFonts w:eastAsiaTheme="minorEastAsia"/>
          <w:sz w:val="24"/>
        </w:rPr>
      </w:pPr>
      <w:r>
        <w:rPr>
          <w:rFonts w:eastAsiaTheme="minorEastAsia"/>
          <w:sz w:val="24"/>
        </w:rPr>
        <w:t>(1)本合同通用条款第5.2一(2)款提到的受托人未按本合同专用条款的约定，向委托人提供为完成招标工作的咨询服务；</w:t>
      </w:r>
    </w:p>
    <w:p>
      <w:pPr>
        <w:spacing w:line="360" w:lineRule="auto"/>
        <w:rPr>
          <w:rFonts w:eastAsiaTheme="minorEastAsia"/>
          <w:sz w:val="24"/>
        </w:rPr>
      </w:pPr>
      <w:r>
        <w:rPr>
          <w:rFonts w:eastAsiaTheme="minorEastAsia"/>
          <w:sz w:val="24"/>
        </w:rPr>
        <w:t>(2)本合同通用条款第5.4款提到的受托人未按本合同专用条款的约定，接受了与本合同工程建设项目有关的投标咨询业务；</w:t>
      </w:r>
    </w:p>
    <w:p>
      <w:pPr>
        <w:spacing w:line="360" w:lineRule="auto"/>
        <w:rPr>
          <w:rFonts w:eastAsiaTheme="minorEastAsia"/>
          <w:sz w:val="24"/>
        </w:rPr>
      </w:pPr>
      <w:r>
        <w:rPr>
          <w:rFonts w:eastAsiaTheme="minorEastAsia"/>
          <w:sz w:val="24"/>
        </w:rPr>
        <w:t>(3)本合同通用条款第5.7款提到的受托人未按本合同专用条款的约定，泄露了与本合同工程相关的任何招标资料和情况；</w:t>
      </w:r>
    </w:p>
    <w:p>
      <w:pPr>
        <w:spacing w:line="360" w:lineRule="auto"/>
        <w:rPr>
          <w:rFonts w:eastAsiaTheme="minorEastAsia"/>
          <w:sz w:val="24"/>
        </w:rPr>
      </w:pPr>
      <w:r>
        <w:rPr>
          <w:rFonts w:eastAsiaTheme="minorEastAsia"/>
          <w:sz w:val="24"/>
        </w:rPr>
        <w:t>(4)受托人不履行合同义务或不按合同约定履行义务的其他情况。</w:t>
      </w:r>
    </w:p>
    <w:p>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rPr>
      </w:pPr>
      <w:r>
        <w:rPr>
          <w:rFonts w:eastAsiaTheme="minorEastAsia"/>
          <w:sz w:val="24"/>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rPr>
      </w:pPr>
      <w:r>
        <w:rPr>
          <w:rFonts w:eastAsiaTheme="minorEastAsia"/>
          <w:sz w:val="24"/>
        </w:rPr>
        <w:t>11、索赔</w:t>
      </w:r>
    </w:p>
    <w:p>
      <w:pPr>
        <w:spacing w:line="360" w:lineRule="auto"/>
        <w:rPr>
          <w:rFonts w:eastAsiaTheme="minorEastAsia"/>
          <w:sz w:val="24"/>
        </w:rPr>
      </w:pPr>
      <w:r>
        <w:rPr>
          <w:rFonts w:eastAsiaTheme="minorEastAsia"/>
          <w:sz w:val="24"/>
        </w:rPr>
        <w:t>11.1当事人一方向另一方提出索赔时，要有正当的索赔理由，且有索赔事件发生时的有效证据。</w:t>
      </w:r>
    </w:p>
    <w:p>
      <w:pPr>
        <w:spacing w:line="360" w:lineRule="auto"/>
        <w:rPr>
          <w:rFonts w:eastAsiaTheme="minorEastAsia"/>
          <w:sz w:val="24"/>
        </w:rPr>
      </w:pPr>
      <w:r>
        <w:rPr>
          <w:rFonts w:eastAsiaTheme="minorEastAsia"/>
          <w:sz w:val="24"/>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rPr>
      </w:pPr>
      <w:r>
        <w:rPr>
          <w:rFonts w:eastAsiaTheme="minorEastAsia"/>
          <w:sz w:val="24"/>
        </w:rPr>
        <w:t>(1)索赔事件发生后7天内，向委托人发出索赔报告及有关资料；</w:t>
      </w:r>
    </w:p>
    <w:p>
      <w:pPr>
        <w:spacing w:line="360" w:lineRule="auto"/>
        <w:rPr>
          <w:rFonts w:eastAsiaTheme="minorEastAsia"/>
          <w:sz w:val="24"/>
        </w:rPr>
      </w:pPr>
      <w:r>
        <w:rPr>
          <w:rFonts w:eastAsiaTheme="minorEastAsia"/>
          <w:sz w:val="24"/>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rPr>
      </w:pPr>
      <w:r>
        <w:rPr>
          <w:rFonts w:eastAsiaTheme="minorEastAsia"/>
          <w:sz w:val="24"/>
        </w:rPr>
        <w:t>(3)委托人在接收受托人送交的索赔报告和有关资料后7天内未予答复，或未对受托人作进一步要求，受托人可采用法律手段。</w:t>
      </w:r>
    </w:p>
    <w:p>
      <w:pPr>
        <w:spacing w:line="360" w:lineRule="auto"/>
        <w:rPr>
          <w:rFonts w:eastAsiaTheme="minorEastAsia"/>
          <w:sz w:val="24"/>
        </w:rPr>
      </w:pPr>
      <w:r>
        <w:rPr>
          <w:rFonts w:eastAsiaTheme="minorEastAsia"/>
          <w:sz w:val="24"/>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rPr>
      </w:pPr>
      <w:r>
        <w:rPr>
          <w:rFonts w:eastAsiaTheme="minorEastAsia"/>
          <w:sz w:val="24"/>
        </w:rPr>
        <w:t>(1) 双方达成仲裁协议，向约定的仲裁委员会申请仲裁；</w:t>
      </w:r>
    </w:p>
    <w:p>
      <w:pPr>
        <w:spacing w:line="360" w:lineRule="auto"/>
        <w:rPr>
          <w:rFonts w:eastAsiaTheme="minorEastAsia"/>
          <w:sz w:val="24"/>
        </w:rPr>
      </w:pPr>
      <w:r>
        <w:rPr>
          <w:rFonts w:eastAsiaTheme="minorEastAsia"/>
          <w:sz w:val="24"/>
        </w:rPr>
        <w:t>(2)向有管辖权的人民法院起诉。</w:t>
      </w:r>
    </w:p>
    <w:p>
      <w:pPr>
        <w:spacing w:line="360" w:lineRule="auto"/>
        <w:rPr>
          <w:rFonts w:eastAsiaTheme="minorEastAsia"/>
          <w:sz w:val="24"/>
        </w:rPr>
      </w:pPr>
      <w:r>
        <w:rPr>
          <w:rFonts w:eastAsiaTheme="minorEastAsia"/>
          <w:sz w:val="24"/>
        </w:rPr>
        <w:t>五、合同变更、生效与终止</w:t>
      </w:r>
    </w:p>
    <w:p>
      <w:pPr>
        <w:spacing w:line="360" w:lineRule="auto"/>
        <w:rPr>
          <w:rFonts w:eastAsiaTheme="minorEastAsia"/>
          <w:sz w:val="24"/>
        </w:rPr>
      </w:pPr>
      <w:r>
        <w:rPr>
          <w:rFonts w:eastAsiaTheme="minorEastAsia"/>
          <w:sz w:val="24"/>
        </w:rPr>
        <w:t>13、合同变更或解除</w:t>
      </w:r>
    </w:p>
    <w:p>
      <w:pPr>
        <w:spacing w:line="360" w:lineRule="auto"/>
        <w:rPr>
          <w:rFonts w:eastAsiaTheme="minorEastAsia"/>
          <w:sz w:val="24"/>
        </w:rPr>
      </w:pPr>
      <w:r>
        <w:rPr>
          <w:rFonts w:eastAsiaTheme="minorEastAsia"/>
          <w:sz w:val="24"/>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rPr>
      </w:pPr>
      <w:r>
        <w:rPr>
          <w:rFonts w:eastAsiaTheme="minorEastAsia"/>
          <w:sz w:val="24"/>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rPr>
      </w:pPr>
      <w:r>
        <w:rPr>
          <w:rFonts w:eastAsiaTheme="minorEastAsia"/>
          <w:sz w:val="24"/>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rPr>
      </w:pPr>
      <w:r>
        <w:rPr>
          <w:rFonts w:eastAsiaTheme="minorEastAsia"/>
          <w:sz w:val="24"/>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rPr>
      </w:pPr>
      <w:r>
        <w:rPr>
          <w:rFonts w:eastAsiaTheme="minorEastAsia"/>
          <w:sz w:val="24"/>
        </w:rPr>
        <w:t>14、合同生效</w:t>
      </w:r>
    </w:p>
    <w:p>
      <w:pPr>
        <w:spacing w:line="360" w:lineRule="auto"/>
        <w:rPr>
          <w:rFonts w:eastAsiaTheme="minorEastAsia"/>
          <w:sz w:val="24"/>
        </w:rPr>
      </w:pPr>
      <w:r>
        <w:rPr>
          <w:rFonts w:eastAsiaTheme="minorEastAsia"/>
          <w:sz w:val="24"/>
        </w:rPr>
        <w:t>14.1除生效条件双方在协议书中另有约定外，本合同自双方签字盖章之日起生效。</w:t>
      </w:r>
    </w:p>
    <w:p>
      <w:pPr>
        <w:spacing w:line="360" w:lineRule="auto"/>
        <w:rPr>
          <w:rFonts w:eastAsiaTheme="minorEastAsia"/>
          <w:sz w:val="24"/>
        </w:rPr>
      </w:pPr>
      <w:r>
        <w:rPr>
          <w:rFonts w:eastAsiaTheme="minorEastAsia"/>
          <w:sz w:val="24"/>
        </w:rPr>
        <w:t>15、合同终止</w:t>
      </w:r>
    </w:p>
    <w:p>
      <w:pPr>
        <w:spacing w:line="360" w:lineRule="auto"/>
        <w:rPr>
          <w:rFonts w:eastAsiaTheme="minorEastAsia"/>
          <w:sz w:val="24"/>
        </w:rPr>
      </w:pPr>
      <w:r>
        <w:rPr>
          <w:rFonts w:eastAsiaTheme="minorEastAsia"/>
          <w:sz w:val="24"/>
        </w:rPr>
        <w:t>15.1受托人完成委托人全部委托招标代理业务，且委托人或中标人支付了全部代理报酬(含附加服务的报酬)后本合同终止。</w:t>
      </w:r>
    </w:p>
    <w:p>
      <w:pPr>
        <w:spacing w:line="360" w:lineRule="auto"/>
        <w:rPr>
          <w:rFonts w:eastAsiaTheme="minorEastAsia"/>
          <w:sz w:val="24"/>
        </w:rPr>
      </w:pPr>
      <w:r>
        <w:rPr>
          <w:rFonts w:eastAsiaTheme="minorEastAsia"/>
          <w:sz w:val="24"/>
        </w:rPr>
        <w:t>15.2本合同终止并不影响各方应有的权利和应承担的义务。</w:t>
      </w:r>
    </w:p>
    <w:p>
      <w:pPr>
        <w:spacing w:line="360" w:lineRule="auto"/>
        <w:rPr>
          <w:rFonts w:eastAsiaTheme="minorEastAsia"/>
          <w:sz w:val="24"/>
        </w:rPr>
      </w:pPr>
      <w:r>
        <w:rPr>
          <w:rFonts w:eastAsiaTheme="minorEastAsia"/>
          <w:sz w:val="24"/>
        </w:rPr>
        <w:t>15.3</w:t>
      </w:r>
      <w:r>
        <w:rPr>
          <w:rFonts w:hint="eastAsia" w:eastAsiaTheme="minorEastAsia"/>
          <w:sz w:val="24"/>
        </w:rPr>
        <w:t xml:space="preserve"> 若所代理的招标项目因故取消的，双方协商终止本合同，且按尚未发生任何招标代理工作考虑，委托人将不予支付任何代理报酬。</w:t>
      </w:r>
    </w:p>
    <w:p>
      <w:pPr>
        <w:spacing w:line="360" w:lineRule="auto"/>
        <w:rPr>
          <w:rFonts w:eastAsiaTheme="minorEastAsia"/>
          <w:sz w:val="24"/>
        </w:rPr>
      </w:pPr>
      <w:r>
        <w:rPr>
          <w:rFonts w:hint="eastAsia" w:eastAsiaTheme="minorEastAsia"/>
          <w:sz w:val="24"/>
        </w:rPr>
        <w:t xml:space="preserve">15.4 </w:t>
      </w:r>
      <w:r>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rPr>
      </w:pPr>
      <w:r>
        <w:rPr>
          <w:rFonts w:eastAsiaTheme="minorEastAsia"/>
          <w:sz w:val="24"/>
        </w:rPr>
        <w:t>15.</w:t>
      </w:r>
      <w:r>
        <w:rPr>
          <w:rFonts w:hint="eastAsia" w:eastAsiaTheme="minorEastAsia"/>
          <w:sz w:val="24"/>
        </w:rPr>
        <w:t>5</w:t>
      </w:r>
      <w:r>
        <w:rPr>
          <w:rFonts w:eastAsiaTheme="minorEastAsia"/>
          <w:sz w:val="24"/>
        </w:rPr>
        <w:t>本合同的权利义务终止后，委托人和受托人应当遵循诚实信用原则，履行通知、协助、保密等义务。</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16、合同的份数</w:t>
      </w:r>
    </w:p>
    <w:p>
      <w:pPr>
        <w:spacing w:line="360" w:lineRule="auto"/>
        <w:rPr>
          <w:rFonts w:eastAsiaTheme="minorEastAsia"/>
          <w:sz w:val="24"/>
        </w:rPr>
      </w:pPr>
      <w:r>
        <w:rPr>
          <w:rFonts w:eastAsiaTheme="minorEastAsia"/>
          <w:sz w:val="24"/>
        </w:rPr>
        <w:t>16.1本合同正本一式两份，委托人和受托人各执一份。副本根据双方需要在本合同专用条款内约定。</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pPr>
        <w:spacing w:line="360" w:lineRule="auto"/>
        <w:rPr>
          <w:rFonts w:eastAsiaTheme="minorEastAsia"/>
          <w:sz w:val="24"/>
        </w:rPr>
      </w:pPr>
    </w:p>
    <w:p>
      <w:pPr>
        <w:spacing w:line="360" w:lineRule="auto"/>
        <w:rPr>
          <w:rFonts w:eastAsiaTheme="minorEastAsia"/>
          <w:sz w:val="24"/>
        </w:rPr>
      </w:pPr>
    </w:p>
    <w:p>
      <w:pPr>
        <w:spacing w:line="360" w:lineRule="auto"/>
        <w:jc w:val="center"/>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3" w:name="_Toc29799"/>
      <w:bookmarkStart w:id="244" w:name="_Toc8094"/>
      <w:r>
        <w:rPr>
          <w:rFonts w:ascii="Times New Roman" w:hAnsi="Times New Roman" w:eastAsiaTheme="minorEastAsia"/>
          <w:sz w:val="24"/>
          <w:szCs w:val="24"/>
        </w:rPr>
        <w:t>第二部分专用条款</w:t>
      </w:r>
      <w:bookmarkEnd w:id="243"/>
      <w:bookmarkEnd w:id="244"/>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2.1合同文件及解释顺序:本合同协议书—本合同专用条款—本合同通用条款。</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pPr>
        <w:spacing w:line="360" w:lineRule="auto"/>
        <w:rPr>
          <w:rFonts w:eastAsiaTheme="minorEastAsia"/>
          <w:sz w:val="24"/>
        </w:rPr>
      </w:pPr>
      <w:r>
        <w:rPr>
          <w:rFonts w:eastAsiaTheme="minorEastAsia"/>
          <w:sz w:val="24"/>
        </w:rPr>
        <w:t>3.2本合同需要明示的法律、行政法规：</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4.1委托招标代理工作的具体范围和内容：</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4.1.1</w:t>
      </w:r>
      <w:r>
        <w:rPr>
          <w:rFonts w:hint="eastAsia" w:ascii="Times New Roman" w:hAnsi="Times New Roman" w:eastAsiaTheme="minorEastAsia"/>
          <w:sz w:val="24"/>
          <w:szCs w:val="24"/>
          <w:u w:val="single"/>
        </w:rPr>
        <w:t xml:space="preserve">       </w:t>
      </w:r>
      <w:r>
        <w:rPr>
          <w:rFonts w:ascii="Times New Roman" w:hAnsi="Times New Roman" w:eastAsiaTheme="minorEastAsia"/>
          <w:b/>
          <w:sz w:val="24"/>
          <w:szCs w:val="24"/>
          <w:u w:val="single"/>
        </w:rPr>
        <w:t>招标</w:t>
      </w:r>
      <w:r>
        <w:rPr>
          <w:rFonts w:ascii="Times New Roman" w:hAnsi="Times New Roman" w:eastAsiaTheme="minorEastAsia"/>
          <w:sz w:val="24"/>
          <w:szCs w:val="24"/>
        </w:rPr>
        <w:t>，其中包括但不限于：</w:t>
      </w:r>
    </w:p>
    <w:p>
      <w:pPr>
        <w:spacing w:line="360" w:lineRule="auto"/>
        <w:ind w:left="-88" w:leftChars="-42" w:firstLine="480" w:firstLineChars="200"/>
        <w:rPr>
          <w:rFonts w:eastAsiaTheme="minorEastAsia"/>
          <w:sz w:val="24"/>
          <w:u w:val="single"/>
        </w:rPr>
      </w:pPr>
      <w:r>
        <w:rPr>
          <w:rFonts w:eastAsiaTheme="minorEastAsia"/>
          <w:sz w:val="24"/>
          <w:u w:val="single"/>
        </w:rPr>
        <w:t>a.招标前的准备工作（如协助招标人进行审批、报建和办理招标申请、备案手续</w:t>
      </w:r>
      <w:r>
        <w:rPr>
          <w:rFonts w:hint="eastAsia" w:eastAsiaTheme="minorEastAsia"/>
          <w:sz w:val="24"/>
          <w:u w:val="single"/>
        </w:rPr>
        <w:t>）</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b.编制代理招标项目的招标工作计划；</w:t>
      </w:r>
    </w:p>
    <w:p>
      <w:pPr>
        <w:spacing w:line="360" w:lineRule="auto"/>
        <w:ind w:left="-88" w:leftChars="-42" w:firstLine="480" w:firstLineChars="200"/>
        <w:rPr>
          <w:rFonts w:eastAsiaTheme="minorEastAsia"/>
          <w:sz w:val="24"/>
          <w:u w:val="single"/>
        </w:rPr>
      </w:pPr>
      <w:r>
        <w:rPr>
          <w:rFonts w:eastAsiaTheme="minorEastAsia"/>
          <w:sz w:val="24"/>
          <w:u w:val="single"/>
        </w:rPr>
        <w:t>c.负责联系发布招标公告和中标公示；</w:t>
      </w:r>
    </w:p>
    <w:p>
      <w:pPr>
        <w:spacing w:line="360" w:lineRule="auto"/>
        <w:ind w:left="-88" w:leftChars="-42" w:firstLine="480" w:firstLineChars="200"/>
        <w:rPr>
          <w:rFonts w:eastAsiaTheme="minorEastAsia"/>
          <w:sz w:val="24"/>
          <w:u w:val="single"/>
        </w:rPr>
      </w:pPr>
      <w:r>
        <w:rPr>
          <w:rFonts w:eastAsiaTheme="minorEastAsia"/>
          <w:sz w:val="24"/>
          <w:u w:val="single"/>
        </w:rPr>
        <w:t>d.组织接收投标申请人报名；</w:t>
      </w:r>
    </w:p>
    <w:p>
      <w:pPr>
        <w:spacing w:line="360" w:lineRule="auto"/>
        <w:ind w:left="-88" w:leftChars="-42" w:firstLine="480" w:firstLineChars="200"/>
        <w:rPr>
          <w:rFonts w:eastAsiaTheme="minorEastAsia"/>
          <w:sz w:val="24"/>
          <w:u w:val="single"/>
        </w:rPr>
      </w:pPr>
      <w:r>
        <w:rPr>
          <w:rFonts w:eastAsiaTheme="minorEastAsia"/>
          <w:sz w:val="24"/>
          <w:u w:val="single"/>
        </w:rPr>
        <w:t>e.编制招标文件及评标办法；</w:t>
      </w:r>
    </w:p>
    <w:p>
      <w:pPr>
        <w:spacing w:line="360" w:lineRule="auto"/>
        <w:ind w:left="-88" w:leftChars="-42" w:firstLine="480" w:firstLineChars="200"/>
        <w:rPr>
          <w:rFonts w:eastAsiaTheme="minorEastAsia"/>
          <w:sz w:val="24"/>
          <w:u w:val="single"/>
        </w:rPr>
      </w:pPr>
      <w:r>
        <w:rPr>
          <w:rFonts w:hint="eastAsia" w:eastAsiaTheme="minorEastAsia"/>
          <w:sz w:val="24"/>
          <w:u w:val="single"/>
        </w:rPr>
        <w:t>f</w:t>
      </w:r>
      <w:r>
        <w:rPr>
          <w:rFonts w:eastAsiaTheme="minorEastAsia"/>
          <w:sz w:val="24"/>
          <w:u w:val="single"/>
        </w:rPr>
        <w:t>.编制</w:t>
      </w:r>
      <w:r>
        <w:rPr>
          <w:rFonts w:hint="eastAsia" w:eastAsiaTheme="minorEastAsia"/>
          <w:sz w:val="24"/>
          <w:u w:val="single"/>
        </w:rPr>
        <w:t>招标控制价（如有）</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g.组织招标人审查投标人资格；</w:t>
      </w:r>
    </w:p>
    <w:p>
      <w:pPr>
        <w:spacing w:line="360" w:lineRule="auto"/>
        <w:ind w:left="-88" w:leftChars="-42" w:firstLine="480" w:firstLineChars="200"/>
        <w:rPr>
          <w:rFonts w:eastAsiaTheme="minorEastAsia"/>
          <w:sz w:val="24"/>
          <w:u w:val="single"/>
        </w:rPr>
      </w:pPr>
      <w:r>
        <w:rPr>
          <w:rFonts w:eastAsiaTheme="minorEastAsia"/>
          <w:sz w:val="24"/>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u w:val="single"/>
        </w:rPr>
      </w:pPr>
      <w:r>
        <w:rPr>
          <w:rFonts w:eastAsiaTheme="minorEastAsia"/>
          <w:sz w:val="24"/>
          <w:u w:val="single"/>
        </w:rPr>
        <w:t>i.组织开标、评标会务工作；</w:t>
      </w:r>
    </w:p>
    <w:p>
      <w:pPr>
        <w:spacing w:line="360" w:lineRule="auto"/>
        <w:ind w:left="-88" w:leftChars="-42" w:firstLine="480" w:firstLineChars="200"/>
        <w:rPr>
          <w:rFonts w:eastAsiaTheme="minorEastAsia"/>
          <w:sz w:val="24"/>
          <w:u w:val="single"/>
        </w:rPr>
      </w:pPr>
      <w:r>
        <w:rPr>
          <w:rFonts w:eastAsiaTheme="minorEastAsia"/>
          <w:sz w:val="24"/>
          <w:u w:val="single"/>
        </w:rPr>
        <w:t>j.</w:t>
      </w:r>
      <w:r>
        <w:rPr>
          <w:rFonts w:hint="eastAsia" w:eastAsiaTheme="minorEastAsia"/>
          <w:sz w:val="24"/>
          <w:u w:val="single"/>
        </w:rPr>
        <w:t>复核评标表格算术性，</w:t>
      </w:r>
      <w:r>
        <w:rPr>
          <w:rFonts w:eastAsiaTheme="minorEastAsia"/>
          <w:sz w:val="24"/>
          <w:u w:val="single"/>
        </w:rPr>
        <w:t>整理评标报告并报送市招标办及招标人备案；</w:t>
      </w:r>
    </w:p>
    <w:p>
      <w:pPr>
        <w:spacing w:line="360" w:lineRule="auto"/>
        <w:ind w:left="-88" w:leftChars="-42" w:firstLine="480" w:firstLineChars="200"/>
        <w:rPr>
          <w:rFonts w:hint="default" w:eastAsiaTheme="minorEastAsia"/>
          <w:sz w:val="24"/>
          <w:u w:val="single"/>
          <w:lang w:val="en-US" w:eastAsia="zh-CN"/>
        </w:rPr>
      </w:pPr>
      <w:r>
        <w:rPr>
          <w:rFonts w:eastAsiaTheme="minorEastAsia"/>
          <w:sz w:val="24"/>
          <w:u w:val="single"/>
        </w:rPr>
        <w:t>k.负责办理中标通知书及备案手续；</w:t>
      </w:r>
      <w:r>
        <w:rPr>
          <w:rFonts w:hint="eastAsia" w:eastAsiaTheme="minorEastAsia"/>
          <w:sz w:val="24"/>
          <w:u w:val="single"/>
          <w:lang w:val="en-US" w:eastAsia="zh-CN"/>
        </w:rPr>
        <w:t xml:space="preserve"> </w:t>
      </w:r>
    </w:p>
    <w:p>
      <w:pPr>
        <w:spacing w:line="360" w:lineRule="auto"/>
        <w:ind w:left="-88" w:leftChars="-42" w:firstLine="480" w:firstLineChars="200"/>
        <w:rPr>
          <w:rFonts w:eastAsiaTheme="minorEastAsia"/>
          <w:sz w:val="24"/>
          <w:u w:val="single"/>
        </w:rPr>
      </w:pPr>
      <w:r>
        <w:rPr>
          <w:rFonts w:eastAsiaTheme="minorEastAsia"/>
          <w:sz w:val="24"/>
          <w:u w:val="single"/>
        </w:rPr>
        <w:t>l.草拟合同</w:t>
      </w:r>
      <w:r>
        <w:rPr>
          <w:rFonts w:hint="eastAsia" w:eastAsiaTheme="minorEastAsia"/>
          <w:sz w:val="24"/>
          <w:u w:val="single"/>
          <w:lang w:eastAsia="zh-CN"/>
        </w:rPr>
        <w:t>，</w:t>
      </w:r>
      <w:r>
        <w:rPr>
          <w:rFonts w:hint="eastAsia" w:eastAsiaTheme="minorEastAsia"/>
          <w:sz w:val="24"/>
          <w:u w:val="single"/>
          <w:lang w:val="en-US" w:eastAsia="zh-CN"/>
        </w:rPr>
        <w:t>负责合同的打印工作，</w:t>
      </w:r>
      <w:r>
        <w:rPr>
          <w:rFonts w:eastAsiaTheme="minorEastAsia"/>
          <w:sz w:val="24"/>
          <w:u w:val="single"/>
        </w:rPr>
        <w:t>并协助招标人办理合同的签订；</w:t>
      </w:r>
    </w:p>
    <w:p>
      <w:pPr>
        <w:spacing w:line="360" w:lineRule="auto"/>
        <w:ind w:left="-88" w:leftChars="-42" w:firstLine="480" w:firstLineChars="200"/>
        <w:rPr>
          <w:rFonts w:eastAsiaTheme="minorEastAsia"/>
          <w:sz w:val="24"/>
          <w:u w:val="single"/>
        </w:rPr>
      </w:pPr>
      <w:r>
        <w:rPr>
          <w:rFonts w:eastAsiaTheme="minorEastAsia"/>
          <w:sz w:val="24"/>
          <w:u w:val="single"/>
        </w:rPr>
        <w:t>m.根据委托方要求，向委托方移交有关招标工作资料；</w:t>
      </w:r>
    </w:p>
    <w:p>
      <w:pPr>
        <w:spacing w:line="360" w:lineRule="auto"/>
        <w:ind w:left="-88" w:leftChars="-42" w:firstLine="480" w:firstLineChars="200"/>
        <w:rPr>
          <w:rFonts w:eastAsiaTheme="minorEastAsia"/>
          <w:sz w:val="24"/>
          <w:u w:val="single"/>
        </w:rPr>
      </w:pPr>
      <w:r>
        <w:rPr>
          <w:rFonts w:eastAsiaTheme="minorEastAsia"/>
          <w:sz w:val="24"/>
          <w:u w:val="single"/>
        </w:rPr>
        <w:t>n.向委托人提供招标前期和招标过程中的咨询服务；</w:t>
      </w:r>
    </w:p>
    <w:p>
      <w:pPr>
        <w:spacing w:line="360" w:lineRule="auto"/>
        <w:ind w:left="-88" w:leftChars="-42" w:firstLine="480" w:firstLineChars="200"/>
        <w:rPr>
          <w:rFonts w:eastAsiaTheme="minorEastAsia"/>
          <w:sz w:val="24"/>
          <w:u w:val="single"/>
        </w:rPr>
      </w:pPr>
      <w:r>
        <w:rPr>
          <w:rFonts w:eastAsiaTheme="minorEastAsia"/>
          <w:sz w:val="24"/>
          <w:u w:val="single"/>
        </w:rPr>
        <w:t>o.负责招标文件的汇总、审核、印刷、装订、发售和解释工作；</w:t>
      </w:r>
    </w:p>
    <w:p>
      <w:pPr>
        <w:spacing w:line="360" w:lineRule="auto"/>
        <w:ind w:left="-88" w:leftChars="-42" w:firstLine="480" w:firstLineChars="200"/>
        <w:rPr>
          <w:rFonts w:eastAsiaTheme="minorEastAsia"/>
          <w:sz w:val="24"/>
          <w:u w:val="single"/>
        </w:rPr>
      </w:pPr>
      <w:r>
        <w:rPr>
          <w:rFonts w:eastAsiaTheme="minorEastAsia"/>
          <w:sz w:val="24"/>
          <w:u w:val="single"/>
        </w:rPr>
        <w:t>p.负责招标文件向有关审批部门的送审及备案等；</w:t>
      </w:r>
    </w:p>
    <w:p>
      <w:pPr>
        <w:spacing w:line="360" w:lineRule="auto"/>
        <w:ind w:left="-88" w:leftChars="-42" w:firstLine="480" w:firstLineChars="200"/>
        <w:rPr>
          <w:rFonts w:hint="default" w:eastAsiaTheme="minorEastAsia"/>
          <w:sz w:val="24"/>
          <w:u w:val="single"/>
          <w:lang w:val="en-US" w:eastAsia="zh-CN"/>
        </w:rPr>
      </w:pPr>
      <w:r>
        <w:rPr>
          <w:rFonts w:hint="eastAsia" w:eastAsiaTheme="minorEastAsia"/>
          <w:sz w:val="24"/>
          <w:u w:val="single"/>
          <w:lang w:val="en-US" w:eastAsia="zh-CN"/>
        </w:rPr>
        <w:t>q.按招标人要求向招标人移交招标项目档案资料</w:t>
      </w:r>
    </w:p>
    <w:p>
      <w:pPr>
        <w:spacing w:line="360" w:lineRule="auto"/>
        <w:ind w:left="-88" w:leftChars="-42" w:firstLine="480" w:firstLineChars="200"/>
        <w:rPr>
          <w:rFonts w:eastAsiaTheme="minorEastAsia"/>
          <w:sz w:val="24"/>
        </w:rPr>
      </w:pPr>
      <w:r>
        <w:rPr>
          <w:rFonts w:hint="eastAsia" w:eastAsiaTheme="minorEastAsia"/>
          <w:sz w:val="24"/>
          <w:u w:val="single"/>
          <w:lang w:val="en-US" w:eastAsia="zh-CN"/>
        </w:rPr>
        <w:t>r</w:t>
      </w:r>
      <w:r>
        <w:rPr>
          <w:rFonts w:eastAsiaTheme="minorEastAsia"/>
          <w:sz w:val="24"/>
          <w:u w:val="single"/>
        </w:rPr>
        <w:t>.负责与招标项目有关的其它事宜。</w:t>
      </w:r>
    </w:p>
    <w:p>
      <w:pPr>
        <w:spacing w:line="360" w:lineRule="auto"/>
        <w:rPr>
          <w:rFonts w:eastAsiaTheme="minorEastAsia"/>
          <w:sz w:val="24"/>
        </w:rPr>
      </w:pPr>
      <w:r>
        <w:rPr>
          <w:rFonts w:eastAsiaTheme="minorEastAsia"/>
          <w:sz w:val="24"/>
        </w:rPr>
        <w:t>4.2委托人应按约定的时间和要求完成下列工作：</w:t>
      </w:r>
    </w:p>
    <w:p>
      <w:pPr>
        <w:spacing w:line="360" w:lineRule="auto"/>
        <w:rPr>
          <w:rFonts w:eastAsiaTheme="minorEastAsia"/>
          <w:sz w:val="24"/>
        </w:rPr>
      </w:pPr>
      <w:r>
        <w:rPr>
          <w:rFonts w:eastAsiaTheme="minorEastAsia"/>
          <w:sz w:val="24"/>
        </w:rPr>
        <w:t>(1)向受托人提供本工程招标代理业务应具备的相关工程前期资料(如立项批准手续、规划意见书等)及资金落实情况资料的时间：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(2)向受托人提供完成代理招标业务所需的全部资料的时间：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(3)向受托人提供保证招标工作顺利完成的条件：</w:t>
      </w:r>
      <w:r>
        <w:rPr>
          <w:rFonts w:eastAsiaTheme="minorEastAsia"/>
          <w:sz w:val="24"/>
          <w:u w:val="single"/>
        </w:rPr>
        <w:t>配合受托人的工作</w:t>
      </w:r>
      <w:r>
        <w:rPr>
          <w:rFonts w:eastAsiaTheme="minorEastAsia"/>
          <w:sz w:val="24"/>
        </w:rPr>
        <w:t>。</w:t>
      </w:r>
    </w:p>
    <w:p>
      <w:pPr>
        <w:spacing w:line="360" w:lineRule="auto"/>
        <w:rPr>
          <w:rFonts w:eastAsiaTheme="minorEastAsia"/>
          <w:sz w:val="24"/>
        </w:rPr>
      </w:pPr>
      <w:r>
        <w:rPr>
          <w:rFonts w:eastAsiaTheme="minorEastAsia"/>
          <w:sz w:val="24"/>
        </w:rPr>
        <w:t>(4)指定的与受托人联系的人员</w:t>
      </w:r>
    </w:p>
    <w:p>
      <w:pPr>
        <w:spacing w:line="360" w:lineRule="auto"/>
        <w:rPr>
          <w:rFonts w:eastAsiaTheme="minorEastAsia"/>
          <w:sz w:val="24"/>
        </w:rPr>
      </w:pPr>
      <w:r>
        <w:rPr>
          <w:rFonts w:eastAsiaTheme="minorEastAsia"/>
          <w:sz w:val="24"/>
        </w:rPr>
        <w:t>姓名：</w:t>
      </w:r>
      <w:r>
        <w:rPr>
          <w:rFonts w:hint="eastAsia" w:eastAsiaTheme="minorEastAsia"/>
          <w:sz w:val="24"/>
        </w:rPr>
        <w:t xml:space="preserve">          </w:t>
      </w:r>
      <w:r>
        <w:rPr>
          <w:rFonts w:eastAsiaTheme="minorEastAsia"/>
          <w:sz w:val="24"/>
        </w:rPr>
        <w:t>电话</w:t>
      </w:r>
      <w:r>
        <w:rPr>
          <w:rFonts w:hint="eastAsia" w:eastAsiaTheme="minorEastAsia"/>
          <w:sz w:val="24"/>
        </w:rPr>
        <w:t>：</w:t>
      </w:r>
    </w:p>
    <w:p>
      <w:pPr>
        <w:spacing w:line="360" w:lineRule="auto"/>
        <w:rPr>
          <w:rFonts w:eastAsiaTheme="minorEastAsia"/>
          <w:sz w:val="24"/>
        </w:rPr>
      </w:pPr>
      <w:r>
        <w:rPr>
          <w:rFonts w:eastAsiaTheme="minorEastAsia"/>
          <w:sz w:val="24"/>
        </w:rPr>
        <w:t>(5)需要与第三方协调的工作：</w:t>
      </w:r>
      <w:r>
        <w:rPr>
          <w:rFonts w:eastAsiaTheme="minorEastAsia"/>
          <w:sz w:val="24"/>
          <w:u w:val="single"/>
        </w:rPr>
        <w:t>根据招标工作进度安排，协调第三方关系，配合受托人的工作</w:t>
      </w:r>
      <w:r>
        <w:rPr>
          <w:rFonts w:eastAsiaTheme="minorEastAsia"/>
          <w:sz w:val="24"/>
        </w:rPr>
        <w:t>。</w:t>
      </w:r>
    </w:p>
    <w:p>
      <w:pPr>
        <w:spacing w:line="360" w:lineRule="auto"/>
        <w:rPr>
          <w:rFonts w:eastAsiaTheme="minorEastAsia"/>
          <w:sz w:val="24"/>
          <w:u w:val="single"/>
        </w:rPr>
      </w:pPr>
      <w:r>
        <w:rPr>
          <w:rFonts w:eastAsiaTheme="minorEastAsia"/>
          <w:sz w:val="24"/>
        </w:rPr>
        <w:t>(6)应尽的其他义务：</w:t>
      </w:r>
      <w:r>
        <w:rPr>
          <w:rFonts w:hint="eastAsia" w:ascii="宋体" w:hAnsi="宋体" w:cs="宋体"/>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hint="eastAsia" w:ascii="宋体" w:hAnsi="宋体" w:cs="宋体"/>
          <w:sz w:val="24"/>
          <w:u w:val="single"/>
        </w:rPr>
        <w:t>②</w:t>
      </w:r>
      <w:r>
        <w:rPr>
          <w:rFonts w:eastAsiaTheme="minorEastAsia"/>
          <w:sz w:val="24"/>
          <w:u w:val="single"/>
        </w:rPr>
        <w:t>对受托人提出的书面要求，委托人应在合理时间内做出书面答复。如因此造成的时间延长由委托人负责。</w:t>
      </w:r>
      <w:r>
        <w:rPr>
          <w:rFonts w:hint="eastAsia" w:ascii="宋体" w:hAnsi="宋体" w:cs="宋体"/>
          <w:sz w:val="24"/>
          <w:u w:val="single"/>
        </w:rPr>
        <w:t>③</w:t>
      </w:r>
      <w:r>
        <w:rPr>
          <w:rFonts w:eastAsiaTheme="minorEastAsia"/>
          <w:sz w:val="24"/>
          <w:u w:val="single"/>
        </w:rPr>
        <w:t>在合同履行期间，委派熟悉业务、知晓法律法规、工作认真负责的作为委托人的代表，配合受托人工作。</w:t>
      </w:r>
      <w:r>
        <w:rPr>
          <w:rFonts w:hint="eastAsia" w:ascii="宋体" w:hAnsi="宋体" w:cs="宋体"/>
          <w:sz w:val="24"/>
          <w:u w:val="single"/>
        </w:rPr>
        <w:t>④</w:t>
      </w:r>
      <w:r>
        <w:rPr>
          <w:rFonts w:eastAsiaTheme="minorEastAsia"/>
          <w:sz w:val="24"/>
          <w:u w:val="single"/>
        </w:rPr>
        <w:t>委托人不得泄露依法应当保密的任何信息。</w:t>
      </w:r>
      <w:r>
        <w:rPr>
          <w:rFonts w:hint="eastAsia" w:ascii="宋体" w:hAnsi="宋体" w:cs="宋体"/>
          <w:sz w:val="24"/>
          <w:u w:val="single"/>
        </w:rPr>
        <w:t>⑤</w:t>
      </w:r>
      <w:r>
        <w:rPr>
          <w:rFonts w:eastAsiaTheme="minorEastAsia"/>
          <w:sz w:val="24"/>
          <w:u w:val="single"/>
        </w:rPr>
        <w:t>委托方及其工作人员，不得以任何形式向受托人收受或索要回扣、好处费等。</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5.1招标代理项目组人员：</w:t>
      </w:r>
    </w:p>
    <w:p>
      <w:pPr>
        <w:spacing w:line="360" w:lineRule="auto"/>
        <w:rPr>
          <w:rFonts w:eastAsiaTheme="minorEastAsia"/>
          <w:sz w:val="24"/>
        </w:rPr>
      </w:pPr>
      <w:r>
        <w:rPr>
          <w:rFonts w:eastAsiaTheme="minorEastAsia"/>
          <w:sz w:val="24"/>
        </w:rPr>
        <w:t>5.1.1总体联络人姓名：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5.1.2文件审核人姓名：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5.1.3文件编制人姓名：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rPr>
      </w:pPr>
      <w:r>
        <w:rPr>
          <w:rFonts w:eastAsiaTheme="minorEastAsia"/>
          <w:sz w:val="24"/>
        </w:rPr>
        <w:t>5.2受托人应按约定的时间和要求完成下列工作：</w:t>
      </w:r>
    </w:p>
    <w:p>
      <w:pPr>
        <w:spacing w:line="360" w:lineRule="auto"/>
        <w:rPr>
          <w:rFonts w:eastAsiaTheme="minorEastAsia"/>
          <w:sz w:val="24"/>
          <w:u w:val="single"/>
        </w:rPr>
      </w:pPr>
      <w:r>
        <w:rPr>
          <w:rFonts w:eastAsiaTheme="minorEastAsia"/>
          <w:sz w:val="24"/>
        </w:rPr>
        <w:t>(1)组织招标工作的内容和时间：</w:t>
      </w:r>
      <w:r>
        <w:rPr>
          <w:rFonts w:eastAsiaTheme="minorEastAsia"/>
          <w:sz w:val="24"/>
          <w:u w:val="single"/>
        </w:rPr>
        <w:t>合同签订生效，委托人将必需的完整资料提供给受托方之日起至合同备案之日止。</w:t>
      </w:r>
    </w:p>
    <w:p>
      <w:pPr>
        <w:spacing w:line="360" w:lineRule="auto"/>
        <w:rPr>
          <w:rFonts w:eastAsiaTheme="minorEastAsia"/>
          <w:sz w:val="24"/>
        </w:rPr>
      </w:pPr>
      <w:r>
        <w:rPr>
          <w:rFonts w:eastAsiaTheme="minorEastAsia"/>
          <w:sz w:val="24"/>
        </w:rPr>
        <w:t>(2)为招标人提供的为完成招标工作的相关咨询服务：</w:t>
      </w:r>
      <w:r>
        <w:rPr>
          <w:rFonts w:eastAsiaTheme="minorEastAsia"/>
          <w:sz w:val="24"/>
          <w:u w:val="single"/>
        </w:rPr>
        <w:t>在项目招标期间，提供咨询、顾问等相关服务。</w:t>
      </w:r>
    </w:p>
    <w:p>
      <w:pPr>
        <w:spacing w:line="360" w:lineRule="auto"/>
        <w:ind w:left="-7" w:leftChars="-19" w:hanging="33" w:hangingChars="14"/>
        <w:rPr>
          <w:rFonts w:eastAsiaTheme="minorEastAsia"/>
          <w:sz w:val="24"/>
        </w:rPr>
      </w:pPr>
      <w:r>
        <w:rPr>
          <w:rFonts w:eastAsiaTheme="minorEastAsia"/>
          <w:sz w:val="24"/>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u w:val="single"/>
        </w:rPr>
      </w:pPr>
      <w:r>
        <w:rPr>
          <w:rFonts w:eastAsiaTheme="minorEastAsia"/>
          <w:sz w:val="24"/>
        </w:rPr>
        <w:t>(4)应尽的其他义务：</w:t>
      </w:r>
      <w:r>
        <w:rPr>
          <w:rFonts w:hint="eastAsia" w:ascii="宋体" w:hAnsi="宋体" w:cs="宋体"/>
          <w:sz w:val="24"/>
          <w:u w:val="single"/>
        </w:rPr>
        <w:t>①</w:t>
      </w:r>
      <w:r>
        <w:rPr>
          <w:rFonts w:eastAsiaTheme="minorEastAsia"/>
          <w:sz w:val="24"/>
          <w:u w:val="single"/>
        </w:rPr>
        <w:t>受托人工作人员如与本工程潜在投标人有任何利益关系应主动提出回避。</w:t>
      </w:r>
      <w:r>
        <w:rPr>
          <w:rFonts w:hint="eastAsia" w:ascii="宋体" w:hAnsi="宋体" w:cs="宋体"/>
          <w:sz w:val="24"/>
          <w:u w:val="single"/>
        </w:rPr>
        <w:t>②</w:t>
      </w:r>
      <w:r>
        <w:rPr>
          <w:rFonts w:eastAsiaTheme="minorEastAsia"/>
          <w:sz w:val="24"/>
          <w:u w:val="single"/>
        </w:rPr>
        <w:t>在代理活动中不得泄露依法应当保密的任何信息。</w:t>
      </w:r>
      <w:r>
        <w:rPr>
          <w:rFonts w:hint="eastAsia" w:ascii="宋体" w:hAnsi="宋体" w:cs="宋体"/>
          <w:sz w:val="24"/>
          <w:u w:val="single"/>
        </w:rPr>
        <w:t>③</w:t>
      </w:r>
      <w:r>
        <w:rPr>
          <w:rFonts w:eastAsiaTheme="minorEastAsia"/>
          <w:sz w:val="24"/>
          <w:u w:val="single"/>
        </w:rPr>
        <w:t>受托人成立项目管理机构，负责完成本合同工作内容，其项目管理机构成员未经委托人书面同意，不得更换。</w:t>
      </w:r>
      <w:r>
        <w:rPr>
          <w:rFonts w:hint="eastAsia" w:ascii="宋体" w:hAnsi="宋体" w:cs="宋体"/>
          <w:sz w:val="24"/>
          <w:u w:val="single"/>
        </w:rPr>
        <w:t>④</w:t>
      </w:r>
      <w:r>
        <w:rPr>
          <w:rFonts w:eastAsiaTheme="minorEastAsia"/>
          <w:sz w:val="24"/>
          <w:u w:val="single"/>
        </w:rPr>
        <w:t>因受托人的单方过失给委托人造成损失，应当向委托人进行赔偿并消除影响。</w:t>
      </w:r>
      <w:r>
        <w:rPr>
          <w:rFonts w:hint="eastAsia" w:ascii="宋体" w:hAnsi="宋体" w:cs="宋体"/>
          <w:sz w:val="24"/>
          <w:u w:val="single"/>
        </w:rPr>
        <w:t>⑤</w:t>
      </w:r>
      <w:r>
        <w:rPr>
          <w:rFonts w:eastAsiaTheme="minorEastAsia"/>
          <w:sz w:val="24"/>
          <w:u w:val="single"/>
        </w:rPr>
        <w:t>因不可抗力导致本合同不能全部或部分履行，受托人不承担责任。</w:t>
      </w:r>
      <w:r>
        <w:rPr>
          <w:rFonts w:hint="eastAsia" w:ascii="宋体" w:hAnsi="宋体" w:cs="宋体"/>
          <w:sz w:val="24"/>
          <w:u w:val="single"/>
        </w:rPr>
        <w:t>⑥</w:t>
      </w:r>
      <w:r>
        <w:rPr>
          <w:rFonts w:eastAsiaTheme="minorEastAsia"/>
          <w:sz w:val="24"/>
          <w:u w:val="single"/>
        </w:rPr>
        <w:t>受托人不得采用行贿、给予其他利益或者诋毁他人等不正当手段进行竞争。</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6.1委托人拥有的权利：</w:t>
      </w:r>
    </w:p>
    <w:p>
      <w:pPr>
        <w:spacing w:line="360" w:lineRule="auto"/>
        <w:rPr>
          <w:rFonts w:eastAsiaTheme="minorEastAsia"/>
          <w:sz w:val="24"/>
          <w:u w:val="single"/>
        </w:rPr>
      </w:pPr>
      <w:r>
        <w:rPr>
          <w:rFonts w:eastAsiaTheme="minorEastAsia"/>
          <w:sz w:val="24"/>
        </w:rPr>
        <w:t>委托人拥有的其他权利：</w:t>
      </w:r>
      <w:r>
        <w:rPr>
          <w:rFonts w:hint="eastAsia" w:ascii="宋体" w:hAnsi="宋体" w:cs="宋体"/>
          <w:sz w:val="24"/>
          <w:u w:val="single"/>
        </w:rPr>
        <w:t>①</w:t>
      </w:r>
      <w:r>
        <w:rPr>
          <w:rFonts w:eastAsiaTheme="minorEastAsia"/>
          <w:sz w:val="24"/>
          <w:u w:val="single"/>
        </w:rPr>
        <w:t>委托人有权参与受托人开展的和本项目有关的招投标的有关活动；</w:t>
      </w:r>
      <w:r>
        <w:rPr>
          <w:rFonts w:hint="eastAsia" w:ascii="宋体" w:hAnsi="宋体" w:cs="宋体"/>
          <w:sz w:val="24"/>
          <w:u w:val="single"/>
        </w:rPr>
        <w:t>②</w:t>
      </w:r>
      <w:r>
        <w:rPr>
          <w:rFonts w:eastAsiaTheme="minorEastAsia"/>
          <w:sz w:val="24"/>
          <w:u w:val="single"/>
        </w:rPr>
        <w:t>委托人有权要求受托人更换项目负责人和应回避的人员；</w:t>
      </w:r>
      <w:r>
        <w:rPr>
          <w:rFonts w:hint="eastAsia" w:ascii="宋体" w:hAnsi="宋体" w:cs="宋体"/>
          <w:sz w:val="24"/>
          <w:u w:val="single"/>
        </w:rPr>
        <w:t>③</w:t>
      </w:r>
      <w:r>
        <w:rPr>
          <w:rFonts w:eastAsiaTheme="minorEastAsia"/>
          <w:sz w:val="24"/>
          <w:u w:val="single"/>
        </w:rPr>
        <w:t>委托人有权确定受托人的具体工作内容；</w:t>
      </w:r>
      <w:r>
        <w:rPr>
          <w:rFonts w:hint="eastAsia" w:ascii="宋体" w:hAnsi="宋体" w:cs="宋体"/>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8.1代理报酬的计算方法：</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u w:val="single"/>
        </w:rPr>
        <w:t>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3</w:t>
      </w:r>
      <w:r>
        <w:rPr>
          <w:rFonts w:eastAsiaTheme="minorEastAsia"/>
          <w:sz w:val="24"/>
        </w:rPr>
        <w:t>）</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ind w:firstLine="482" w:firstLineChars="200"/>
        <w:rPr>
          <w:rFonts w:eastAsiaTheme="minorEastAsia"/>
          <w:b/>
          <w:bCs/>
          <w:sz w:val="24"/>
          <w:u w:val="single"/>
        </w:rPr>
      </w:pPr>
      <w:r>
        <w:rPr>
          <w:rFonts w:hint="eastAsia" w:eastAsiaTheme="minorEastAsia"/>
          <w:b/>
          <w:bCs/>
          <w:sz w:val="24"/>
          <w:lang w:val="en-US" w:eastAsia="zh-CN"/>
        </w:rPr>
        <w:t>招标代理服务费</w:t>
      </w:r>
      <w:r>
        <w:rPr>
          <w:b/>
          <w:bCs/>
          <w:sz w:val="24"/>
        </w:rPr>
        <w:t>由中标单位支付</w:t>
      </w:r>
      <w:r>
        <w:rPr>
          <w:rFonts w:hint="eastAsia"/>
          <w:b/>
          <w:bCs/>
          <w:sz w:val="24"/>
          <w:lang w:eastAsia="zh-CN"/>
        </w:rPr>
        <w:t>，</w:t>
      </w:r>
      <w:r>
        <w:rPr>
          <w:rFonts w:hint="eastAsia"/>
          <w:b/>
          <w:bCs/>
          <w:sz w:val="24"/>
          <w:lang w:val="en-US" w:eastAsia="zh-CN"/>
        </w:rPr>
        <w:t>招标代理应在招标文件中约定由中标人支付</w:t>
      </w:r>
      <w:r>
        <w:rPr>
          <w:b/>
          <w:bCs/>
          <w:sz w:val="24"/>
        </w:rPr>
        <w:t>上述费用。</w:t>
      </w:r>
    </w:p>
    <w:p>
      <w:pPr>
        <w:spacing w:line="360" w:lineRule="auto"/>
        <w:ind w:firstLine="480" w:firstLineChars="200"/>
        <w:rPr>
          <w:rFonts w:eastAsiaTheme="minorEastAsia"/>
          <w:sz w:val="24"/>
          <w:u w:val="single"/>
        </w:rPr>
      </w:pPr>
    </w:p>
    <w:p>
      <w:pPr>
        <w:spacing w:line="360" w:lineRule="auto"/>
        <w:jc w:val="center"/>
        <w:rPr>
          <w:rFonts w:eastAsiaTheme="minorEastAsia"/>
          <w:b/>
          <w:sz w:val="24"/>
        </w:rPr>
      </w:pPr>
      <w:r>
        <w:rPr>
          <w:rFonts w:eastAsiaTheme="minorEastAsia"/>
          <w:b/>
          <w:sz w:val="24"/>
        </w:rPr>
        <w:t>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pPr>
        <w:spacing w:line="360" w:lineRule="auto"/>
        <w:rPr>
          <w:rFonts w:eastAsiaTheme="minorEastAsia"/>
          <w:sz w:val="24"/>
        </w:rPr>
      </w:pPr>
      <w:r>
        <w:rPr>
          <w:rFonts w:eastAsiaTheme="minorEastAsia"/>
          <w:sz w:val="24"/>
        </w:rPr>
        <w:t>代理报酬的支付方式：</w:t>
      </w:r>
      <w:r>
        <w:rPr>
          <w:rFonts w:hint="eastAsia" w:eastAsiaTheme="minorEastAsia"/>
          <w:b/>
          <w:sz w:val="24"/>
          <w:u w:val="single"/>
        </w:rPr>
        <w:t>由中标人在领取中标通知书时，与招标人代表确认招标代理服务费后一次性向受托人支付。</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10.1本合同关于委托人违约的具体责任：</w:t>
      </w:r>
    </w:p>
    <w:p>
      <w:pPr>
        <w:spacing w:line="360" w:lineRule="auto"/>
        <w:rPr>
          <w:rFonts w:eastAsiaTheme="minorEastAsia"/>
          <w:sz w:val="24"/>
        </w:rPr>
      </w:pPr>
      <w:r>
        <w:rPr>
          <w:rFonts w:eastAsiaTheme="minorEastAsia"/>
          <w:sz w:val="24"/>
        </w:rPr>
        <w:t>(1)委托人未按照本合同通用条款第4.2一(3)款的约定，向受托人提供保证招标工作顺利完成的条件应承担的违约责任：</w:t>
      </w:r>
      <w:r>
        <w:rPr>
          <w:rFonts w:eastAsiaTheme="minorEastAsia"/>
          <w:sz w:val="24"/>
          <w:u w:val="single"/>
        </w:rPr>
        <w:t>工作时间顺延</w:t>
      </w:r>
      <w:r>
        <w:rPr>
          <w:rFonts w:eastAsiaTheme="minorEastAsia"/>
          <w:sz w:val="24"/>
        </w:rPr>
        <w:t>;</w:t>
      </w:r>
    </w:p>
    <w:p>
      <w:pPr>
        <w:spacing w:line="360" w:lineRule="auto"/>
        <w:rPr>
          <w:rFonts w:eastAsiaTheme="minorEastAsia"/>
          <w:sz w:val="24"/>
        </w:rPr>
      </w:pPr>
      <w:r>
        <w:rPr>
          <w:rFonts w:eastAsiaTheme="minorEastAsia"/>
          <w:sz w:val="24"/>
        </w:rPr>
        <w:t>(2)委托人未按本合同通用条款第4.2一(6)款的约定，向受托人支付委托代理报酬应承担的违约责任：</w:t>
      </w:r>
      <w:r>
        <w:rPr>
          <w:rFonts w:eastAsiaTheme="minorEastAsia"/>
          <w:sz w:val="24"/>
          <w:u w:val="single"/>
        </w:rPr>
        <w:t>自规定支付之日起一个月内支付，每拖延一日支付，按照拖欠酬金的千分之二向委托人承担违约责任</w:t>
      </w:r>
      <w:r>
        <w:rPr>
          <w:rFonts w:eastAsiaTheme="minorEastAsia"/>
          <w:sz w:val="24"/>
        </w:rPr>
        <w:t>；</w:t>
      </w:r>
    </w:p>
    <w:p>
      <w:pPr>
        <w:spacing w:line="360" w:lineRule="auto"/>
        <w:rPr>
          <w:rFonts w:eastAsiaTheme="minorEastAsia"/>
          <w:sz w:val="24"/>
          <w:u w:val="single"/>
        </w:rPr>
      </w:pPr>
      <w:r>
        <w:rPr>
          <w:rFonts w:eastAsiaTheme="minorEastAsia"/>
          <w:sz w:val="24"/>
        </w:rPr>
        <w:t>(3)双方约定的委托人的其他违约责任：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 xml:space="preserve"> 10.2本合同关于受托人违约的具体责任：</w:t>
      </w:r>
    </w:p>
    <w:p>
      <w:pPr>
        <w:spacing w:line="360" w:lineRule="auto"/>
        <w:rPr>
          <w:rFonts w:eastAsiaTheme="minorEastAsia"/>
          <w:sz w:val="24"/>
        </w:rPr>
      </w:pPr>
      <w:r>
        <w:rPr>
          <w:rFonts w:eastAsiaTheme="minorEastAsia"/>
          <w:sz w:val="24"/>
        </w:rPr>
        <w:t>(1)受托人未按照本合同通用条款第5.2一(2)款的约定，向委托人提供未完成招标工作的咨询服务应承担的违约责任：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pPr>
        <w:spacing w:line="360" w:lineRule="auto"/>
        <w:rPr>
          <w:rFonts w:eastAsiaTheme="minorEastAsia"/>
          <w:sz w:val="24"/>
        </w:rPr>
      </w:pPr>
      <w:r>
        <w:rPr>
          <w:rFonts w:eastAsiaTheme="minorEastAsia"/>
          <w:sz w:val="24"/>
        </w:rPr>
        <w:t>(2)受托人违反本合同通用条款第5.4款的约定，接受了与本合同工程建设项目有关的投标咨询业务应承担的违约责任：</w:t>
      </w:r>
      <w:r>
        <w:rPr>
          <w:rFonts w:eastAsiaTheme="minorEastAsia"/>
          <w:sz w:val="24"/>
          <w:u w:val="single"/>
        </w:rPr>
        <w:t>委托人有权解除本合同并要求受托人支付因此造成的全部损失（包括直接的及间接的损失），并承担法律责任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(3)受托人违反本合同通用条款第5.7款的约定，泄露了与本合同工程相关的任何不应泄露的招标资料和情况应承担的违约责任：</w:t>
      </w:r>
      <w:r>
        <w:rPr>
          <w:rFonts w:eastAsiaTheme="minorEastAsia"/>
          <w:sz w:val="24"/>
          <w:u w:val="single"/>
        </w:rPr>
        <w:t>赔偿委托人因此而造成的全部损失（包括直接的及间接的损失），并承担法律责任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(4)受托人应确保项目组人员到位，承担人员缺失的违约责任：</w:t>
      </w:r>
      <w:r>
        <w:rPr>
          <w:rFonts w:eastAsiaTheme="minorEastAsia"/>
          <w:sz w:val="24"/>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sz w:val="24"/>
        </w:rPr>
        <w:t>。</w:t>
      </w:r>
    </w:p>
    <w:p>
      <w:pPr>
        <w:spacing w:line="360" w:lineRule="auto"/>
        <w:rPr>
          <w:rFonts w:eastAsiaTheme="minorEastAsia"/>
          <w:sz w:val="24"/>
        </w:rPr>
      </w:pPr>
      <w:r>
        <w:rPr>
          <w:rFonts w:eastAsiaTheme="minorEastAsia"/>
          <w:sz w:val="24"/>
        </w:rPr>
        <w:t>(5)双方约定的受托人的其他违约责任：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rPr>
      </w:pPr>
      <w:r>
        <w:rPr>
          <w:rFonts w:eastAsiaTheme="minorEastAsia"/>
          <w:sz w:val="24"/>
        </w:rPr>
        <w:t>(1)将协议提交南宁仲裁委员会仲裁</w:t>
      </w:r>
    </w:p>
    <w:p>
      <w:pPr>
        <w:spacing w:line="360" w:lineRule="auto"/>
        <w:rPr>
          <w:rFonts w:eastAsiaTheme="minorEastAsia"/>
          <w:sz w:val="24"/>
        </w:rPr>
      </w:pPr>
      <w:r>
        <w:rPr>
          <w:rFonts w:eastAsiaTheme="minorEastAsia"/>
          <w:sz w:val="24"/>
        </w:rPr>
        <w:t>(2)依法向</w:t>
      </w:r>
      <w:r>
        <w:rPr>
          <w:rFonts w:eastAsiaTheme="minorEastAsia"/>
          <w:sz w:val="24"/>
          <w:u w:val="single"/>
        </w:rPr>
        <w:t>委托人所在地</w:t>
      </w:r>
      <w:r>
        <w:rPr>
          <w:rFonts w:eastAsiaTheme="minorEastAsia"/>
          <w:sz w:val="24"/>
        </w:rPr>
        <w:t>人民法院提起诉讼。</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16、合同份数</w:t>
      </w:r>
    </w:p>
    <w:p>
      <w:pPr>
        <w:spacing w:line="360" w:lineRule="auto"/>
        <w:rPr>
          <w:rFonts w:eastAsiaTheme="minorEastAsia"/>
          <w:sz w:val="24"/>
        </w:rPr>
      </w:pPr>
      <w:r>
        <w:rPr>
          <w:rFonts w:eastAsiaTheme="minorEastAsia"/>
          <w:sz w:val="24"/>
        </w:rPr>
        <w:t>16.1双方约定合同正本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6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4</w:t>
      </w:r>
      <w:r>
        <w:rPr>
          <w:rFonts w:eastAsiaTheme="minorEastAsia"/>
          <w:sz w:val="24"/>
        </w:rPr>
        <w:t>份，受托人执副本</w:t>
      </w:r>
      <w:r>
        <w:rPr>
          <w:rFonts w:eastAsiaTheme="minorEastAsia"/>
          <w:sz w:val="24"/>
          <w:u w:val="single"/>
        </w:rPr>
        <w:t xml:space="preserve"> 2</w:t>
      </w:r>
      <w:r>
        <w:rPr>
          <w:rFonts w:eastAsiaTheme="minorEastAsia"/>
          <w:sz w:val="24"/>
        </w:rPr>
        <w:t>份。</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u w:val="single"/>
        </w:rPr>
      </w:pPr>
      <w:r>
        <w:rPr>
          <w:rFonts w:eastAsiaTheme="minorEastAsia"/>
          <w:sz w:val="24"/>
        </w:rPr>
        <w:t>17.1暂定工程规模及投资估算：</w:t>
      </w:r>
      <w:r>
        <w:rPr>
          <w:rFonts w:hint="eastAsia" w:eastAsiaTheme="minorEastAsia"/>
          <w:sz w:val="24"/>
          <w:u w:val="single"/>
        </w:rPr>
        <w:t xml:space="preserve">                              </w:t>
      </w:r>
      <w:r>
        <w:rPr>
          <w:rFonts w:eastAsiaTheme="minorEastAsia"/>
          <w:sz w:val="24"/>
        </w:rPr>
        <w:t>。</w:t>
      </w:r>
    </w:p>
    <w:p>
      <w:pPr>
        <w:spacing w:line="360" w:lineRule="auto"/>
        <w:rPr>
          <w:rFonts w:eastAsiaTheme="minorEastAsia"/>
          <w:sz w:val="24"/>
        </w:rPr>
      </w:pPr>
      <w:r>
        <w:rPr>
          <w:rFonts w:eastAsiaTheme="minorEastAsia"/>
          <w:sz w:val="24"/>
        </w:rPr>
        <w:t>17.2上款表格中内容均为暂定，以批复文件和实际招标情况为准。</w:t>
      </w:r>
    </w:p>
    <w:p>
      <w:pPr>
        <w:widowControl/>
        <w:jc w:val="left"/>
        <w:rPr>
          <w:rFonts w:eastAsiaTheme="minorEastAsia"/>
        </w:rPr>
      </w:pPr>
    </w:p>
    <w:p>
      <w:pPr>
        <w:pStyle w:val="2"/>
        <w:spacing w:before="0" w:after="0" w:line="360" w:lineRule="auto"/>
        <w:rPr>
          <w:rFonts w:eastAsiaTheme="minorEastAsia"/>
          <w:szCs w:val="28"/>
        </w:rPr>
      </w:pPr>
      <w:r>
        <w:rPr>
          <w:rFonts w:eastAsiaTheme="minorEastAsia"/>
        </w:rPr>
        <w:br w:type="page"/>
      </w:r>
      <w:bookmarkStart w:id="245" w:name="_Toc5941"/>
      <w:bookmarkStart w:id="246" w:name="_Toc26692"/>
      <w:bookmarkStart w:id="247" w:name="_Toc20710"/>
      <w:bookmarkStart w:id="248" w:name="_Toc32280"/>
      <w:bookmarkStart w:id="249" w:name="_Toc6779"/>
      <w:bookmarkStart w:id="250" w:name="_Toc2598"/>
      <w:bookmarkStart w:id="251" w:name="_Toc16386"/>
      <w:bookmarkStart w:id="252" w:name="_Toc1897"/>
      <w:bookmarkStart w:id="253" w:name="_Toc15172"/>
      <w:bookmarkStart w:id="254" w:name="_Toc27378"/>
      <w:bookmarkStart w:id="255" w:name="_Toc461525321"/>
      <w:bookmarkStart w:id="256" w:name="_Toc23661"/>
      <w:bookmarkStart w:id="257" w:name="_Toc24668"/>
      <w:bookmarkStart w:id="258" w:name="_Toc29471"/>
      <w:r>
        <w:rPr>
          <w:rFonts w:eastAsiaTheme="minorEastAsia"/>
          <w:szCs w:val="28"/>
        </w:rPr>
        <w:t>第四章比选</w:t>
      </w:r>
      <w:bookmarkEnd w:id="237"/>
      <w:bookmarkEnd w:id="238"/>
      <w:r>
        <w:rPr>
          <w:rFonts w:eastAsiaTheme="minorEastAsia"/>
          <w:szCs w:val="28"/>
        </w:rPr>
        <w:t>申请文件格式</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Start w:id="259" w:name="_Toc114052391"/>
    </w:p>
    <w:p>
      <w:pPr>
        <w:jc w:val="center"/>
        <w:rPr>
          <w:rFonts w:eastAsiaTheme="minorEastAsia"/>
          <w:szCs w:val="28"/>
        </w:rPr>
      </w:pPr>
    </w:p>
    <w:p>
      <w:pPr>
        <w:ind w:right="753"/>
        <w:jc w:val="left"/>
        <w:rPr>
          <w:rFonts w:eastAsiaTheme="minorEastAsia"/>
          <w:sz w:val="28"/>
          <w:szCs w:val="28"/>
        </w:rPr>
      </w:pPr>
      <w:r>
        <w:rPr>
          <w:rFonts w:eastAsiaTheme="minorEastAsia"/>
          <w:sz w:val="28"/>
          <w:szCs w:val="28"/>
        </w:rPr>
        <w:t>（封面格式）</w:t>
      </w:r>
    </w:p>
    <w:p>
      <w:pPr>
        <w:ind w:right="753"/>
        <w:jc w:val="left"/>
        <w:rPr>
          <w:rFonts w:eastAsiaTheme="minorEastAsia"/>
          <w:sz w:val="28"/>
          <w:szCs w:val="28"/>
        </w:rPr>
      </w:pPr>
    </w:p>
    <w:p>
      <w:pPr>
        <w:ind w:right="5"/>
        <w:jc w:val="center"/>
        <w:rPr>
          <w:rFonts w:eastAsiaTheme="minorEastAsia"/>
          <w:szCs w:val="28"/>
        </w:rPr>
      </w:pPr>
      <w:r>
        <w:rPr>
          <w:rFonts w:hint="eastAsia" w:eastAsiaTheme="minorEastAsia"/>
          <w:sz w:val="24"/>
          <w:u w:val="single"/>
        </w:rPr>
        <w:t>（项目名称）</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center"/>
        <w:rPr>
          <w:rFonts w:eastAsiaTheme="minorEastAsia"/>
          <w:sz w:val="32"/>
          <w:szCs w:val="32"/>
        </w:rPr>
      </w:pPr>
      <w:r>
        <w:rPr>
          <w:rFonts w:eastAsiaTheme="minorEastAsia"/>
          <w:sz w:val="32"/>
          <w:szCs w:val="32"/>
        </w:rPr>
        <w:t>比选申请文件</w:t>
      </w:r>
    </w:p>
    <w:p>
      <w:pPr>
        <w:ind w:right="753"/>
        <w:jc w:val="center"/>
        <w:rPr>
          <w:rFonts w:eastAsiaTheme="minorEastAsia"/>
          <w:sz w:val="32"/>
          <w:szCs w:val="32"/>
        </w:rPr>
      </w:pPr>
      <w:r>
        <w:rPr>
          <w:rFonts w:hint="eastAsia" w:eastAsiaTheme="minorEastAsia"/>
          <w:sz w:val="32"/>
          <w:szCs w:val="32"/>
        </w:rPr>
        <w:t>标包：</w:t>
      </w:r>
      <w:r>
        <w:rPr>
          <w:rFonts w:hint="eastAsia" w:eastAsiaTheme="minorEastAsia"/>
          <w:sz w:val="32"/>
          <w:szCs w:val="32"/>
          <w:u w:val="single"/>
        </w:rPr>
        <w:t xml:space="preserve">   </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r>
        <w:rPr>
          <w:rFonts w:eastAsiaTheme="minorEastAsia"/>
          <w:sz w:val="28"/>
          <w:szCs w:val="28"/>
        </w:rPr>
        <w:t>比选申</w:t>
      </w:r>
      <w:bookmarkEnd w:id="259"/>
      <w:r>
        <w:rPr>
          <w:rFonts w:eastAsiaTheme="minorEastAsia"/>
          <w:sz w:val="28"/>
          <w:szCs w:val="28"/>
        </w:rPr>
        <w:t>请</w:t>
      </w:r>
      <w:bookmarkStart w:id="260" w:name="_Toc114052392"/>
      <w:r>
        <w:rPr>
          <w:rFonts w:eastAsiaTheme="minorEastAsia"/>
          <w:sz w:val="28"/>
          <w:szCs w:val="28"/>
        </w:rPr>
        <w:t>人：</w:t>
      </w:r>
      <w:bookmarkEnd w:id="260"/>
      <w:r>
        <w:rPr>
          <w:rFonts w:eastAsiaTheme="minorEastAsia"/>
          <w:sz w:val="28"/>
          <w:szCs w:val="28"/>
        </w:rPr>
        <w:t>（公章）</w:t>
      </w:r>
    </w:p>
    <w:p>
      <w:pPr>
        <w:ind w:right="753"/>
        <w:jc w:val="left"/>
        <w:rPr>
          <w:rFonts w:eastAsiaTheme="minorEastAsia"/>
          <w:sz w:val="28"/>
          <w:szCs w:val="28"/>
        </w:rPr>
      </w:pPr>
      <w:r>
        <w:rPr>
          <w:rFonts w:eastAsiaTheme="minorEastAsia"/>
          <w:sz w:val="28"/>
          <w:szCs w:val="28"/>
        </w:rPr>
        <w:t>法定代表人或其委托代</w:t>
      </w:r>
      <w:bookmarkStart w:id="261" w:name="_Toc333307122"/>
      <w:r>
        <w:rPr>
          <w:rFonts w:eastAsiaTheme="minorEastAsia"/>
          <w:sz w:val="28"/>
          <w:szCs w:val="28"/>
        </w:rPr>
        <w:t>理人</w:t>
      </w:r>
      <w:bookmarkEnd w:id="261"/>
      <w:r>
        <w:rPr>
          <w:rFonts w:eastAsiaTheme="minorEastAsia"/>
          <w:sz w:val="28"/>
          <w:szCs w:val="28"/>
        </w:rPr>
        <w:t>：（签字或盖章）</w:t>
      </w:r>
    </w:p>
    <w:p>
      <w:pPr>
        <w:ind w:right="753"/>
        <w:jc w:val="left"/>
        <w:rPr>
          <w:rFonts w:eastAsiaTheme="minorEastAsia"/>
          <w:sz w:val="28"/>
          <w:szCs w:val="28"/>
        </w:rPr>
      </w:pPr>
      <w:r>
        <w:rPr>
          <w:rFonts w:eastAsiaTheme="minorEastAsia"/>
          <w:sz w:val="28"/>
          <w:szCs w:val="28"/>
        </w:rPr>
        <w:t>电话/传真：</w:t>
      </w:r>
    </w:p>
    <w:p>
      <w:pPr>
        <w:ind w:right="753"/>
        <w:jc w:val="left"/>
        <w:rPr>
          <w:rFonts w:eastAsiaTheme="minorEastAsia"/>
          <w:sz w:val="28"/>
          <w:szCs w:val="28"/>
        </w:rPr>
      </w:pPr>
      <w:r>
        <w:rPr>
          <w:rFonts w:eastAsiaTheme="minorEastAsia"/>
          <w:sz w:val="28"/>
          <w:szCs w:val="28"/>
        </w:rPr>
        <w:t>地址：</w:t>
      </w:r>
    </w:p>
    <w:p>
      <w:pPr>
        <w:ind w:right="753" w:firstLine="1260" w:firstLineChars="450"/>
        <w:jc w:val="left"/>
        <w:rPr>
          <w:rFonts w:eastAsiaTheme="minorEastAsia"/>
          <w:sz w:val="28"/>
          <w:szCs w:val="28"/>
        </w:rPr>
      </w:pPr>
      <w:r>
        <w:rPr>
          <w:rFonts w:eastAsiaTheme="minorEastAsia"/>
          <w:sz w:val="28"/>
          <w:szCs w:val="28"/>
        </w:rPr>
        <w:t>年</w:t>
      </w:r>
      <w:r>
        <w:rPr>
          <w:rFonts w:hint="eastAsia" w:eastAsiaTheme="minorEastAsia"/>
          <w:sz w:val="28"/>
          <w:szCs w:val="28"/>
        </w:rPr>
        <w:t xml:space="preserve">   </w:t>
      </w:r>
      <w:r>
        <w:rPr>
          <w:rFonts w:eastAsiaTheme="minorEastAsia"/>
          <w:sz w:val="28"/>
          <w:szCs w:val="28"/>
        </w:rPr>
        <w:t>月</w:t>
      </w:r>
      <w:r>
        <w:rPr>
          <w:rFonts w:hint="eastAsia" w:eastAsiaTheme="minorEastAsia"/>
          <w:sz w:val="28"/>
          <w:szCs w:val="28"/>
        </w:rPr>
        <w:t xml:space="preserve">   </w:t>
      </w:r>
      <w:r>
        <w:rPr>
          <w:rFonts w:eastAsiaTheme="minorEastAsia"/>
          <w:sz w:val="28"/>
          <w:szCs w:val="28"/>
        </w:rPr>
        <w:t>日</w:t>
      </w:r>
    </w:p>
    <w:p>
      <w:pPr>
        <w:ind w:right="753" w:firstLine="1260" w:firstLineChars="450"/>
        <w:jc w:val="left"/>
        <w:rPr>
          <w:rFonts w:eastAsiaTheme="minorEastAsia"/>
          <w:sz w:val="28"/>
          <w:szCs w:val="28"/>
        </w:rPr>
      </w:pPr>
    </w:p>
    <w:p>
      <w:pPr>
        <w:ind w:right="753" w:firstLine="1260" w:firstLineChars="450"/>
        <w:jc w:val="left"/>
        <w:rPr>
          <w:rFonts w:eastAsiaTheme="minorEastAsia"/>
          <w:sz w:val="28"/>
          <w:szCs w:val="28"/>
        </w:rPr>
      </w:pPr>
    </w:p>
    <w:p>
      <w:pPr>
        <w:widowControl/>
        <w:jc w:val="left"/>
        <w:rPr>
          <w:rFonts w:eastAsiaTheme="minorEastAsia"/>
        </w:rPr>
      </w:pPr>
      <w:bookmarkStart w:id="262" w:name="_Toc7849"/>
      <w:bookmarkStart w:id="263" w:name="_Toc461525323"/>
      <w:r>
        <w:rPr>
          <w:rFonts w:eastAsiaTheme="minorEastAsia"/>
        </w:rPr>
        <w:br w:type="page"/>
      </w:r>
    </w:p>
    <w:p>
      <w:pPr>
        <w:pStyle w:val="4"/>
        <w:jc w:val="center"/>
        <w:rPr>
          <w:rFonts w:ascii="Times New Roman" w:hAnsi="Times New Roman" w:eastAsiaTheme="minorEastAsia"/>
          <w:b/>
        </w:rPr>
      </w:pPr>
      <w:bookmarkStart w:id="264" w:name="_Toc7514"/>
      <w:bookmarkStart w:id="265" w:name="_Toc17090"/>
      <w:bookmarkStart w:id="266" w:name="_Toc28967"/>
      <w:bookmarkStart w:id="267" w:name="_Toc24695"/>
      <w:bookmarkStart w:id="268" w:name="_Toc7031"/>
      <w:bookmarkStart w:id="269" w:name="_Toc29495"/>
      <w:bookmarkStart w:id="270" w:name="_Toc13042"/>
      <w:bookmarkStart w:id="271" w:name="_Toc16191"/>
      <w:bookmarkStart w:id="272" w:name="_Toc7352"/>
      <w:bookmarkStart w:id="273" w:name="_Toc32258"/>
      <w:r>
        <w:rPr>
          <w:rFonts w:ascii="Times New Roman" w:hAnsi="Times New Roman" w:eastAsiaTheme="minorEastAsia"/>
          <w:szCs w:val="28"/>
        </w:rPr>
        <w:t>一、</w:t>
      </w:r>
      <w:bookmarkEnd w:id="262"/>
      <w:bookmarkEnd w:id="263"/>
      <w:bookmarkEnd w:id="264"/>
      <w:bookmarkEnd w:id="265"/>
      <w:bookmarkEnd w:id="266"/>
      <w:bookmarkEnd w:id="267"/>
      <w:bookmarkEnd w:id="268"/>
      <w:bookmarkEnd w:id="269"/>
      <w:bookmarkEnd w:id="270"/>
      <w:bookmarkEnd w:id="271"/>
      <w:r>
        <w:rPr>
          <w:rFonts w:ascii="Times New Roman" w:hAnsi="Times New Roman" w:eastAsiaTheme="minorEastAsia"/>
          <w:b/>
        </w:rPr>
        <w:t>报价部分格式</w:t>
      </w:r>
      <w:bookmarkEnd w:id="272"/>
      <w:bookmarkEnd w:id="273"/>
    </w:p>
    <w:p>
      <w:pPr>
        <w:ind w:right="753"/>
        <w:jc w:val="center"/>
        <w:rPr>
          <w:rFonts w:eastAsiaTheme="minorEastAsia"/>
          <w:b/>
          <w:sz w:val="28"/>
          <w:szCs w:val="28"/>
        </w:rPr>
      </w:pPr>
      <w:r>
        <w:rPr>
          <w:rFonts w:eastAsiaTheme="minorEastAsia"/>
          <w:b/>
          <w:sz w:val="28"/>
          <w:szCs w:val="28"/>
        </w:rPr>
        <w:t>1、报价表</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rPr>
            </w:pPr>
            <w:r>
              <w:rPr>
                <w:rFonts w:hint="eastAsia" w:eastAsiaTheme="minorEastAsia"/>
                <w:sz w:val="24"/>
                <w:lang w:eastAsia="zh-CN"/>
              </w:rPr>
              <w:t>南宁轨道交通集团2022年第七批次招标代理机构</w:t>
            </w:r>
            <w:r>
              <w:rPr>
                <w:rFonts w:hint="eastAsia" w:eastAsiaTheme="minorEastAsia"/>
                <w:sz w:val="24"/>
              </w:rPr>
              <w:t>第</w:t>
            </w:r>
            <w:r>
              <w:rPr>
                <w:rFonts w:hint="eastAsia" w:eastAsiaTheme="minorEastAsia"/>
                <w:sz w:val="24"/>
                <w:u w:val="single"/>
              </w:rPr>
              <w:t xml:space="preserve">   </w:t>
            </w:r>
            <w:r>
              <w:rPr>
                <w:rFonts w:hint="eastAsia" w:eastAsiaTheme="minorEastAsia"/>
                <w:sz w:val="24"/>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rPr>
            </w:pPr>
            <w:r>
              <w:rPr>
                <w:rFonts w:hint="eastAsia" w:eastAsiaTheme="minorEastAsia"/>
                <w:sz w:val="24"/>
              </w:rPr>
              <w:t>1</w:t>
            </w:r>
            <w:r>
              <w:rPr>
                <w:rFonts w:eastAsiaTheme="minorEastAsia"/>
                <w:sz w:val="24"/>
              </w:rPr>
              <w:t>.</w:t>
            </w:r>
            <w:r>
              <w:rPr>
                <w:rFonts w:hint="eastAsia" w:eastAsiaTheme="minorEastAsia"/>
                <w:sz w:val="24"/>
              </w:rPr>
              <w:t>招标代理服务费：</w:t>
            </w: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p>
            <w:pPr>
              <w:contextualSpacing/>
              <w:rPr>
                <w:rFonts w:eastAsiaTheme="minorEastAsia"/>
                <w:sz w:val="24"/>
              </w:rPr>
            </w:pPr>
            <w:r>
              <w:rPr>
                <w:rFonts w:hint="eastAsia" w:eastAsiaTheme="minorEastAsia"/>
                <w:sz w:val="24"/>
              </w:rPr>
              <w:t>2</w:t>
            </w:r>
            <w:r>
              <w:rPr>
                <w:rFonts w:eastAsiaTheme="minorEastAsia"/>
                <w:sz w:val="24"/>
              </w:rPr>
              <w:t>.</w:t>
            </w:r>
            <w:r>
              <w:rPr>
                <w:rFonts w:hint="eastAsia" w:eastAsiaTheme="minorEastAsia"/>
                <w:sz w:val="24"/>
              </w:rPr>
              <w:t>招标控制价编制服务费（如有）：</w:t>
            </w:r>
          </w:p>
          <w:p>
            <w:pPr>
              <w:contextualSpacing/>
              <w:rPr>
                <w:rFonts w:eastAsiaTheme="minorEastAsia"/>
                <w:sz w:val="24"/>
              </w:rPr>
            </w:pP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注：1.未按照本比选报价表的格式及要求填写比选报价表的，将视为不满足比选文件要求，从而导致该比选申请人竞选无效。</w:t>
      </w:r>
    </w:p>
    <w:p>
      <w:pPr>
        <w:ind w:firstLine="465"/>
        <w:jc w:val="left"/>
        <w:rPr>
          <w:rFonts w:eastAsiaTheme="minorEastAsia"/>
          <w:sz w:val="24"/>
        </w:rPr>
      </w:pPr>
      <w:r>
        <w:rPr>
          <w:rFonts w:eastAsiaTheme="minorEastAsia"/>
          <w:sz w:val="24"/>
        </w:rPr>
        <w:t>2.报价数值填报整数，如15%。</w:t>
      </w:r>
    </w:p>
    <w:p>
      <w:pPr>
        <w:ind w:firstLine="465"/>
        <w:jc w:val="left"/>
        <w:rPr>
          <w:rFonts w:eastAsiaTheme="minorEastAsia"/>
          <w:sz w:val="24"/>
        </w:rPr>
      </w:pPr>
      <w:r>
        <w:rPr>
          <w:rFonts w:hint="eastAsia" w:eastAsiaTheme="minorEastAsia"/>
          <w:sz w:val="24"/>
        </w:rPr>
        <w:t>3. 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5"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u w:val="single"/>
        </w:rPr>
        <w:t xml:space="preserve">    </w:t>
      </w:r>
      <w:r>
        <w:rPr>
          <w:rFonts w:eastAsiaTheme="minorEastAsia"/>
          <w:sz w:val="24"/>
        </w:rPr>
        <w:t>年</w:t>
      </w:r>
      <w:r>
        <w:rPr>
          <w:rFonts w:hint="eastAsia" w:eastAsiaTheme="minorEastAsia"/>
          <w:sz w:val="24"/>
          <w:u w:val="single"/>
        </w:rPr>
        <w:t xml:space="preserve">    </w:t>
      </w:r>
      <w:r>
        <w:rPr>
          <w:rFonts w:eastAsiaTheme="minorEastAsia"/>
          <w:sz w:val="24"/>
        </w:rPr>
        <w:t>月</w:t>
      </w:r>
      <w:r>
        <w:rPr>
          <w:rFonts w:hint="eastAsia" w:eastAsiaTheme="minorEastAsia"/>
          <w:sz w:val="24"/>
          <w:u w:val="single"/>
        </w:rPr>
        <w:t xml:space="preserve">    </w:t>
      </w:r>
      <w:r>
        <w:rPr>
          <w:rFonts w:eastAsiaTheme="minorEastAsia"/>
          <w:sz w:val="24"/>
        </w:rPr>
        <w:t>日</w:t>
      </w:r>
    </w:p>
    <w:p>
      <w:pPr>
        <w:ind w:left="2100" w:firstLine="420"/>
        <w:rPr>
          <w:rFonts w:eastAsiaTheme="minorEastAsia"/>
          <w:sz w:val="24"/>
        </w:rPr>
      </w:pPr>
    </w:p>
    <w:p>
      <w:pPr>
        <w:widowControl/>
        <w:jc w:val="left"/>
        <w:rPr>
          <w:rFonts w:eastAsiaTheme="minorEastAsia"/>
          <w:kern w:val="0"/>
          <w:sz w:val="28"/>
          <w:szCs w:val="28"/>
        </w:rPr>
      </w:pPr>
      <w:bookmarkStart w:id="274" w:name="_Toc23508"/>
      <w:bookmarkStart w:id="275" w:name="_Toc31582"/>
      <w:bookmarkStart w:id="276" w:name="_Toc21144"/>
      <w:bookmarkStart w:id="277" w:name="_Toc1986"/>
      <w:bookmarkStart w:id="278" w:name="_Toc32510"/>
      <w:bookmarkStart w:id="279" w:name="_Toc29536"/>
      <w:bookmarkStart w:id="280" w:name="_Toc31521"/>
      <w:bookmarkStart w:id="281" w:name="_Toc9379"/>
      <w:bookmarkStart w:id="282" w:name="_Toc26769"/>
      <w:r>
        <w:rPr>
          <w:rFonts w:eastAsiaTheme="minorEastAsia"/>
          <w:szCs w:val="28"/>
        </w:rPr>
        <w:br w:type="page"/>
      </w:r>
    </w:p>
    <w:p>
      <w:pPr>
        <w:pStyle w:val="4"/>
        <w:jc w:val="center"/>
        <w:rPr>
          <w:rFonts w:ascii="Times New Roman" w:hAnsi="Times New Roman" w:eastAsiaTheme="minorEastAsia"/>
          <w:b/>
        </w:rPr>
      </w:pPr>
      <w:bookmarkStart w:id="283" w:name="_Toc7050"/>
      <w:bookmarkStart w:id="284" w:name="_Toc8018"/>
      <w:r>
        <w:rPr>
          <w:rFonts w:hint="eastAsia" w:ascii="Times New Roman" w:hAnsi="Times New Roman" w:eastAsiaTheme="minorEastAsia"/>
          <w:b/>
          <w:szCs w:val="28"/>
        </w:rPr>
        <w:t>二</w:t>
      </w:r>
      <w:r>
        <w:rPr>
          <w:rFonts w:ascii="Times New Roman" w:hAnsi="Times New Roman" w:eastAsiaTheme="minorEastAsia"/>
          <w:b/>
        </w:rPr>
        <w:t>、资信部分</w:t>
      </w:r>
      <w:bookmarkEnd w:id="274"/>
      <w:bookmarkEnd w:id="275"/>
      <w:bookmarkEnd w:id="276"/>
      <w:bookmarkEnd w:id="277"/>
      <w:bookmarkEnd w:id="278"/>
      <w:bookmarkEnd w:id="279"/>
      <w:bookmarkEnd w:id="280"/>
      <w:bookmarkEnd w:id="281"/>
      <w:bookmarkEnd w:id="282"/>
      <w:r>
        <w:rPr>
          <w:rFonts w:ascii="Times New Roman" w:hAnsi="Times New Roman" w:eastAsiaTheme="minorEastAsia"/>
          <w:b/>
        </w:rPr>
        <w:t>格式</w:t>
      </w:r>
      <w:bookmarkEnd w:id="283"/>
      <w:bookmarkEnd w:id="284"/>
    </w:p>
    <w:p>
      <w:pPr>
        <w:jc w:val="center"/>
        <w:rPr>
          <w:rFonts w:eastAsiaTheme="minorEastAsia"/>
          <w:b/>
          <w:sz w:val="28"/>
          <w:szCs w:val="28"/>
        </w:rPr>
      </w:pPr>
      <w:bookmarkStart w:id="285" w:name="_Toc25382"/>
      <w:bookmarkStart w:id="286" w:name="_Toc10356"/>
      <w:bookmarkStart w:id="287" w:name="_Toc6881"/>
      <w:bookmarkStart w:id="288" w:name="_Toc9604"/>
      <w:bookmarkStart w:id="289" w:name="_Toc7527"/>
      <w:bookmarkStart w:id="290" w:name="_Toc19216"/>
      <w:bookmarkStart w:id="291" w:name="_Toc24439"/>
      <w:bookmarkStart w:id="292" w:name="_Toc32624"/>
      <w:bookmarkStart w:id="293" w:name="_Toc461525332"/>
      <w:bookmarkStart w:id="294" w:name="_Toc30501"/>
      <w:bookmarkStart w:id="295" w:name="_Toc6862"/>
      <w:bookmarkStart w:id="296" w:name="_Toc19445"/>
      <w:bookmarkStart w:id="297" w:name="_Toc31867"/>
      <w:r>
        <w:rPr>
          <w:rFonts w:eastAsiaTheme="minorEastAsia"/>
          <w:b/>
          <w:kern w:val="0"/>
          <w:sz w:val="28"/>
          <w:szCs w:val="28"/>
        </w:rPr>
        <w:t>1</w:t>
      </w:r>
      <w:bookmarkEnd w:id="285"/>
      <w:bookmarkEnd w:id="286"/>
      <w:bookmarkEnd w:id="287"/>
      <w:bookmarkEnd w:id="288"/>
      <w:bookmarkEnd w:id="289"/>
      <w:bookmarkEnd w:id="290"/>
      <w:bookmarkEnd w:id="291"/>
      <w:bookmarkEnd w:id="292"/>
      <w:r>
        <w:rPr>
          <w:rFonts w:eastAsiaTheme="minorEastAsia"/>
          <w:b/>
          <w:kern w:val="0"/>
          <w:sz w:val="28"/>
          <w:szCs w:val="28"/>
        </w:rPr>
        <w:t>、</w:t>
      </w:r>
      <w:r>
        <w:rPr>
          <w:rFonts w:eastAsiaTheme="minorEastAsia"/>
          <w:b/>
          <w:sz w:val="28"/>
          <w:szCs w:val="28"/>
        </w:rPr>
        <w:t>近三年类似项目业绩一览表</w:t>
      </w:r>
    </w:p>
    <w:tbl>
      <w:tblPr>
        <w:tblStyle w:val="2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序号</w:t>
            </w:r>
          </w:p>
        </w:tc>
        <w:tc>
          <w:tcPr>
            <w:tcW w:w="1991" w:type="dxa"/>
            <w:vAlign w:val="center"/>
          </w:tcPr>
          <w:p>
            <w:pPr>
              <w:jc w:val="center"/>
              <w:rPr>
                <w:rFonts w:eastAsiaTheme="minorEastAsia"/>
                <w:sz w:val="24"/>
              </w:rPr>
            </w:pPr>
            <w:r>
              <w:rPr>
                <w:rFonts w:eastAsiaTheme="minorEastAsia"/>
                <w:sz w:val="24"/>
              </w:rPr>
              <w:t>项目名称</w:t>
            </w:r>
          </w:p>
        </w:tc>
        <w:tc>
          <w:tcPr>
            <w:tcW w:w="2017" w:type="dxa"/>
            <w:vAlign w:val="center"/>
          </w:tcPr>
          <w:p>
            <w:pPr>
              <w:jc w:val="center"/>
              <w:rPr>
                <w:rFonts w:eastAsiaTheme="minorEastAsia"/>
                <w:sz w:val="24"/>
              </w:rPr>
            </w:pPr>
            <w:r>
              <w:rPr>
                <w:rFonts w:eastAsiaTheme="minorEastAsia"/>
                <w:sz w:val="24"/>
              </w:rPr>
              <w:t>委托人名称</w:t>
            </w:r>
          </w:p>
        </w:tc>
        <w:tc>
          <w:tcPr>
            <w:tcW w:w="2447" w:type="dxa"/>
            <w:vAlign w:val="center"/>
          </w:tcPr>
          <w:p>
            <w:pPr>
              <w:jc w:val="center"/>
              <w:rPr>
                <w:rFonts w:eastAsiaTheme="minorEastAsia"/>
                <w:sz w:val="24"/>
              </w:rPr>
            </w:pPr>
            <w:r>
              <w:rPr>
                <w:rFonts w:eastAsiaTheme="minorEastAsia"/>
                <w:sz w:val="24"/>
              </w:rPr>
              <w:t>项目承揽时间</w:t>
            </w:r>
          </w:p>
        </w:tc>
        <w:tc>
          <w:tcPr>
            <w:tcW w:w="1653" w:type="dxa"/>
            <w:vAlign w:val="center"/>
          </w:tcPr>
          <w:p>
            <w:pPr>
              <w:pStyle w:val="11"/>
              <w:widowControl w:val="0"/>
              <w:adjustRightInd w:val="0"/>
              <w:snapToGrid w:val="0"/>
              <w:spacing w:line="240" w:lineRule="auto"/>
              <w:rPr>
                <w:rFonts w:ascii="Times New Roman" w:hAnsi="Times New Roman" w:eastAsiaTheme="minorEastAsia"/>
                <w:szCs w:val="24"/>
              </w:rPr>
            </w:pPr>
            <w:r>
              <w:rPr>
                <w:rFonts w:ascii="Times New Roman" w:hAnsi="Times New Roman" w:eastAsiaTheme="minorEastAsia"/>
                <w:szCs w:val="24"/>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1</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2</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3</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bl>
    <w:p>
      <w:pPr>
        <w:ind w:left="420" w:hanging="420" w:hangingChars="200"/>
        <w:rPr>
          <w:rFonts w:eastAsiaTheme="minorEastAsia"/>
          <w:szCs w:val="21"/>
        </w:rPr>
      </w:pPr>
      <w:r>
        <w:rPr>
          <w:rFonts w:eastAsiaTheme="minorEastAsia"/>
          <w:szCs w:val="21"/>
        </w:rPr>
        <w:t>注：</w:t>
      </w:r>
    </w:p>
    <w:p>
      <w:pPr>
        <w:numPr>
          <w:ilvl w:val="0"/>
          <w:numId w:val="1"/>
        </w:numPr>
        <w:adjustRightInd w:val="0"/>
        <w:snapToGrid w:val="0"/>
        <w:spacing w:line="300" w:lineRule="auto"/>
        <w:ind w:left="420" w:hanging="420"/>
        <w:rPr>
          <w:rFonts w:eastAsiaTheme="minorEastAsia"/>
          <w:color w:val="0000FF"/>
          <w:sz w:val="24"/>
        </w:rPr>
      </w:pPr>
      <w:r>
        <w:rPr>
          <w:rFonts w:eastAsiaTheme="minorEastAsia"/>
          <w:color w:val="0000FF"/>
          <w:sz w:val="24"/>
        </w:rPr>
        <w:t>近三年指</w:t>
      </w:r>
      <w:r>
        <w:rPr>
          <w:rFonts w:hint="eastAsia" w:eastAsiaTheme="minorEastAsia"/>
          <w:color w:val="0000FF"/>
          <w:sz w:val="24"/>
        </w:rPr>
        <w:t>201</w:t>
      </w:r>
      <w:r>
        <w:rPr>
          <w:rFonts w:hint="eastAsia" w:eastAsiaTheme="minorEastAsia"/>
          <w:color w:val="0000FF"/>
          <w:sz w:val="24"/>
          <w:lang w:val="en-US" w:eastAsia="zh-CN"/>
        </w:rPr>
        <w:t>9</w:t>
      </w:r>
      <w:r>
        <w:rPr>
          <w:rFonts w:hint="eastAsia" w:eastAsiaTheme="minorEastAsia"/>
          <w:color w:val="0000FF"/>
          <w:sz w:val="24"/>
        </w:rPr>
        <w:t>年</w:t>
      </w:r>
      <w:r>
        <w:rPr>
          <w:rFonts w:hint="eastAsia" w:eastAsiaTheme="minorEastAsia"/>
          <w:color w:val="0000FF"/>
          <w:sz w:val="24"/>
          <w:lang w:val="en-US" w:eastAsia="zh-CN"/>
        </w:rPr>
        <w:t>7</w:t>
      </w:r>
      <w:r>
        <w:rPr>
          <w:rFonts w:hint="eastAsia" w:eastAsiaTheme="minorEastAsia"/>
          <w:color w:val="0000FF"/>
          <w:sz w:val="24"/>
        </w:rPr>
        <w:t>月1日</w:t>
      </w:r>
      <w:r>
        <w:rPr>
          <w:rFonts w:eastAsiaTheme="minorEastAsia"/>
          <w:color w:val="0000FF"/>
          <w:sz w:val="24"/>
        </w:rPr>
        <w:t>至公告发布之日。</w:t>
      </w:r>
    </w:p>
    <w:p>
      <w:pPr>
        <w:numPr>
          <w:ilvl w:val="0"/>
          <w:numId w:val="1"/>
        </w:numPr>
        <w:adjustRightInd w:val="0"/>
        <w:snapToGrid w:val="0"/>
        <w:spacing w:line="300" w:lineRule="auto"/>
        <w:ind w:left="480" w:hanging="480" w:hangingChars="200"/>
        <w:rPr>
          <w:rFonts w:eastAsiaTheme="minorEastAsia"/>
          <w:sz w:val="24"/>
        </w:rPr>
      </w:pPr>
      <w:r>
        <w:rPr>
          <w:rFonts w:eastAsiaTheme="minorEastAsia"/>
          <w:sz w:val="24"/>
        </w:rPr>
        <w:t>投标人须随此表附上能明确反映出类似项目定义中的业绩证明材料（招标代理合同或中标通知书或发包人出具的证明材料）。</w:t>
      </w:r>
    </w:p>
    <w:p>
      <w:pPr>
        <w:ind w:firstLine="420"/>
        <w:rPr>
          <w:rFonts w:eastAsiaTheme="minorEastAsia"/>
          <w:sz w:val="24"/>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bookmarkEnd w:id="293"/>
    <w:bookmarkEnd w:id="294"/>
    <w:bookmarkEnd w:id="295"/>
    <w:p>
      <w:pPr>
        <w:pStyle w:val="4"/>
        <w:jc w:val="center"/>
        <w:rPr>
          <w:rFonts w:ascii="Times New Roman" w:hAnsi="Times New Roman" w:eastAsiaTheme="minorEastAsia"/>
          <w:b/>
        </w:rPr>
      </w:pPr>
      <w:bookmarkStart w:id="298" w:name="_Toc12328"/>
      <w:bookmarkStart w:id="299" w:name="_Toc13428"/>
      <w:r>
        <w:rPr>
          <w:rFonts w:hint="eastAsia" w:ascii="Times New Roman" w:hAnsi="Times New Roman" w:eastAsiaTheme="minorEastAsia"/>
          <w:b/>
        </w:rPr>
        <w:t>三</w:t>
      </w:r>
      <w:r>
        <w:rPr>
          <w:rFonts w:ascii="Times New Roman" w:hAnsi="Times New Roman" w:eastAsiaTheme="minorEastAsia"/>
          <w:b/>
        </w:rPr>
        <w:t>、技术部分格式</w:t>
      </w:r>
      <w:bookmarkEnd w:id="298"/>
      <w:bookmarkEnd w:id="299"/>
    </w:p>
    <w:p>
      <w:pPr>
        <w:jc w:val="center"/>
        <w:rPr>
          <w:rFonts w:eastAsiaTheme="minorEastAsia"/>
          <w:b/>
          <w:kern w:val="0"/>
          <w:sz w:val="28"/>
          <w:szCs w:val="28"/>
        </w:rPr>
      </w:pPr>
      <w:r>
        <w:rPr>
          <w:rFonts w:eastAsiaTheme="minorEastAsia"/>
          <w:b/>
          <w:kern w:val="0"/>
          <w:sz w:val="28"/>
          <w:szCs w:val="28"/>
        </w:rPr>
        <w:t>服务方案</w:t>
      </w:r>
    </w:p>
    <w:p>
      <w:pPr>
        <w:spacing w:line="360" w:lineRule="auto"/>
        <w:ind w:firstLine="480" w:firstLineChars="200"/>
        <w:rPr>
          <w:rFonts w:eastAsiaTheme="minorEastAsia"/>
          <w:sz w:val="24"/>
        </w:rPr>
      </w:pPr>
      <w:r>
        <w:rPr>
          <w:rFonts w:hint="eastAsia" w:eastAsiaTheme="minorEastAsia"/>
          <w:sz w:val="24"/>
        </w:rPr>
        <w:t>建议服务方案</w:t>
      </w:r>
      <w:r>
        <w:rPr>
          <w:rFonts w:eastAsiaTheme="minorEastAsia"/>
          <w:sz w:val="24"/>
        </w:rPr>
        <w:t>主要从</w:t>
      </w:r>
      <w:r>
        <w:rPr>
          <w:rFonts w:hint="eastAsia" w:eastAsiaTheme="minorEastAsia"/>
          <w:sz w:val="24"/>
        </w:rPr>
        <w:t>项目人员投入和质量保证、</w:t>
      </w:r>
      <w:r>
        <w:rPr>
          <w:rFonts w:eastAsiaTheme="minorEastAsia"/>
          <w:sz w:val="24"/>
        </w:rPr>
        <w:t>承揽本项目的优势等方面进行编写。</w:t>
      </w:r>
    </w:p>
    <w:bookmarkEnd w:id="296"/>
    <w:bookmarkEnd w:id="297"/>
    <w:p>
      <w:pPr>
        <w:widowControl/>
        <w:jc w:val="left"/>
        <w:rPr>
          <w:rFonts w:eastAsiaTheme="minorEastAsia"/>
        </w:rPr>
      </w:pPr>
      <w:r>
        <w:rPr>
          <w:rFonts w:eastAsiaTheme="minorEastAsia"/>
        </w:rPr>
        <w:br w:type="page"/>
      </w:r>
    </w:p>
    <w:p>
      <w:pPr>
        <w:pStyle w:val="2"/>
        <w:spacing w:before="0" w:after="0" w:line="360" w:lineRule="auto"/>
        <w:rPr>
          <w:rFonts w:eastAsiaTheme="minorEastAsia"/>
        </w:rPr>
      </w:pPr>
      <w:bookmarkStart w:id="300" w:name="_Toc8002"/>
      <w:bookmarkStart w:id="301" w:name="_Toc7434"/>
      <w:r>
        <w:rPr>
          <w:rFonts w:eastAsiaTheme="minorEastAsia"/>
        </w:rPr>
        <w:t>第五章</w:t>
      </w:r>
      <w:r>
        <w:rPr>
          <w:rFonts w:hint="eastAsia" w:eastAsiaTheme="minorEastAsia"/>
        </w:rPr>
        <w:t xml:space="preserve">  </w:t>
      </w:r>
      <w:r>
        <w:rPr>
          <w:rFonts w:eastAsiaTheme="minorEastAsia"/>
        </w:rPr>
        <w:t>评比办法</w:t>
      </w:r>
      <w:bookmarkEnd w:id="300"/>
      <w:bookmarkEnd w:id="301"/>
    </w:p>
    <w:p>
      <w:pPr>
        <w:pStyle w:val="4"/>
        <w:spacing w:before="0" w:after="0" w:line="360" w:lineRule="auto"/>
        <w:rPr>
          <w:rFonts w:ascii="Times New Roman" w:hAnsi="Times New Roman" w:eastAsiaTheme="minorEastAsia"/>
          <w:b/>
          <w:sz w:val="24"/>
          <w:szCs w:val="24"/>
        </w:rPr>
      </w:pPr>
      <w:bookmarkStart w:id="302" w:name="_Toc7462"/>
      <w:bookmarkStart w:id="303" w:name="_Toc16164"/>
      <w:r>
        <w:rPr>
          <w:rFonts w:ascii="Times New Roman" w:hAnsi="Times New Roman" w:eastAsiaTheme="minorEastAsia"/>
          <w:b/>
          <w:sz w:val="24"/>
          <w:szCs w:val="24"/>
        </w:rPr>
        <w:t>一、评比方法</w:t>
      </w:r>
      <w:bookmarkEnd w:id="302"/>
      <w:bookmarkEnd w:id="303"/>
    </w:p>
    <w:p>
      <w:pPr>
        <w:spacing w:line="360" w:lineRule="auto"/>
        <w:ind w:right="5" w:firstLine="480" w:firstLineChars="200"/>
        <w:jc w:val="left"/>
        <w:rPr>
          <w:rFonts w:eastAsiaTheme="minorEastAsia"/>
          <w:sz w:val="24"/>
        </w:rPr>
      </w:pPr>
      <w:r>
        <w:rPr>
          <w:rFonts w:eastAsiaTheme="minorEastAsia"/>
          <w:sz w:val="24"/>
        </w:rPr>
        <w:t>本次评比采取综合评分法。</w:t>
      </w:r>
    </w:p>
    <w:p>
      <w:pPr>
        <w:spacing w:line="360" w:lineRule="auto"/>
        <w:ind w:right="-21" w:firstLine="480" w:firstLineChars="200"/>
        <w:jc w:val="left"/>
        <w:rPr>
          <w:rFonts w:eastAsiaTheme="minorEastAsia"/>
          <w:sz w:val="24"/>
        </w:rPr>
      </w:pPr>
      <w:r>
        <w:rPr>
          <w:rFonts w:eastAsiaTheme="minorEastAsia"/>
          <w:sz w:val="24"/>
        </w:rPr>
        <w:t>1.评比委员会</w:t>
      </w:r>
    </w:p>
    <w:p>
      <w:pPr>
        <w:spacing w:line="360" w:lineRule="auto"/>
        <w:ind w:right="-21" w:firstLine="480" w:firstLineChars="200"/>
        <w:jc w:val="left"/>
        <w:rPr>
          <w:rFonts w:eastAsiaTheme="minorEastAsia"/>
          <w:sz w:val="24"/>
        </w:rPr>
      </w:pPr>
      <w:r>
        <w:rPr>
          <w:rFonts w:eastAsiaTheme="minorEastAsia"/>
          <w:sz w:val="24"/>
        </w:rPr>
        <w:t>1.1本项目的评比委员会由</w:t>
      </w:r>
      <w:r>
        <w:rPr>
          <w:rFonts w:hint="eastAsia" w:eastAsiaTheme="minorEastAsia"/>
          <w:sz w:val="24"/>
        </w:rPr>
        <w:t>3</w:t>
      </w:r>
      <w:r>
        <w:rPr>
          <w:rFonts w:eastAsiaTheme="minorEastAsia"/>
          <w:sz w:val="24"/>
        </w:rPr>
        <w:t>名</w:t>
      </w:r>
      <w:r>
        <w:rPr>
          <w:rFonts w:hint="eastAsia" w:eastAsiaTheme="minorEastAsia"/>
          <w:sz w:val="24"/>
        </w:rPr>
        <w:t>或以上人员</w:t>
      </w:r>
      <w:r>
        <w:rPr>
          <w:rFonts w:eastAsiaTheme="minorEastAsia"/>
          <w:sz w:val="24"/>
        </w:rPr>
        <w:t>组成。</w:t>
      </w:r>
    </w:p>
    <w:p>
      <w:pPr>
        <w:spacing w:line="360" w:lineRule="auto"/>
        <w:ind w:right="-21" w:firstLine="480" w:firstLineChars="200"/>
        <w:jc w:val="left"/>
        <w:rPr>
          <w:rFonts w:eastAsiaTheme="minorEastAsia"/>
          <w:sz w:val="24"/>
        </w:rPr>
      </w:pPr>
      <w:r>
        <w:rPr>
          <w:rFonts w:eastAsiaTheme="minorEastAsia"/>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rPr>
      </w:pPr>
      <w:r>
        <w:rPr>
          <w:rFonts w:eastAsiaTheme="minorEastAsia"/>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rPr>
      </w:pPr>
      <w:r>
        <w:rPr>
          <w:rFonts w:eastAsiaTheme="minorEastAsia"/>
          <w:sz w:val="24"/>
        </w:rPr>
        <w:t>1.4严禁任何单位或个人以任何形式操纵、干预评比过程和评比结果。</w:t>
      </w:r>
    </w:p>
    <w:p>
      <w:pPr>
        <w:spacing w:line="360" w:lineRule="auto"/>
        <w:ind w:right="753" w:firstLine="480" w:firstLineChars="200"/>
        <w:jc w:val="left"/>
        <w:rPr>
          <w:rFonts w:eastAsiaTheme="minorEastAsia"/>
          <w:sz w:val="24"/>
        </w:rPr>
      </w:pPr>
      <w:bookmarkStart w:id="304" w:name="_Toc310318596"/>
      <w:r>
        <w:rPr>
          <w:rFonts w:eastAsiaTheme="minorEastAsia"/>
          <w:sz w:val="24"/>
        </w:rPr>
        <w:t>2.评比</w:t>
      </w:r>
      <w:bookmarkEnd w:id="304"/>
    </w:p>
    <w:p>
      <w:pPr>
        <w:spacing w:line="360" w:lineRule="auto"/>
        <w:ind w:right="-21" w:firstLine="480" w:firstLineChars="200"/>
        <w:jc w:val="left"/>
        <w:rPr>
          <w:rFonts w:eastAsiaTheme="minorEastAsia"/>
          <w:sz w:val="24"/>
        </w:rPr>
      </w:pPr>
      <w:r>
        <w:rPr>
          <w:rFonts w:eastAsiaTheme="minorEastAsia"/>
          <w:sz w:val="24"/>
        </w:rPr>
        <w:t>2.2评比程序</w:t>
      </w:r>
    </w:p>
    <w:p>
      <w:pPr>
        <w:spacing w:line="360" w:lineRule="auto"/>
        <w:ind w:right="-21" w:firstLine="480" w:firstLineChars="200"/>
        <w:jc w:val="left"/>
        <w:rPr>
          <w:rFonts w:eastAsiaTheme="minorEastAsia"/>
          <w:sz w:val="24"/>
        </w:rPr>
      </w:pPr>
      <w:r>
        <w:rPr>
          <w:rFonts w:eastAsiaTheme="minorEastAsia"/>
          <w:sz w:val="24"/>
        </w:rPr>
        <w:t>2.2.1比选申请人</w:t>
      </w:r>
      <w:r>
        <w:rPr>
          <w:rFonts w:hint="eastAsia" w:eastAsiaTheme="minorEastAsia"/>
          <w:sz w:val="24"/>
        </w:rPr>
        <w:t>送达比选申请文件后即可离去</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2.2.2评比委员会确认文件是否</w:t>
      </w:r>
      <w:r>
        <w:rPr>
          <w:rFonts w:hint="eastAsia" w:eastAsiaTheme="minorEastAsia"/>
          <w:sz w:val="24"/>
        </w:rPr>
        <w:t>按规定</w:t>
      </w:r>
      <w:r>
        <w:rPr>
          <w:rFonts w:eastAsiaTheme="minorEastAsia"/>
          <w:sz w:val="24"/>
        </w:rPr>
        <w:t>密封</w:t>
      </w:r>
      <w:r>
        <w:rPr>
          <w:rFonts w:hint="eastAsia"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2.2.3评比委员会对比选申请文件进行报价部分、资信</w:t>
      </w:r>
      <w:r>
        <w:rPr>
          <w:rFonts w:hint="eastAsia" w:eastAsiaTheme="minorEastAsia"/>
          <w:sz w:val="24"/>
        </w:rPr>
        <w:t>部分</w:t>
      </w:r>
      <w:r>
        <w:rPr>
          <w:rFonts w:eastAsiaTheme="minorEastAsia"/>
          <w:sz w:val="24"/>
        </w:rPr>
        <w:t>和技术部分评审。</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4</w:t>
      </w:r>
      <w:r>
        <w:rPr>
          <w:rFonts w:eastAsiaTheme="minorEastAsia"/>
          <w:sz w:val="24"/>
        </w:rPr>
        <w:t>评分汇总：报价、资信和技术部分得分即为比选申请人评分综合得分。各项指标的分数计算四舍五入，取小数点后两位。</w:t>
      </w:r>
    </w:p>
    <w:p>
      <w:pPr>
        <w:spacing w:line="360" w:lineRule="auto"/>
        <w:ind w:right="5" w:firstLine="480" w:firstLineChars="200"/>
        <w:jc w:val="left"/>
        <w:rPr>
          <w:rFonts w:hint="eastAsia"/>
          <w:b/>
          <w:sz w:val="24"/>
          <w:highlight w:val="none"/>
        </w:rPr>
      </w:pPr>
      <w:r>
        <w:rPr>
          <w:rFonts w:eastAsiaTheme="minorEastAsia"/>
          <w:sz w:val="24"/>
        </w:rPr>
        <w:t>2.2.</w:t>
      </w:r>
      <w:r>
        <w:rPr>
          <w:rFonts w:hint="eastAsia" w:eastAsiaTheme="minorEastAsia"/>
          <w:sz w:val="24"/>
        </w:rPr>
        <w:t>5</w:t>
      </w:r>
      <w:r>
        <w:rPr>
          <w:rFonts w:hint="eastAsia"/>
          <w:b/>
          <w:sz w:val="24"/>
          <w:highlight w:val="none"/>
        </w:rPr>
        <w:t>本次比选分为</w:t>
      </w:r>
      <w:r>
        <w:rPr>
          <w:rFonts w:hint="eastAsia"/>
          <w:b/>
          <w:sz w:val="24"/>
          <w:highlight w:val="none"/>
          <w:lang w:val="en-US" w:eastAsia="zh-CN"/>
        </w:rPr>
        <w:t>3</w:t>
      </w:r>
      <w:r>
        <w:rPr>
          <w:rFonts w:hint="eastAsia"/>
          <w:b/>
          <w:sz w:val="24"/>
          <w:highlight w:val="none"/>
        </w:rPr>
        <w:t>个标包，</w:t>
      </w:r>
    </w:p>
    <w:p>
      <w:pPr>
        <w:spacing w:line="360" w:lineRule="auto"/>
        <w:ind w:right="5" w:firstLine="482" w:firstLineChars="200"/>
        <w:jc w:val="left"/>
        <w:rPr>
          <w:rFonts w:hint="eastAsia"/>
          <w:b/>
          <w:sz w:val="24"/>
          <w:highlight w:val="none"/>
        </w:rPr>
      </w:pPr>
      <w:r>
        <w:rPr>
          <w:rFonts w:hint="eastAsia"/>
          <w:b/>
          <w:sz w:val="24"/>
          <w:highlight w:val="none"/>
        </w:rPr>
        <w:t>本次比选分为</w:t>
      </w:r>
      <w:r>
        <w:rPr>
          <w:rFonts w:hint="eastAsia"/>
          <w:b/>
          <w:sz w:val="24"/>
          <w:highlight w:val="none"/>
          <w:lang w:val="en-US" w:eastAsia="zh-CN"/>
        </w:rPr>
        <w:t>3</w:t>
      </w:r>
      <w:r>
        <w:rPr>
          <w:rFonts w:hint="eastAsia"/>
          <w:b/>
          <w:sz w:val="24"/>
          <w:highlight w:val="none"/>
        </w:rPr>
        <w:t>个标包，比选申请人只能中一个标包。评标定标顺序为按标段规模由大到小排序，定为：01标→02标→03标。若比选申请人同时参与多个标包的参选，在中选前一标包后，仍可作为有效比选申请人参与后序标包的评比，但无中选资格。</w:t>
      </w:r>
    </w:p>
    <w:p>
      <w:pPr>
        <w:spacing w:line="360" w:lineRule="auto"/>
        <w:ind w:right="5" w:firstLine="482" w:firstLineChars="200"/>
        <w:jc w:val="left"/>
        <w:rPr>
          <w:rFonts w:hint="eastAsia"/>
          <w:b/>
          <w:sz w:val="24"/>
          <w:highlight w:val="none"/>
        </w:rPr>
      </w:pPr>
      <w:r>
        <w:rPr>
          <w:rFonts w:hint="eastAsia"/>
          <w:b/>
          <w:sz w:val="24"/>
          <w:highlight w:val="none"/>
        </w:rPr>
        <w:t>当标包的有效比选申请人均已在前序标包中中选的前提下，则该标包取消上述比选申请人只能中一个标包的限制，允许该标包的有效比选申请人兼投兼中。</w:t>
      </w:r>
    </w:p>
    <w:p>
      <w:pPr>
        <w:spacing w:line="360" w:lineRule="auto"/>
        <w:ind w:right="5" w:firstLine="482" w:firstLineChars="200"/>
        <w:jc w:val="left"/>
        <w:rPr>
          <w:rFonts w:eastAsiaTheme="minorEastAsia"/>
          <w:sz w:val="24"/>
          <w:highlight w:val="none"/>
        </w:rPr>
      </w:pPr>
      <w:r>
        <w:rPr>
          <w:rFonts w:hint="eastAsia"/>
          <w:b/>
          <w:sz w:val="24"/>
          <w:highlight w:val="none"/>
        </w:rPr>
        <w:t>如果有</w:t>
      </w:r>
      <w:r>
        <w:rPr>
          <w:b/>
          <w:sz w:val="24"/>
          <w:highlight w:val="none"/>
        </w:rPr>
        <w:t>2</w:t>
      </w:r>
      <w:r>
        <w:rPr>
          <w:rFonts w:hint="eastAsia"/>
          <w:b/>
          <w:sz w:val="24"/>
          <w:highlight w:val="none"/>
        </w:rPr>
        <w:t>个或</w:t>
      </w:r>
      <w:r>
        <w:rPr>
          <w:b/>
          <w:sz w:val="24"/>
          <w:highlight w:val="none"/>
        </w:rPr>
        <w:t>2</w:t>
      </w:r>
      <w:r>
        <w:rPr>
          <w:rFonts w:hint="eastAsia"/>
          <w:b/>
          <w:sz w:val="24"/>
          <w:highlight w:val="none"/>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sz w:val="24"/>
          <w:highlight w:val="none"/>
        </w:rPr>
        <w:t>。</w:t>
      </w:r>
    </w:p>
    <w:p>
      <w:pPr>
        <w:spacing w:line="360" w:lineRule="auto"/>
        <w:ind w:right="5" w:firstLine="480" w:firstLineChars="200"/>
        <w:jc w:val="left"/>
        <w:rPr>
          <w:b/>
          <w:sz w:val="24"/>
        </w:rPr>
      </w:pPr>
      <w:r>
        <w:rPr>
          <w:rFonts w:eastAsiaTheme="minorEastAsia"/>
          <w:sz w:val="24"/>
        </w:rPr>
        <w:t>2.2.6在评比过程中，评比委员、记录人等有关人员在比选记录表上签字确认</w:t>
      </w:r>
      <w:r>
        <w:rPr>
          <w:rFonts w:hint="eastAsia"/>
          <w:b/>
          <w:sz w:val="24"/>
        </w:rPr>
        <w:t>。</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7</w:t>
      </w:r>
      <w:r>
        <w:rPr>
          <w:rFonts w:eastAsiaTheme="minorEastAsia"/>
          <w:sz w:val="24"/>
        </w:rPr>
        <w:t>评比结束。</w:t>
      </w:r>
    </w:p>
    <w:p>
      <w:pPr>
        <w:spacing w:line="360" w:lineRule="auto"/>
        <w:ind w:right="753" w:firstLine="480" w:firstLineChars="200"/>
        <w:jc w:val="left"/>
        <w:rPr>
          <w:rFonts w:eastAsiaTheme="minorEastAsia"/>
          <w:sz w:val="24"/>
        </w:rPr>
      </w:pPr>
      <w:bookmarkStart w:id="305" w:name="_Toc286386859"/>
      <w:bookmarkStart w:id="306" w:name="_Toc310318597"/>
      <w:bookmarkStart w:id="307" w:name="_Toc114052375"/>
      <w:bookmarkStart w:id="308" w:name="_Toc114052439"/>
      <w:r>
        <w:rPr>
          <w:rFonts w:eastAsiaTheme="minorEastAsia"/>
          <w:sz w:val="24"/>
        </w:rPr>
        <w:t>3.评比</w:t>
      </w:r>
      <w:bookmarkEnd w:id="305"/>
      <w:bookmarkEnd w:id="306"/>
      <w:bookmarkEnd w:id="307"/>
      <w:bookmarkEnd w:id="308"/>
      <w:r>
        <w:rPr>
          <w:rFonts w:eastAsiaTheme="minorEastAsia"/>
          <w:sz w:val="24"/>
        </w:rPr>
        <w:t>工作相关要求</w:t>
      </w:r>
    </w:p>
    <w:p>
      <w:pPr>
        <w:spacing w:line="360" w:lineRule="auto"/>
        <w:ind w:right="-21" w:firstLine="480" w:firstLineChars="200"/>
        <w:jc w:val="left"/>
        <w:rPr>
          <w:rFonts w:eastAsiaTheme="minorEastAsia"/>
          <w:sz w:val="24"/>
        </w:rPr>
      </w:pPr>
      <w:r>
        <w:rPr>
          <w:rFonts w:eastAsiaTheme="minorEastAsia"/>
          <w:sz w:val="24"/>
        </w:rPr>
        <w:t>3.1本次比选的工作由评比委员会负责。</w:t>
      </w:r>
    </w:p>
    <w:p>
      <w:pPr>
        <w:spacing w:line="360" w:lineRule="auto"/>
        <w:ind w:right="-21" w:firstLine="480" w:firstLineChars="200"/>
        <w:jc w:val="left"/>
        <w:rPr>
          <w:rFonts w:eastAsiaTheme="minorEastAsia"/>
          <w:sz w:val="24"/>
        </w:rPr>
      </w:pPr>
      <w:r>
        <w:rPr>
          <w:rFonts w:eastAsiaTheme="minorEastAsia"/>
          <w:sz w:val="24"/>
        </w:rPr>
        <w:t>3.2在比选申请文件递交截止时间到达时提交比选申请文件的比选申请人少于3家的</w:t>
      </w:r>
      <w:r>
        <w:rPr>
          <w:rFonts w:hint="eastAsia" w:eastAsiaTheme="minorEastAsia"/>
          <w:sz w:val="24"/>
        </w:rPr>
        <w:t>，则直接进入1家或2家评比。</w:t>
      </w:r>
    </w:p>
    <w:p>
      <w:pPr>
        <w:spacing w:line="360" w:lineRule="auto"/>
        <w:ind w:right="-21" w:firstLine="480" w:firstLineChars="200"/>
        <w:jc w:val="left"/>
        <w:rPr>
          <w:rFonts w:eastAsiaTheme="minorEastAsia"/>
          <w:sz w:val="24"/>
        </w:rPr>
      </w:pPr>
      <w:r>
        <w:rPr>
          <w:rFonts w:hint="eastAsia" w:eastAsiaTheme="minorEastAsia"/>
          <w:sz w:val="24"/>
        </w:rPr>
        <w:t xml:space="preserve">3.3 </w:t>
      </w:r>
      <w:r>
        <w:rPr>
          <w:rFonts w:eastAsiaTheme="minorEastAsia"/>
          <w:sz w:val="24"/>
        </w:rPr>
        <w:t>出现下列特殊情况之一，</w:t>
      </w:r>
      <w:r>
        <w:rPr>
          <w:rFonts w:hint="eastAsia" w:eastAsiaTheme="minorEastAsia"/>
          <w:sz w:val="24"/>
        </w:rPr>
        <w:t>则本公司将不再组织比选，而更改为直接委托方式：</w:t>
      </w:r>
    </w:p>
    <w:p>
      <w:pPr>
        <w:spacing w:line="360" w:lineRule="auto"/>
        <w:ind w:right="-21" w:firstLine="480" w:firstLineChars="200"/>
        <w:jc w:val="left"/>
        <w:rPr>
          <w:rFonts w:eastAsiaTheme="minorEastAsia"/>
          <w:sz w:val="24"/>
        </w:rPr>
      </w:pPr>
      <w:r>
        <w:rPr>
          <w:rFonts w:eastAsiaTheme="minorEastAsia"/>
          <w:sz w:val="24"/>
        </w:rPr>
        <w:t>3.2.1在比选申请文件递交截止时间到达时</w:t>
      </w:r>
      <w:r>
        <w:rPr>
          <w:rFonts w:hint="eastAsia" w:eastAsiaTheme="minorEastAsia"/>
          <w:sz w:val="24"/>
        </w:rPr>
        <w:t>没有</w:t>
      </w:r>
      <w:r>
        <w:rPr>
          <w:rFonts w:eastAsiaTheme="minorEastAsia"/>
          <w:sz w:val="24"/>
        </w:rPr>
        <w:t>比选申请人提交比选申请文件的；</w:t>
      </w:r>
    </w:p>
    <w:p>
      <w:pPr>
        <w:spacing w:line="360" w:lineRule="auto"/>
        <w:ind w:right="-21" w:firstLine="480" w:firstLineChars="200"/>
        <w:jc w:val="left"/>
        <w:rPr>
          <w:rFonts w:eastAsiaTheme="minorEastAsia"/>
          <w:sz w:val="24"/>
        </w:rPr>
      </w:pPr>
      <w:r>
        <w:rPr>
          <w:rFonts w:eastAsiaTheme="minorEastAsia"/>
          <w:sz w:val="24"/>
        </w:rPr>
        <w:t>3.2.2经评审后，无合格比选申请人的。</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5</w:t>
      </w:r>
      <w:r>
        <w:rPr>
          <w:rFonts w:eastAsiaTheme="minorEastAsia"/>
          <w:sz w:val="24"/>
        </w:rPr>
        <w:t>比选申请人在评比过程中所进行的力图影响评比公正性的活动，可能导致其中选无效。</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比选申请文件的澄清或说明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.1评比时评比委员会将</w:t>
      </w:r>
      <w:r>
        <w:rPr>
          <w:rFonts w:hint="eastAsia" w:eastAsiaTheme="minorEastAsia"/>
          <w:sz w:val="24"/>
        </w:rPr>
        <w:t>通过比选申请文件中的联系方式，联系并</w:t>
      </w:r>
      <w:r>
        <w:rPr>
          <w:rFonts w:eastAsiaTheme="minorEastAsia"/>
          <w:sz w:val="24"/>
        </w:rPr>
        <w:t>要求比选申请人</w:t>
      </w:r>
      <w:r>
        <w:rPr>
          <w:rFonts w:hint="eastAsia" w:eastAsiaTheme="minorEastAsia"/>
          <w:sz w:val="24"/>
        </w:rPr>
        <w:t>在合理期限内</w:t>
      </w:r>
      <w:r>
        <w:rPr>
          <w:rFonts w:eastAsiaTheme="minorEastAsia"/>
          <w:sz w:val="24"/>
        </w:rPr>
        <w:t>就其比选申请文件中含义不明确、同类问题表述不一致或有明显文字错误等的内容</w:t>
      </w:r>
      <w:r>
        <w:rPr>
          <w:rFonts w:hint="eastAsia" w:eastAsiaTheme="minorEastAsia"/>
          <w:sz w:val="24"/>
        </w:rPr>
        <w:t>通过微信或钉钉等线上方式</w:t>
      </w:r>
      <w:r>
        <w:rPr>
          <w:rFonts w:eastAsiaTheme="minorEastAsia"/>
          <w:sz w:val="24"/>
        </w:rPr>
        <w:t>予以澄清或说明</w:t>
      </w:r>
      <w:r>
        <w:rPr>
          <w:rFonts w:hint="eastAsia" w:eastAsiaTheme="minorEastAsia"/>
          <w:sz w:val="24"/>
        </w:rPr>
        <w:t>，具体方式由评比委员会和比选申请人代表协商确定</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.2比选申请人</w:t>
      </w:r>
      <w:r>
        <w:rPr>
          <w:rFonts w:hint="eastAsia" w:eastAsiaTheme="minorEastAsia"/>
          <w:sz w:val="24"/>
        </w:rPr>
        <w:t>通过上述方式澄清或说明后，需以书面形式补充提供</w:t>
      </w:r>
      <w:r>
        <w:rPr>
          <w:rFonts w:eastAsiaTheme="minorEastAsia"/>
          <w:sz w:val="24"/>
        </w:rPr>
        <w:t>澄清或说明的内容，该澄清或说明函应有比选申请人法定代表人或其委托代理人的签名</w:t>
      </w:r>
      <w:r>
        <w:rPr>
          <w:rFonts w:hint="eastAsia" w:eastAsiaTheme="minorEastAsia"/>
          <w:sz w:val="24"/>
        </w:rPr>
        <w:t>，可通过邮寄的方式送达比选人</w:t>
      </w:r>
      <w:r>
        <w:rPr>
          <w:rFonts w:eastAsiaTheme="minorEastAsia"/>
          <w:sz w:val="24"/>
        </w:rPr>
        <w:t>。</w:t>
      </w:r>
      <w:r>
        <w:rPr>
          <w:rFonts w:hint="eastAsia" w:eastAsiaTheme="minorEastAsia"/>
          <w:b/>
          <w:bCs/>
          <w:sz w:val="24"/>
        </w:rPr>
        <w:t>比选人收齐相关</w:t>
      </w:r>
      <w:r>
        <w:rPr>
          <w:rFonts w:eastAsiaTheme="minorEastAsia"/>
          <w:b/>
          <w:bCs/>
          <w:sz w:val="24"/>
        </w:rPr>
        <w:t>澄清或说明函</w:t>
      </w:r>
      <w:r>
        <w:rPr>
          <w:rFonts w:hint="eastAsia" w:eastAsiaTheme="minorEastAsia"/>
          <w:b/>
          <w:bCs/>
          <w:sz w:val="24"/>
        </w:rPr>
        <w:t>后方进行评比结果公示。</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.3比选申请人的澄清或说明函作为比选申请文件的组成部分。</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rPr>
      </w:pPr>
      <w:bookmarkStart w:id="309" w:name="_Toc310318598"/>
      <w:r>
        <w:rPr>
          <w:rFonts w:eastAsiaTheme="minorEastAsia"/>
          <w:sz w:val="24"/>
        </w:rPr>
        <w:t>4.比选申请文件评比</w:t>
      </w:r>
      <w:bookmarkEnd w:id="309"/>
      <w:r>
        <w:rPr>
          <w:rFonts w:hint="eastAsia" w:eastAsiaTheme="minorEastAsia"/>
          <w:sz w:val="24"/>
        </w:rPr>
        <w:t>的否决条款</w:t>
      </w:r>
    </w:p>
    <w:p>
      <w:pPr>
        <w:spacing w:line="360" w:lineRule="auto"/>
        <w:ind w:right="-21" w:firstLine="480" w:firstLineChars="200"/>
        <w:jc w:val="left"/>
        <w:rPr>
          <w:rFonts w:eastAsiaTheme="minorEastAsia"/>
          <w:sz w:val="24"/>
        </w:rPr>
      </w:pPr>
      <w:r>
        <w:rPr>
          <w:rFonts w:eastAsiaTheme="minorEastAsia"/>
          <w:sz w:val="24"/>
        </w:rPr>
        <w:t>比选申请人或其比选</w:t>
      </w:r>
      <w:r>
        <w:rPr>
          <w:rFonts w:hint="eastAsia" w:eastAsiaTheme="minorEastAsia"/>
          <w:sz w:val="24"/>
        </w:rPr>
        <w:t>申请</w:t>
      </w:r>
      <w:r>
        <w:rPr>
          <w:rFonts w:eastAsiaTheme="minorEastAsia"/>
          <w:sz w:val="24"/>
        </w:rPr>
        <w:t>文件有下列情况之一者，其比选申请文件将视为无效或作</w:t>
      </w:r>
      <w:r>
        <w:rPr>
          <w:rFonts w:hint="eastAsia" w:eastAsiaTheme="minorEastAsia"/>
          <w:sz w:val="24"/>
        </w:rPr>
        <w:t>否决</w:t>
      </w:r>
      <w:r>
        <w:rPr>
          <w:rFonts w:eastAsiaTheme="minorEastAsia"/>
          <w:sz w:val="24"/>
        </w:rPr>
        <w:t>处理：</w:t>
      </w:r>
    </w:p>
    <w:p>
      <w:pPr>
        <w:spacing w:line="360" w:lineRule="auto"/>
        <w:ind w:right="-21" w:firstLine="426" w:firstLineChars="177"/>
        <w:jc w:val="left"/>
        <w:rPr>
          <w:rFonts w:eastAsiaTheme="minorEastAsia"/>
          <w:b/>
          <w:bCs/>
          <w:sz w:val="24"/>
        </w:rPr>
      </w:pPr>
      <w:r>
        <w:rPr>
          <w:rFonts w:eastAsiaTheme="minorEastAsia"/>
          <w:b/>
          <w:bCs/>
          <w:sz w:val="24"/>
        </w:rPr>
        <w:t>（1）比选申请文件未按照规定的要求装订、密封和标记的；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2</w:t>
      </w:r>
      <w:r>
        <w:rPr>
          <w:rFonts w:eastAsiaTheme="minorEastAsia"/>
          <w:b/>
          <w:bCs/>
          <w:sz w:val="24"/>
        </w:rPr>
        <w:t>）</w:t>
      </w:r>
      <w:r>
        <w:rPr>
          <w:rFonts w:hint="eastAsia" w:eastAsiaTheme="minorEastAsia"/>
          <w:b/>
          <w:bCs/>
          <w:sz w:val="24"/>
        </w:rPr>
        <w:t>比选</w:t>
      </w:r>
      <w:r>
        <w:rPr>
          <w:rFonts w:eastAsiaTheme="minorEastAsia"/>
          <w:b/>
          <w:bCs/>
          <w:sz w:val="24"/>
        </w:rPr>
        <w:t>须知第11条规定的比选申请文件有关内容未按</w:t>
      </w:r>
      <w:r>
        <w:rPr>
          <w:rFonts w:hint="eastAsia" w:eastAsiaTheme="minorEastAsia"/>
          <w:b/>
          <w:bCs/>
          <w:sz w:val="24"/>
        </w:rPr>
        <w:t>比选</w:t>
      </w:r>
      <w:r>
        <w:rPr>
          <w:rFonts w:eastAsiaTheme="minorEastAsia"/>
          <w:b/>
          <w:bCs/>
          <w:sz w:val="24"/>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3</w:t>
      </w:r>
      <w:r>
        <w:rPr>
          <w:rFonts w:eastAsiaTheme="minorEastAsia"/>
          <w:b/>
          <w:bCs/>
          <w:sz w:val="24"/>
        </w:rPr>
        <w:t>）逾期</w:t>
      </w:r>
      <w:r>
        <w:rPr>
          <w:rFonts w:hint="eastAsia" w:eastAsiaTheme="minorEastAsia"/>
          <w:b/>
          <w:bCs/>
          <w:sz w:val="24"/>
        </w:rPr>
        <w:t>送达</w:t>
      </w:r>
      <w:r>
        <w:rPr>
          <w:rFonts w:eastAsiaTheme="minorEastAsia"/>
          <w:b/>
          <w:bCs/>
          <w:sz w:val="24"/>
        </w:rPr>
        <w:t>比选申请文件的；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4</w:t>
      </w:r>
      <w:r>
        <w:rPr>
          <w:rFonts w:eastAsiaTheme="minorEastAsia"/>
          <w:b/>
          <w:bCs/>
          <w:sz w:val="24"/>
        </w:rPr>
        <w:t>）比选申请文件内容不真实的；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5</w:t>
      </w:r>
      <w:r>
        <w:rPr>
          <w:rFonts w:eastAsiaTheme="minorEastAsia"/>
          <w:b/>
          <w:bCs/>
          <w:sz w:val="24"/>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sz w:val="24"/>
        </w:rPr>
      </w:pPr>
      <w:r>
        <w:rPr>
          <w:rFonts w:hint="eastAsia" w:eastAsiaTheme="minorEastAsia"/>
          <w:b/>
          <w:bCs/>
          <w:sz w:val="24"/>
        </w:rPr>
        <w:t>（6）</w:t>
      </w:r>
      <w:r>
        <w:rPr>
          <w:rFonts w:eastAsiaTheme="minorEastAsia"/>
          <w:b/>
          <w:bCs/>
          <w:sz w:val="24"/>
        </w:rPr>
        <w:t>比选申请人不按报价表格式和内容要求报价的；</w:t>
      </w:r>
    </w:p>
    <w:p>
      <w:pPr>
        <w:spacing w:line="360" w:lineRule="auto"/>
        <w:ind w:right="-21" w:firstLine="482" w:firstLineChars="200"/>
        <w:jc w:val="left"/>
        <w:rPr>
          <w:rFonts w:eastAsiaTheme="minorEastAsia"/>
          <w:b/>
          <w:bCs/>
          <w:sz w:val="24"/>
        </w:rPr>
      </w:pPr>
      <w:r>
        <w:rPr>
          <w:rFonts w:eastAsiaTheme="minorEastAsia"/>
          <w:b/>
          <w:bCs/>
          <w:sz w:val="24"/>
        </w:rPr>
        <w:t>（</w:t>
      </w:r>
      <w:r>
        <w:rPr>
          <w:rFonts w:hint="eastAsia" w:eastAsiaTheme="minorEastAsia"/>
          <w:b/>
          <w:bCs/>
          <w:sz w:val="24"/>
        </w:rPr>
        <w:t>7</w:t>
      </w:r>
      <w:r>
        <w:rPr>
          <w:rFonts w:eastAsiaTheme="minorEastAsia"/>
          <w:b/>
          <w:bCs/>
          <w:sz w:val="24"/>
        </w:rPr>
        <w:t>）比选申请人不符合</w:t>
      </w:r>
      <w:r>
        <w:rPr>
          <w:rFonts w:hint="eastAsia" w:eastAsiaTheme="minorEastAsia"/>
          <w:b/>
          <w:bCs/>
          <w:sz w:val="24"/>
        </w:rPr>
        <w:t>比选须知</w:t>
      </w:r>
      <w:r>
        <w:rPr>
          <w:rFonts w:eastAsiaTheme="minorEastAsia"/>
          <w:b/>
          <w:bCs/>
          <w:sz w:val="24"/>
        </w:rPr>
        <w:t>前附表第9</w:t>
      </w:r>
      <w:r>
        <w:rPr>
          <w:rFonts w:hint="eastAsia" w:eastAsiaTheme="minorEastAsia"/>
          <w:b/>
          <w:bCs/>
          <w:sz w:val="24"/>
        </w:rPr>
        <w:t>项</w:t>
      </w:r>
      <w:r>
        <w:rPr>
          <w:rFonts w:eastAsiaTheme="minorEastAsia"/>
          <w:b/>
          <w:bCs/>
          <w:sz w:val="24"/>
        </w:rPr>
        <w:t>所述资格要求或比选申请人符合前附表第9项所述资格要求但就本比选项目分别提交两个（每个正本一份、副本</w:t>
      </w:r>
      <w:r>
        <w:rPr>
          <w:rFonts w:hint="eastAsia" w:eastAsiaTheme="minorEastAsia"/>
          <w:b/>
          <w:bCs/>
          <w:sz w:val="24"/>
        </w:rPr>
        <w:t>二</w:t>
      </w:r>
      <w:r>
        <w:rPr>
          <w:rFonts w:eastAsiaTheme="minorEastAsia"/>
          <w:b/>
          <w:bCs/>
          <w:sz w:val="24"/>
        </w:rPr>
        <w:t>份）及以上的比选申请文件的。</w:t>
      </w:r>
    </w:p>
    <w:p>
      <w:pPr>
        <w:pStyle w:val="4"/>
        <w:spacing w:before="0" w:after="0" w:line="360" w:lineRule="auto"/>
        <w:rPr>
          <w:rFonts w:ascii="Times New Roman" w:hAnsi="Times New Roman" w:eastAsiaTheme="minorEastAsia"/>
          <w:sz w:val="24"/>
        </w:rPr>
      </w:pPr>
      <w:bookmarkStart w:id="310" w:name="_Toc26842"/>
      <w:bookmarkStart w:id="311" w:name="_Toc32296"/>
      <w:bookmarkStart w:id="312" w:name="_Toc28207"/>
      <w:bookmarkStart w:id="313" w:name="_Toc10918"/>
      <w:bookmarkStart w:id="314" w:name="_Toc18027"/>
      <w:bookmarkStart w:id="315" w:name="_Toc2392"/>
      <w:bookmarkStart w:id="316" w:name="_Toc3005"/>
      <w:bookmarkStart w:id="317" w:name="_Toc2498"/>
      <w:bookmarkStart w:id="318" w:name="_Toc9696"/>
      <w:bookmarkStart w:id="319" w:name="_Toc13406"/>
      <w:bookmarkStart w:id="320" w:name="_Toc31078"/>
      <w:r>
        <w:rPr>
          <w:rFonts w:ascii="Times New Roman" w:hAnsi="Times New Roman" w:eastAsiaTheme="minorEastAsia"/>
          <w:b/>
          <w:sz w:val="24"/>
          <w:szCs w:val="24"/>
        </w:rPr>
        <w:t>二、评分细则</w:t>
      </w:r>
      <w:bookmarkEnd w:id="310"/>
      <w:bookmarkEnd w:id="311"/>
      <w:bookmarkEnd w:id="312"/>
      <w:bookmarkEnd w:id="313"/>
      <w:bookmarkEnd w:id="314"/>
      <w:bookmarkEnd w:id="315"/>
      <w:bookmarkEnd w:id="316"/>
      <w:bookmarkEnd w:id="317"/>
      <w:bookmarkEnd w:id="318"/>
      <w:bookmarkEnd w:id="319"/>
      <w:bookmarkEnd w:id="320"/>
      <w:bookmarkStart w:id="321" w:name="_Toc18752"/>
      <w:bookmarkStart w:id="322" w:name="_Toc15382"/>
      <w:bookmarkStart w:id="323" w:name="_Toc1358"/>
    </w:p>
    <w:p>
      <w:pPr>
        <w:spacing w:line="360" w:lineRule="auto"/>
        <w:jc w:val="left"/>
        <w:rPr>
          <w:rFonts w:eastAsiaTheme="minorEastAsia"/>
          <w:b/>
          <w:sz w:val="24"/>
        </w:rPr>
      </w:pPr>
      <w:r>
        <w:rPr>
          <w:rFonts w:hint="eastAsia" w:eastAsiaTheme="minorEastAsia"/>
          <w:b/>
          <w:sz w:val="24"/>
        </w:rPr>
        <w:t>1</w:t>
      </w:r>
      <w:r>
        <w:rPr>
          <w:rFonts w:eastAsiaTheme="minorEastAsia"/>
          <w:b/>
          <w:sz w:val="24"/>
        </w:rPr>
        <w:t>.报价部分评审细则</w:t>
      </w:r>
      <w:bookmarkEnd w:id="321"/>
      <w:bookmarkEnd w:id="322"/>
      <w:bookmarkEnd w:id="323"/>
      <w:r>
        <w:rPr>
          <w:rFonts w:eastAsiaTheme="minorEastAsia"/>
          <w:b/>
          <w:sz w:val="24"/>
        </w:rPr>
        <w:t>（满分30分）</w:t>
      </w:r>
    </w:p>
    <w:p>
      <w:pPr>
        <w:spacing w:line="360" w:lineRule="auto"/>
        <w:jc w:val="left"/>
        <w:rPr>
          <w:rFonts w:eastAsiaTheme="minorEastAsia"/>
          <w:b/>
          <w:sz w:val="24"/>
        </w:rPr>
      </w:pPr>
      <w:r>
        <w:rPr>
          <w:rFonts w:hint="eastAsia" w:eastAsiaTheme="minorEastAsia"/>
          <w:b/>
          <w:sz w:val="24"/>
        </w:rPr>
        <w:t>1.1 仅存有招标代理工作内容时，采用以下评审细则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（满分30分）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5</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3</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r>
        <w:rPr>
          <w:rFonts w:hint="eastAsia" w:eastAsiaTheme="minorEastAsia"/>
          <w:b/>
          <w:sz w:val="24"/>
        </w:rPr>
        <w:t>1.2存有招标代理和招标控制价编制工作内容时，采用以下评审细则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Merge w:val="restart"/>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3</w:t>
            </w:r>
            <w:r>
              <w:rPr>
                <w:rFonts w:eastAsiaTheme="minorEastAsia"/>
                <w:kern w:val="0"/>
                <w:sz w:val="24"/>
              </w:rPr>
              <w:t>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2</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17" w:type="dxa"/>
            <w:vAlign w:val="center"/>
          </w:tcPr>
          <w:p>
            <w:pPr>
              <w:jc w:val="center"/>
              <w:rPr>
                <w:rFonts w:eastAsiaTheme="minorEastAsia"/>
                <w:kern w:val="0"/>
                <w:sz w:val="24"/>
              </w:rPr>
            </w:pPr>
            <w:r>
              <w:rPr>
                <w:rFonts w:hint="eastAsia" w:eastAsiaTheme="minorEastAsia"/>
                <w:kern w:val="0"/>
                <w:sz w:val="24"/>
              </w:rPr>
              <w:t>2</w:t>
            </w:r>
          </w:p>
        </w:tc>
        <w:tc>
          <w:tcPr>
            <w:tcW w:w="3260" w:type="dxa"/>
            <w:vMerge w:val="continue"/>
            <w:vAlign w:val="center"/>
          </w:tcPr>
          <w:p>
            <w:pPr>
              <w:jc w:val="center"/>
              <w:rPr>
                <w:rFonts w:eastAsiaTheme="minorEastAsia"/>
                <w:kern w:val="0"/>
                <w:sz w:val="24"/>
              </w:rPr>
            </w:pPr>
          </w:p>
        </w:tc>
        <w:tc>
          <w:tcPr>
            <w:tcW w:w="5358" w:type="dxa"/>
            <w:vAlign w:val="center"/>
          </w:tcPr>
          <w:p>
            <w:pPr>
              <w:rPr>
                <w:rFonts w:eastAsiaTheme="minorEastAsia"/>
                <w:sz w:val="24"/>
              </w:rPr>
            </w:pPr>
            <w:r>
              <w:rPr>
                <w:rFonts w:hint="eastAsia" w:eastAsiaTheme="minorEastAsia"/>
                <w:sz w:val="24"/>
              </w:rPr>
              <w:t>招标控制价编制服务费：</w:t>
            </w:r>
          </w:p>
          <w:p>
            <w:pPr>
              <w:rPr>
                <w:rFonts w:eastAsiaTheme="minorEastAsia"/>
                <w:sz w:val="24"/>
              </w:rPr>
            </w:pPr>
            <w:r>
              <w:rPr>
                <w:rFonts w:eastAsiaTheme="minorEastAsia"/>
                <w:sz w:val="24"/>
              </w:rPr>
              <w:t>每下浮</w:t>
            </w:r>
            <w:r>
              <w:rPr>
                <w:rFonts w:hint="eastAsia" w:eastAsiaTheme="minorEastAsia"/>
                <w:sz w:val="24"/>
              </w:rPr>
              <w:t>7</w:t>
            </w:r>
            <w:r>
              <w:rPr>
                <w:rFonts w:eastAsiaTheme="minorEastAsia"/>
                <w:sz w:val="24"/>
              </w:rPr>
              <w:t>%，得1.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1</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sz w:val="24"/>
        </w:rPr>
      </w:pPr>
    </w:p>
    <w:p>
      <w:pPr>
        <w:widowControl/>
        <w:jc w:val="left"/>
        <w:rPr>
          <w:rFonts w:eastAsiaTheme="minorEastAsia"/>
          <w:b/>
          <w:sz w:val="24"/>
        </w:rPr>
      </w:pPr>
      <w:r>
        <w:rPr>
          <w:rFonts w:hint="eastAsia" w:eastAsiaTheme="minorEastAsia"/>
          <w:b/>
          <w:sz w:val="24"/>
        </w:rPr>
        <w:t>2</w:t>
      </w:r>
      <w:r>
        <w:rPr>
          <w:rFonts w:eastAsiaTheme="minorEastAsia"/>
          <w:b/>
          <w:sz w:val="24"/>
        </w:rPr>
        <w:t>.资信部分评分细则（满分30分）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企业类似业绩</w:t>
            </w:r>
          </w:p>
          <w:p>
            <w:pPr>
              <w:jc w:val="center"/>
              <w:rPr>
                <w:rFonts w:eastAsiaTheme="minorEastAsia"/>
                <w:kern w:val="0"/>
                <w:sz w:val="24"/>
              </w:rPr>
            </w:pPr>
            <w:r>
              <w:rPr>
                <w:rFonts w:eastAsiaTheme="minorEastAsia"/>
                <w:kern w:val="0"/>
                <w:sz w:val="24"/>
              </w:rPr>
              <w:t>（满分30分）</w:t>
            </w:r>
          </w:p>
        </w:tc>
        <w:tc>
          <w:tcPr>
            <w:tcW w:w="6775" w:type="dxa"/>
            <w:vAlign w:val="center"/>
          </w:tcPr>
          <w:p>
            <w:pPr>
              <w:rPr>
                <w:rFonts w:eastAsiaTheme="minorEastAsia"/>
                <w:sz w:val="24"/>
              </w:rPr>
            </w:pPr>
            <w:r>
              <w:rPr>
                <w:rFonts w:eastAsiaTheme="minorEastAsia"/>
                <w:sz w:val="24"/>
              </w:rPr>
              <w:t>参选人近三年（自</w:t>
            </w:r>
            <w:r>
              <w:rPr>
                <w:rFonts w:hint="eastAsia" w:eastAsiaTheme="minorEastAsia"/>
                <w:sz w:val="24"/>
              </w:rPr>
              <w:t>201</w:t>
            </w:r>
            <w:r>
              <w:rPr>
                <w:rFonts w:hint="eastAsia" w:eastAsiaTheme="minorEastAsia"/>
                <w:sz w:val="24"/>
                <w:lang w:val="en-US" w:eastAsia="zh-CN"/>
              </w:rPr>
              <w:t>9</w:t>
            </w:r>
            <w:r>
              <w:rPr>
                <w:rFonts w:hint="eastAsia" w:eastAsiaTheme="minorEastAsia"/>
                <w:sz w:val="24"/>
              </w:rPr>
              <w:t>年1月1日</w:t>
            </w:r>
            <w:r>
              <w:rPr>
                <w:rFonts w:eastAsiaTheme="minorEastAsia"/>
                <w:sz w:val="24"/>
              </w:rPr>
              <w:t>至公告发布之日）每承担过一个类似项目业绩得</w:t>
            </w:r>
            <w:r>
              <w:rPr>
                <w:rFonts w:hint="eastAsia" w:eastAsiaTheme="minorEastAsia"/>
                <w:sz w:val="24"/>
              </w:rPr>
              <w:t>10</w:t>
            </w:r>
            <w:r>
              <w:rPr>
                <w:rFonts w:eastAsiaTheme="minorEastAsia"/>
                <w:sz w:val="24"/>
              </w:rPr>
              <w:t>分，满分30分。</w:t>
            </w:r>
          </w:p>
        </w:tc>
      </w:tr>
    </w:tbl>
    <w:p>
      <w:pPr>
        <w:spacing w:line="360" w:lineRule="auto"/>
        <w:ind w:right="754" w:firstLine="480" w:firstLineChars="200"/>
        <w:jc w:val="left"/>
        <w:rPr>
          <w:rFonts w:eastAsiaTheme="minorEastAsia"/>
          <w:sz w:val="24"/>
        </w:rPr>
      </w:pPr>
      <w:r>
        <w:rPr>
          <w:rFonts w:hint="eastAsia" w:eastAsiaTheme="minorEastAsia"/>
          <w:sz w:val="24"/>
        </w:rPr>
        <w:t>注：类似项目定义详见比选公告附表，业绩应为已经完成的。</w:t>
      </w:r>
    </w:p>
    <w:p>
      <w:pPr>
        <w:spacing w:line="360" w:lineRule="auto"/>
        <w:ind w:right="754" w:firstLine="480" w:firstLineChars="200"/>
        <w:jc w:val="left"/>
        <w:rPr>
          <w:rFonts w:eastAsiaTheme="minorEastAsia"/>
          <w:sz w:val="24"/>
        </w:rPr>
      </w:pPr>
    </w:p>
    <w:p>
      <w:pPr>
        <w:widowControl/>
        <w:jc w:val="left"/>
        <w:rPr>
          <w:rFonts w:eastAsiaTheme="minorEastAsia"/>
          <w:b/>
          <w:sz w:val="24"/>
        </w:rPr>
      </w:pPr>
      <w:r>
        <w:rPr>
          <w:rFonts w:hint="eastAsia" w:eastAsiaTheme="minorEastAsia"/>
          <w:b/>
          <w:sz w:val="24"/>
        </w:rPr>
        <w:t>3</w:t>
      </w:r>
      <w:r>
        <w:rPr>
          <w:rFonts w:eastAsiaTheme="minorEastAsia"/>
          <w:b/>
          <w:sz w:val="24"/>
        </w:rPr>
        <w:t>.技术部分评分细则（满分40分）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2</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rPr>
              <w:t>10</w:t>
            </w:r>
            <w:r>
              <w:rPr>
                <w:rFonts w:eastAsiaTheme="minorEastAsia"/>
                <w:sz w:val="24"/>
              </w:rPr>
              <w:t>，</w:t>
            </w:r>
            <w:r>
              <w:rPr>
                <w:rFonts w:hint="eastAsia" w:eastAsiaTheme="minorEastAsia"/>
                <w:sz w:val="24"/>
              </w:rPr>
              <w:t>2</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rPr>
              <w:t>10</w:t>
            </w:r>
            <w:r>
              <w:rPr>
                <w:rFonts w:eastAsiaTheme="minorEastAsia"/>
                <w:sz w:val="24"/>
              </w:rPr>
              <w:t>）</w:t>
            </w:r>
          </w:p>
          <w:p>
            <w:pPr>
              <w:ind w:firstLine="480" w:firstLineChars="200"/>
              <w:rPr>
                <w:rFonts w:eastAsiaTheme="minorEastAsia"/>
                <w:sz w:val="24"/>
              </w:rPr>
            </w:pPr>
            <w:r>
              <w:rPr>
                <w:rFonts w:eastAsiaTheme="minorEastAsia"/>
                <w:sz w:val="24"/>
              </w:rPr>
              <w:t>无服务</w:t>
            </w:r>
            <w:r>
              <w:rPr>
                <w:rFonts w:hint="eastAsia" w:eastAsiaTheme="minorEastAsia"/>
                <w:sz w:val="24"/>
              </w:rPr>
              <w:t>大纲</w:t>
            </w:r>
            <w:r>
              <w:rPr>
                <w:rFonts w:eastAsiaTheme="minorEastAsia"/>
                <w:sz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比选申请人的</w:t>
            </w:r>
            <w:r>
              <w:rPr>
                <w:rFonts w:hint="eastAsia" w:eastAsiaTheme="minorEastAsia"/>
                <w:sz w:val="24"/>
              </w:rPr>
              <w:t>近期在我公司服务质量、人员配置、保证等方面进行评价</w:t>
            </w:r>
            <w:r>
              <w:rPr>
                <w:rFonts w:eastAsiaTheme="minorEastAsia"/>
                <w:sz w:val="24"/>
              </w:rPr>
              <w:t>：</w:t>
            </w:r>
          </w:p>
          <w:p>
            <w:pPr>
              <w:ind w:firstLine="480" w:firstLineChars="200"/>
              <w:rPr>
                <w:rFonts w:eastAsiaTheme="minorEastAsia"/>
                <w:sz w:val="24"/>
              </w:rPr>
            </w:pPr>
            <w:r>
              <w:rPr>
                <w:rFonts w:hint="eastAsia" w:eastAsiaTheme="minorEastAsia"/>
                <w:sz w:val="24"/>
                <w:lang w:eastAsia="zh-CN"/>
              </w:rPr>
              <w:t>第四</w:t>
            </w:r>
            <w:r>
              <w:rPr>
                <w:rFonts w:eastAsiaTheme="minorEastAsia"/>
                <w:sz w:val="24"/>
              </w:rPr>
              <w:t>个档次：优[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第二个档次：良（5，</w:t>
            </w:r>
            <w:r>
              <w:rPr>
                <w:rFonts w:hint="eastAsia" w:eastAsiaTheme="minorEastAsia"/>
                <w:sz w:val="24"/>
              </w:rPr>
              <w:t>15</w:t>
            </w:r>
            <w:r>
              <w:rPr>
                <w:rFonts w:eastAsiaTheme="minorEastAsia"/>
                <w:sz w:val="24"/>
              </w:rPr>
              <w:t>）</w:t>
            </w:r>
          </w:p>
          <w:p>
            <w:pPr>
              <w:ind w:firstLine="480" w:firstLineChars="200"/>
              <w:rPr>
                <w:rFonts w:eastAsiaTheme="minorEastAsia"/>
                <w:sz w:val="24"/>
              </w:rPr>
            </w:pPr>
            <w:r>
              <w:rPr>
                <w:rFonts w:eastAsiaTheme="minorEastAsia"/>
                <w:sz w:val="24"/>
              </w:rPr>
              <w:t>第三个档次：差[</w:t>
            </w:r>
            <w:r>
              <w:rPr>
                <w:rFonts w:hint="eastAsia" w:eastAsiaTheme="minorEastAsia"/>
                <w:sz w:val="24"/>
              </w:rPr>
              <w:t>0</w:t>
            </w:r>
            <w:r>
              <w:rPr>
                <w:rFonts w:eastAsiaTheme="minorEastAsia"/>
                <w:sz w:val="24"/>
              </w:rPr>
              <w:t>，5]</w:t>
            </w:r>
          </w:p>
        </w:tc>
      </w:tr>
    </w:tbl>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widowControl/>
        <w:jc w:val="left"/>
        <w:rPr>
          <w:rFonts w:eastAsiaTheme="minorEastAsia"/>
          <w:sz w:val="28"/>
          <w:szCs w:val="28"/>
        </w:rPr>
      </w:pPr>
      <w:r>
        <w:rPr>
          <w:rFonts w:eastAsiaTheme="minorEastAsia"/>
          <w:sz w:val="28"/>
          <w:szCs w:val="28"/>
        </w:rPr>
        <w:br w:type="page"/>
      </w:r>
    </w:p>
    <w:p>
      <w:pPr>
        <w:spacing w:line="360" w:lineRule="auto"/>
        <w:ind w:right="754"/>
        <w:jc w:val="left"/>
        <w:rPr>
          <w:rFonts w:eastAsiaTheme="minorEastAsia"/>
          <w:sz w:val="28"/>
          <w:szCs w:val="28"/>
        </w:rPr>
      </w:pPr>
    </w:p>
    <w:p>
      <w:pPr>
        <w:pStyle w:val="2"/>
        <w:numPr>
          <w:ilvl w:val="0"/>
          <w:numId w:val="2"/>
        </w:numPr>
        <w:spacing w:before="0" w:after="0" w:line="360" w:lineRule="auto"/>
        <w:rPr>
          <w:rFonts w:eastAsiaTheme="minorEastAsia"/>
        </w:rPr>
      </w:pPr>
      <w:r>
        <w:rPr>
          <w:rFonts w:hint="eastAsia" w:eastAsiaTheme="minorEastAsia"/>
        </w:rPr>
        <w:t xml:space="preserve"> </w:t>
      </w:r>
      <w:bookmarkStart w:id="324" w:name="_Toc5521"/>
      <w:bookmarkStart w:id="325" w:name="_Toc23969"/>
      <w:r>
        <w:rPr>
          <w:rFonts w:hint="eastAsia" w:eastAsiaTheme="minorEastAsia"/>
        </w:rPr>
        <w:t>附件</w:t>
      </w:r>
      <w:bookmarkEnd w:id="324"/>
      <w:bookmarkEnd w:id="325"/>
    </w:p>
    <w:tbl>
      <w:tblPr>
        <w:tblStyle w:val="26"/>
        <w:tblW w:w="8376" w:type="dxa"/>
        <w:jc w:val="center"/>
        <w:tblLayout w:type="autofit"/>
        <w:tblCellMar>
          <w:top w:w="0" w:type="dxa"/>
          <w:left w:w="0" w:type="dxa"/>
          <w:bottom w:w="0" w:type="dxa"/>
          <w:right w:w="0" w:type="dxa"/>
        </w:tblCellMar>
      </w:tblPr>
      <w:tblGrid>
        <w:gridCol w:w="537"/>
        <w:gridCol w:w="7839"/>
      </w:tblGrid>
      <w:tr>
        <w:tblPrEx>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2020-2023年度招标代理库成员单位</w:t>
            </w:r>
          </w:p>
        </w:tc>
      </w:tr>
      <w:tr>
        <w:tblPrEx>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公司名称</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公诚管理咨询有限公司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广西新宇建设项目管理有限公司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广东省机电设备招标中心有限公司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华采招标集团有限公司（原北京华采招标代理有限公司）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北京逸群工程咨询有限公司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广西北部湾宏亚建设管理有限公司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云之龙咨询集团有限公司（原云之龙招标集团有限公司）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广西交投宏冠工程咨询有限公司（原广西宏冠工程咨询有限公司）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广西同泽工程项目管理股份有限公司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南宁品正建设咨询有限责任公司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中化商务有限公司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上海正弘建设工程顾问有限公司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中信国际招标有限公司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华新项目管理集团有限公司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国信国际工程咨询集团股份有限公司（原国信招标集团股份有限公司）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南宁市建昶建设工程监理咨询有限责任公司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中招国际招标有限公司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中机国际招标有限公司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中铁物总国际招标有限公司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广西科联招标中心有限公司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北京中昌工程咨询有限公司</w:t>
            </w:r>
          </w:p>
        </w:tc>
      </w:tr>
    </w:tbl>
    <w:p/>
    <w:sectPr>
      <w:footerReference r:id="rId5" w:type="default"/>
      <w:pgSz w:w="11906" w:h="16838"/>
      <w:pgMar w:top="1418" w:right="1418" w:bottom="1134"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4097" o:spt="202" type="#_x0000_t202" style="position:absolute;left:0pt;margin-top:0pt;height:16.65pt;width:31.6pt;mso-position-horizontal:center;mso-position-horizontal-relative:margin;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8</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2CC3E"/>
    <w:multiLevelType w:val="singleLevel"/>
    <w:tmpl w:val="1782CC3E"/>
    <w:lvl w:ilvl="0" w:tentative="0">
      <w:start w:val="6"/>
      <w:numFmt w:val="chineseCounting"/>
      <w:suff w:val="space"/>
      <w:lvlText w:val="第%1章"/>
      <w:lvlJc w:val="left"/>
      <w:rPr>
        <w:rFonts w:hint="eastAsia"/>
      </w:rPr>
    </w:lvl>
  </w:abstractNum>
  <w:abstractNum w:abstractNumId="1">
    <w:nsid w:val="537D90D0"/>
    <w:multiLevelType w:val="singleLevel"/>
    <w:tmpl w:val="537D90D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I0MWViMmFlMTYxZDNkOTAxZDEzODVlMTAzZjEwZTkifQ=="/>
  </w:docVars>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8E0AA1"/>
    <w:rsid w:val="029141C2"/>
    <w:rsid w:val="02B33080"/>
    <w:rsid w:val="032163EA"/>
    <w:rsid w:val="03516C2A"/>
    <w:rsid w:val="03985C7D"/>
    <w:rsid w:val="039A405D"/>
    <w:rsid w:val="03AA3E3D"/>
    <w:rsid w:val="03D72DE7"/>
    <w:rsid w:val="040454EB"/>
    <w:rsid w:val="04AC677B"/>
    <w:rsid w:val="05C00EF6"/>
    <w:rsid w:val="06511F26"/>
    <w:rsid w:val="0659602B"/>
    <w:rsid w:val="065E40FE"/>
    <w:rsid w:val="068124F2"/>
    <w:rsid w:val="071120FE"/>
    <w:rsid w:val="072320E9"/>
    <w:rsid w:val="073D5F2E"/>
    <w:rsid w:val="0748186C"/>
    <w:rsid w:val="074E0EA7"/>
    <w:rsid w:val="075B296C"/>
    <w:rsid w:val="07801DF0"/>
    <w:rsid w:val="07C9123B"/>
    <w:rsid w:val="080028EE"/>
    <w:rsid w:val="0823744A"/>
    <w:rsid w:val="08F12CDA"/>
    <w:rsid w:val="08FD0388"/>
    <w:rsid w:val="09630D8D"/>
    <w:rsid w:val="099E25E0"/>
    <w:rsid w:val="09C71513"/>
    <w:rsid w:val="09D300D1"/>
    <w:rsid w:val="09F64ACD"/>
    <w:rsid w:val="0AD53A33"/>
    <w:rsid w:val="0B123003"/>
    <w:rsid w:val="0B1F0AE3"/>
    <w:rsid w:val="0B6005C7"/>
    <w:rsid w:val="0B9F2F2E"/>
    <w:rsid w:val="0BAA34C4"/>
    <w:rsid w:val="0BC6462B"/>
    <w:rsid w:val="0BDC70EB"/>
    <w:rsid w:val="0D0D5387"/>
    <w:rsid w:val="0D340637"/>
    <w:rsid w:val="0D6C7761"/>
    <w:rsid w:val="0D7B6C02"/>
    <w:rsid w:val="0D913AE5"/>
    <w:rsid w:val="0D977DE2"/>
    <w:rsid w:val="0DA3144D"/>
    <w:rsid w:val="0DA95871"/>
    <w:rsid w:val="0DD939F3"/>
    <w:rsid w:val="0E327C36"/>
    <w:rsid w:val="0EBD6E82"/>
    <w:rsid w:val="0F3C2A72"/>
    <w:rsid w:val="0FB466B0"/>
    <w:rsid w:val="106C5ADB"/>
    <w:rsid w:val="1131633B"/>
    <w:rsid w:val="11572B0E"/>
    <w:rsid w:val="115A4163"/>
    <w:rsid w:val="11BE6006"/>
    <w:rsid w:val="11C055F3"/>
    <w:rsid w:val="11E015B7"/>
    <w:rsid w:val="1250401C"/>
    <w:rsid w:val="12774837"/>
    <w:rsid w:val="132035A6"/>
    <w:rsid w:val="138E1A23"/>
    <w:rsid w:val="13AD7CBC"/>
    <w:rsid w:val="14093979"/>
    <w:rsid w:val="14123B6C"/>
    <w:rsid w:val="14507177"/>
    <w:rsid w:val="14B552DF"/>
    <w:rsid w:val="15023D8B"/>
    <w:rsid w:val="152F2F86"/>
    <w:rsid w:val="155F727A"/>
    <w:rsid w:val="15EC01E2"/>
    <w:rsid w:val="15FC56FF"/>
    <w:rsid w:val="16811AA4"/>
    <w:rsid w:val="16B34B25"/>
    <w:rsid w:val="16E24139"/>
    <w:rsid w:val="16E3285D"/>
    <w:rsid w:val="170F0C33"/>
    <w:rsid w:val="17334565"/>
    <w:rsid w:val="17BF33B8"/>
    <w:rsid w:val="17D63196"/>
    <w:rsid w:val="18513269"/>
    <w:rsid w:val="18F14A93"/>
    <w:rsid w:val="19475550"/>
    <w:rsid w:val="19537910"/>
    <w:rsid w:val="1978518A"/>
    <w:rsid w:val="19D03979"/>
    <w:rsid w:val="19E8702F"/>
    <w:rsid w:val="1A6E1B33"/>
    <w:rsid w:val="1A7729AC"/>
    <w:rsid w:val="1B0670DB"/>
    <w:rsid w:val="1B44566F"/>
    <w:rsid w:val="1B5B21F6"/>
    <w:rsid w:val="1C3B44E8"/>
    <w:rsid w:val="1C636264"/>
    <w:rsid w:val="1CCA380E"/>
    <w:rsid w:val="1CE148AE"/>
    <w:rsid w:val="1D0F329E"/>
    <w:rsid w:val="1D157D7A"/>
    <w:rsid w:val="1D753660"/>
    <w:rsid w:val="1D78034B"/>
    <w:rsid w:val="1E0B14FC"/>
    <w:rsid w:val="1E176CBC"/>
    <w:rsid w:val="1EA44B74"/>
    <w:rsid w:val="1EF45E44"/>
    <w:rsid w:val="1F2C732E"/>
    <w:rsid w:val="1F991688"/>
    <w:rsid w:val="1FAA075C"/>
    <w:rsid w:val="1FE87E2B"/>
    <w:rsid w:val="1FEB2506"/>
    <w:rsid w:val="202663D7"/>
    <w:rsid w:val="20663B3B"/>
    <w:rsid w:val="20D37287"/>
    <w:rsid w:val="212B3D6F"/>
    <w:rsid w:val="21964DFD"/>
    <w:rsid w:val="21CC24BA"/>
    <w:rsid w:val="223A14EF"/>
    <w:rsid w:val="22433433"/>
    <w:rsid w:val="229B446B"/>
    <w:rsid w:val="22F81661"/>
    <w:rsid w:val="231D36AD"/>
    <w:rsid w:val="23837C9F"/>
    <w:rsid w:val="23C66316"/>
    <w:rsid w:val="23E663B3"/>
    <w:rsid w:val="23F7482D"/>
    <w:rsid w:val="247513A1"/>
    <w:rsid w:val="24FC7F7D"/>
    <w:rsid w:val="25344C05"/>
    <w:rsid w:val="25755DF3"/>
    <w:rsid w:val="26127BBD"/>
    <w:rsid w:val="264C5613"/>
    <w:rsid w:val="26CB4532"/>
    <w:rsid w:val="26D608D1"/>
    <w:rsid w:val="26DB1772"/>
    <w:rsid w:val="270E6E13"/>
    <w:rsid w:val="27394EB2"/>
    <w:rsid w:val="27A326C3"/>
    <w:rsid w:val="27B02A42"/>
    <w:rsid w:val="27F72649"/>
    <w:rsid w:val="27FC383E"/>
    <w:rsid w:val="27FC43C3"/>
    <w:rsid w:val="281E70EA"/>
    <w:rsid w:val="283E00B2"/>
    <w:rsid w:val="28CF3ED2"/>
    <w:rsid w:val="290F13E3"/>
    <w:rsid w:val="29351260"/>
    <w:rsid w:val="29732D2A"/>
    <w:rsid w:val="29EE0CC6"/>
    <w:rsid w:val="2A773EBF"/>
    <w:rsid w:val="2BDC13E8"/>
    <w:rsid w:val="2C26467B"/>
    <w:rsid w:val="2C2D58F3"/>
    <w:rsid w:val="2C572781"/>
    <w:rsid w:val="2CFE4A5A"/>
    <w:rsid w:val="2D022222"/>
    <w:rsid w:val="2D0A4BE3"/>
    <w:rsid w:val="2D1B3A39"/>
    <w:rsid w:val="2DBC6038"/>
    <w:rsid w:val="2DF02662"/>
    <w:rsid w:val="2DF44523"/>
    <w:rsid w:val="2E4F3412"/>
    <w:rsid w:val="2E9928E0"/>
    <w:rsid w:val="2EBE6008"/>
    <w:rsid w:val="2F175398"/>
    <w:rsid w:val="2F9E1B21"/>
    <w:rsid w:val="2FA34BFC"/>
    <w:rsid w:val="2FC9631E"/>
    <w:rsid w:val="2FCB7E61"/>
    <w:rsid w:val="2FD7696A"/>
    <w:rsid w:val="30070A6F"/>
    <w:rsid w:val="30322DAA"/>
    <w:rsid w:val="309B0234"/>
    <w:rsid w:val="30FF03BF"/>
    <w:rsid w:val="31235A1F"/>
    <w:rsid w:val="323D3917"/>
    <w:rsid w:val="32D5769E"/>
    <w:rsid w:val="32D71C99"/>
    <w:rsid w:val="32FC5E04"/>
    <w:rsid w:val="330505D7"/>
    <w:rsid w:val="339F21F8"/>
    <w:rsid w:val="33D24927"/>
    <w:rsid w:val="343121E7"/>
    <w:rsid w:val="34820AFC"/>
    <w:rsid w:val="34880991"/>
    <w:rsid w:val="35132752"/>
    <w:rsid w:val="35201AB6"/>
    <w:rsid w:val="35AD5E3E"/>
    <w:rsid w:val="35EF2FF8"/>
    <w:rsid w:val="363137A3"/>
    <w:rsid w:val="373C7CDF"/>
    <w:rsid w:val="3783608B"/>
    <w:rsid w:val="37BE7040"/>
    <w:rsid w:val="37DF47F8"/>
    <w:rsid w:val="381465C5"/>
    <w:rsid w:val="384B118B"/>
    <w:rsid w:val="38844D80"/>
    <w:rsid w:val="38C822EE"/>
    <w:rsid w:val="38E9635A"/>
    <w:rsid w:val="39006B4A"/>
    <w:rsid w:val="39477140"/>
    <w:rsid w:val="396F7BFA"/>
    <w:rsid w:val="39A4566F"/>
    <w:rsid w:val="3A1F7582"/>
    <w:rsid w:val="3AAD25C6"/>
    <w:rsid w:val="3B331C7A"/>
    <w:rsid w:val="3B562572"/>
    <w:rsid w:val="3BCD4780"/>
    <w:rsid w:val="3C094A13"/>
    <w:rsid w:val="3C6F7865"/>
    <w:rsid w:val="3C903859"/>
    <w:rsid w:val="3D3B12DA"/>
    <w:rsid w:val="3D593E8C"/>
    <w:rsid w:val="3D9B5A4B"/>
    <w:rsid w:val="3DAF1262"/>
    <w:rsid w:val="3DC52280"/>
    <w:rsid w:val="3DDB5B51"/>
    <w:rsid w:val="3EA9145A"/>
    <w:rsid w:val="3EAC767E"/>
    <w:rsid w:val="4039719F"/>
    <w:rsid w:val="408330DC"/>
    <w:rsid w:val="40BF70B8"/>
    <w:rsid w:val="40FE18D7"/>
    <w:rsid w:val="416B1DD1"/>
    <w:rsid w:val="41A20B0A"/>
    <w:rsid w:val="42045657"/>
    <w:rsid w:val="42120424"/>
    <w:rsid w:val="42834427"/>
    <w:rsid w:val="42A61B46"/>
    <w:rsid w:val="42C82433"/>
    <w:rsid w:val="42ED4FE4"/>
    <w:rsid w:val="42F10D9F"/>
    <w:rsid w:val="43312BF2"/>
    <w:rsid w:val="43B95DA7"/>
    <w:rsid w:val="43E809AA"/>
    <w:rsid w:val="44272477"/>
    <w:rsid w:val="444F40A7"/>
    <w:rsid w:val="446E5745"/>
    <w:rsid w:val="44843505"/>
    <w:rsid w:val="44A3472A"/>
    <w:rsid w:val="44A866F5"/>
    <w:rsid w:val="44BB3221"/>
    <w:rsid w:val="4596708A"/>
    <w:rsid w:val="46011A2D"/>
    <w:rsid w:val="467135C6"/>
    <w:rsid w:val="469F284C"/>
    <w:rsid w:val="479700BB"/>
    <w:rsid w:val="47B9296A"/>
    <w:rsid w:val="47FF0228"/>
    <w:rsid w:val="480E2214"/>
    <w:rsid w:val="48B81E35"/>
    <w:rsid w:val="49144831"/>
    <w:rsid w:val="4936101B"/>
    <w:rsid w:val="4988591D"/>
    <w:rsid w:val="49D46F8E"/>
    <w:rsid w:val="4A20189A"/>
    <w:rsid w:val="4A444F0A"/>
    <w:rsid w:val="4A62547D"/>
    <w:rsid w:val="4AAC4E1B"/>
    <w:rsid w:val="4B9A64FB"/>
    <w:rsid w:val="4C151BBB"/>
    <w:rsid w:val="4C287B12"/>
    <w:rsid w:val="4C5D5041"/>
    <w:rsid w:val="4CB026EC"/>
    <w:rsid w:val="4CDB6D47"/>
    <w:rsid w:val="4DC2042B"/>
    <w:rsid w:val="4DC35B9D"/>
    <w:rsid w:val="4DE571DC"/>
    <w:rsid w:val="4E062B9E"/>
    <w:rsid w:val="4EA10878"/>
    <w:rsid w:val="4ED01871"/>
    <w:rsid w:val="4F755271"/>
    <w:rsid w:val="4FBE7BEA"/>
    <w:rsid w:val="500E646C"/>
    <w:rsid w:val="50B155D8"/>
    <w:rsid w:val="50FD3157"/>
    <w:rsid w:val="510C1EE6"/>
    <w:rsid w:val="51EF28CD"/>
    <w:rsid w:val="51F742BB"/>
    <w:rsid w:val="52631353"/>
    <w:rsid w:val="52CB118B"/>
    <w:rsid w:val="52F8623D"/>
    <w:rsid w:val="53E93575"/>
    <w:rsid w:val="546569C2"/>
    <w:rsid w:val="548941A4"/>
    <w:rsid w:val="560F5C82"/>
    <w:rsid w:val="575A6E7A"/>
    <w:rsid w:val="57781E36"/>
    <w:rsid w:val="57855FC0"/>
    <w:rsid w:val="57B572B3"/>
    <w:rsid w:val="58127620"/>
    <w:rsid w:val="58192794"/>
    <w:rsid w:val="592F1800"/>
    <w:rsid w:val="59395EF6"/>
    <w:rsid w:val="59624F95"/>
    <w:rsid w:val="59893102"/>
    <w:rsid w:val="598D27E9"/>
    <w:rsid w:val="59E648CF"/>
    <w:rsid w:val="5A5B16F2"/>
    <w:rsid w:val="5AC620C1"/>
    <w:rsid w:val="5AEE6F2B"/>
    <w:rsid w:val="5B4F2CD5"/>
    <w:rsid w:val="5C5C0F22"/>
    <w:rsid w:val="5C603089"/>
    <w:rsid w:val="5C683E65"/>
    <w:rsid w:val="5D1A533C"/>
    <w:rsid w:val="5DCB066D"/>
    <w:rsid w:val="5DCF1072"/>
    <w:rsid w:val="5E285DD7"/>
    <w:rsid w:val="5E3B60D1"/>
    <w:rsid w:val="5E52066F"/>
    <w:rsid w:val="5E9D7311"/>
    <w:rsid w:val="5F061262"/>
    <w:rsid w:val="5F0A2CFC"/>
    <w:rsid w:val="5F8B10A0"/>
    <w:rsid w:val="5F8F47E3"/>
    <w:rsid w:val="5FC61841"/>
    <w:rsid w:val="60130EEF"/>
    <w:rsid w:val="603B56D3"/>
    <w:rsid w:val="60A560C3"/>
    <w:rsid w:val="613715C7"/>
    <w:rsid w:val="618817A0"/>
    <w:rsid w:val="61A26934"/>
    <w:rsid w:val="61B75CB6"/>
    <w:rsid w:val="61D07E40"/>
    <w:rsid w:val="61DA609B"/>
    <w:rsid w:val="626A3A22"/>
    <w:rsid w:val="6280636A"/>
    <w:rsid w:val="62A46D4F"/>
    <w:rsid w:val="631034D8"/>
    <w:rsid w:val="63E00724"/>
    <w:rsid w:val="63E70AFA"/>
    <w:rsid w:val="640252AD"/>
    <w:rsid w:val="6478698A"/>
    <w:rsid w:val="64DE0161"/>
    <w:rsid w:val="654710AE"/>
    <w:rsid w:val="65B00BC4"/>
    <w:rsid w:val="65FF1857"/>
    <w:rsid w:val="66280D11"/>
    <w:rsid w:val="66681F2F"/>
    <w:rsid w:val="66C343CE"/>
    <w:rsid w:val="67440CAB"/>
    <w:rsid w:val="678A5E57"/>
    <w:rsid w:val="67A86C6A"/>
    <w:rsid w:val="67F95C28"/>
    <w:rsid w:val="68146827"/>
    <w:rsid w:val="68357723"/>
    <w:rsid w:val="687D69EC"/>
    <w:rsid w:val="68C61866"/>
    <w:rsid w:val="690E2712"/>
    <w:rsid w:val="6A1058FC"/>
    <w:rsid w:val="6A6C1D89"/>
    <w:rsid w:val="6B0D446E"/>
    <w:rsid w:val="6BE712D3"/>
    <w:rsid w:val="6BEA4241"/>
    <w:rsid w:val="6C2616B5"/>
    <w:rsid w:val="6C3854AC"/>
    <w:rsid w:val="6C39130E"/>
    <w:rsid w:val="6C5B062A"/>
    <w:rsid w:val="6C653D2B"/>
    <w:rsid w:val="6CC375DB"/>
    <w:rsid w:val="6CE20216"/>
    <w:rsid w:val="6D222936"/>
    <w:rsid w:val="6D3C03BB"/>
    <w:rsid w:val="6D631EE4"/>
    <w:rsid w:val="6E7A1830"/>
    <w:rsid w:val="6E804714"/>
    <w:rsid w:val="6EB54C74"/>
    <w:rsid w:val="6ECE3EA8"/>
    <w:rsid w:val="6F035B95"/>
    <w:rsid w:val="6F0C3B6A"/>
    <w:rsid w:val="6F3E6C48"/>
    <w:rsid w:val="705C45DD"/>
    <w:rsid w:val="71820106"/>
    <w:rsid w:val="71BB6CD5"/>
    <w:rsid w:val="71BD2C85"/>
    <w:rsid w:val="71C02CF2"/>
    <w:rsid w:val="71C968CB"/>
    <w:rsid w:val="71F42EDB"/>
    <w:rsid w:val="720743CF"/>
    <w:rsid w:val="72196A7C"/>
    <w:rsid w:val="7257796A"/>
    <w:rsid w:val="727D3EDE"/>
    <w:rsid w:val="72F86392"/>
    <w:rsid w:val="739C0EFC"/>
    <w:rsid w:val="73B749DE"/>
    <w:rsid w:val="73CE217D"/>
    <w:rsid w:val="73D20CCD"/>
    <w:rsid w:val="74411BD6"/>
    <w:rsid w:val="74F0420D"/>
    <w:rsid w:val="755B4D66"/>
    <w:rsid w:val="757565A8"/>
    <w:rsid w:val="76053C67"/>
    <w:rsid w:val="76684159"/>
    <w:rsid w:val="768D1FAE"/>
    <w:rsid w:val="76BB05AA"/>
    <w:rsid w:val="76C4112A"/>
    <w:rsid w:val="77B16D9B"/>
    <w:rsid w:val="78F251D1"/>
    <w:rsid w:val="78F46FD6"/>
    <w:rsid w:val="79477A05"/>
    <w:rsid w:val="79940683"/>
    <w:rsid w:val="799562D1"/>
    <w:rsid w:val="79A74A6F"/>
    <w:rsid w:val="79BC6558"/>
    <w:rsid w:val="7A2C6801"/>
    <w:rsid w:val="7A2E4B0E"/>
    <w:rsid w:val="7A2F4562"/>
    <w:rsid w:val="7A4E4613"/>
    <w:rsid w:val="7A8C35C1"/>
    <w:rsid w:val="7A8D6A7B"/>
    <w:rsid w:val="7A9456F4"/>
    <w:rsid w:val="7BB02F4F"/>
    <w:rsid w:val="7BD101DF"/>
    <w:rsid w:val="7C0840FA"/>
    <w:rsid w:val="7C0C7D4C"/>
    <w:rsid w:val="7C1829C4"/>
    <w:rsid w:val="7C546F68"/>
    <w:rsid w:val="7C6765B3"/>
    <w:rsid w:val="7CC22809"/>
    <w:rsid w:val="7DC4425D"/>
    <w:rsid w:val="7E287DF7"/>
    <w:rsid w:val="7EE56CB3"/>
    <w:rsid w:val="7F870AA8"/>
    <w:rsid w:val="7FA56664"/>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8"/>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0"/>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7"/>
    <w:qFormat/>
    <w:uiPriority w:val="0"/>
    <w:pPr>
      <w:keepNext/>
      <w:keepLines/>
      <w:spacing w:before="260" w:after="260" w:line="413" w:lineRule="auto"/>
      <w:outlineLvl w:val="2"/>
    </w:pPr>
    <w:rPr>
      <w:kern w:val="0"/>
      <w:sz w:val="28"/>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3"/>
    <w:qFormat/>
    <w:uiPriority w:val="0"/>
    <w:rPr>
      <w:rFonts w:ascii="宋体"/>
      <w:sz w:val="18"/>
      <w:szCs w:val="18"/>
    </w:rPr>
  </w:style>
  <w:style w:type="paragraph" w:styleId="8">
    <w:name w:val="annotation text"/>
    <w:basedOn w:val="1"/>
    <w:link w:val="31"/>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2"/>
    <w:qFormat/>
    <w:uiPriority w:val="0"/>
    <w:pPr>
      <w:spacing w:after="120"/>
      <w:ind w:left="420" w:leftChars="200"/>
    </w:pPr>
  </w:style>
  <w:style w:type="paragraph" w:styleId="11">
    <w:name w:val="List 2"/>
    <w:qFormat/>
    <w:uiPriority w:val="0"/>
    <w:pPr>
      <w:spacing w:line="400" w:lineRule="exact"/>
      <w:jc w:val="center"/>
    </w:pPr>
    <w:rPr>
      <w:rFonts w:ascii="Arial" w:hAnsi="Arial" w:eastAsia="宋体" w:cs="Times New Roman"/>
      <w:sz w:val="24"/>
      <w:lang w:val="en-US" w:eastAsia="zh-CN" w:bidi="ar-SA"/>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49"/>
    <w:qFormat/>
    <w:uiPriority w:val="0"/>
    <w:pPr>
      <w:adjustRightInd w:val="0"/>
      <w:spacing w:line="312" w:lineRule="atLeast"/>
      <w:textAlignment w:val="baseline"/>
    </w:pPr>
    <w:rPr>
      <w:rFonts w:ascii="宋体" w:hAnsi="Courier New"/>
    </w:rPr>
  </w:style>
  <w:style w:type="paragraph" w:styleId="15">
    <w:name w:val="toc 8"/>
    <w:basedOn w:val="1"/>
    <w:next w:val="1"/>
    <w:qFormat/>
    <w:uiPriority w:val="0"/>
    <w:pPr>
      <w:ind w:left="2940" w:leftChars="1400"/>
    </w:p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Body Text Indent 3"/>
    <w:basedOn w:val="1"/>
    <w:link w:val="41"/>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annotation subject"/>
    <w:basedOn w:val="8"/>
    <w:next w:val="8"/>
    <w:link w:val="32"/>
    <w:qFormat/>
    <w:uiPriority w:val="0"/>
    <w:rPr>
      <w:rFonts w:ascii="Times New Roman" w:hAnsi="Times New Roman"/>
      <w:b/>
      <w:bCs/>
      <w:szCs w:val="24"/>
    </w:rPr>
  </w:style>
  <w:style w:type="table" w:styleId="27">
    <w:name w:val="Table Grid"/>
    <w:basedOn w:val="26"/>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Hyperlink"/>
    <w:unhideWhenUsed/>
    <w:qFormat/>
    <w:uiPriority w:val="99"/>
    <w:rPr>
      <w:color w:val="0000FF"/>
      <w:u w:val="single"/>
    </w:rPr>
  </w:style>
  <w:style w:type="character" w:styleId="30">
    <w:name w:val="annotation reference"/>
    <w:qFormat/>
    <w:uiPriority w:val="0"/>
    <w:rPr>
      <w:sz w:val="21"/>
      <w:szCs w:val="21"/>
    </w:rPr>
  </w:style>
  <w:style w:type="character" w:customStyle="1" w:styleId="31">
    <w:name w:val="批注文字 Char1"/>
    <w:link w:val="8"/>
    <w:qFormat/>
    <w:uiPriority w:val="0"/>
    <w:rPr>
      <w:rFonts w:ascii="Calibri" w:hAnsi="Calibri"/>
      <w:kern w:val="2"/>
      <w:sz w:val="21"/>
      <w:szCs w:val="22"/>
    </w:rPr>
  </w:style>
  <w:style w:type="character" w:customStyle="1" w:styleId="32">
    <w:name w:val="批注主题 Char"/>
    <w:basedOn w:val="31"/>
    <w:link w:val="25"/>
    <w:qFormat/>
    <w:uiPriority w:val="0"/>
    <w:rPr>
      <w:rFonts w:ascii="Calibri" w:hAnsi="Calibri"/>
      <w:kern w:val="2"/>
      <w:sz w:val="21"/>
      <w:szCs w:val="22"/>
    </w:rPr>
  </w:style>
  <w:style w:type="character" w:customStyle="1" w:styleId="33">
    <w:name w:val="文档结构图 Char"/>
    <w:link w:val="7"/>
    <w:qFormat/>
    <w:uiPriority w:val="0"/>
    <w:rPr>
      <w:rFonts w:ascii="宋体"/>
      <w:kern w:val="2"/>
      <w:sz w:val="18"/>
      <w:szCs w:val="18"/>
    </w:rPr>
  </w:style>
  <w:style w:type="character" w:customStyle="1" w:styleId="34">
    <w:name w:val="批注框文本 Char1"/>
    <w:link w:val="16"/>
    <w:qFormat/>
    <w:uiPriority w:val="0"/>
    <w:rPr>
      <w:kern w:val="2"/>
      <w:sz w:val="18"/>
      <w:szCs w:val="18"/>
    </w:rPr>
  </w:style>
  <w:style w:type="character" w:customStyle="1" w:styleId="35">
    <w:name w:val="1101 Char"/>
    <w:link w:val="36"/>
    <w:qFormat/>
    <w:uiPriority w:val="0"/>
    <w:rPr>
      <w:rFonts w:ascii="宋体" w:hAnsi="宋体" w:cs="宋体"/>
      <w:kern w:val="2"/>
      <w:sz w:val="28"/>
      <w:szCs w:val="28"/>
    </w:rPr>
  </w:style>
  <w:style w:type="paragraph" w:customStyle="1" w:styleId="36">
    <w:name w:val="1101"/>
    <w:basedOn w:val="1"/>
    <w:link w:val="35"/>
    <w:qFormat/>
    <w:uiPriority w:val="0"/>
    <w:pPr>
      <w:ind w:firstLine="560" w:firstLineChars="200"/>
      <w:jc w:val="left"/>
    </w:pPr>
    <w:rPr>
      <w:rFonts w:ascii="宋体" w:hAnsi="宋体"/>
      <w:sz w:val="28"/>
      <w:szCs w:val="28"/>
    </w:rPr>
  </w:style>
  <w:style w:type="character" w:customStyle="1" w:styleId="37">
    <w:name w:val="标题 3 Char"/>
    <w:link w:val="5"/>
    <w:qFormat/>
    <w:uiPriority w:val="0"/>
    <w:rPr>
      <w:rFonts w:eastAsia="宋体"/>
      <w:sz w:val="28"/>
    </w:rPr>
  </w:style>
  <w:style w:type="character" w:customStyle="1" w:styleId="38">
    <w:name w:val="标题 1 Char"/>
    <w:link w:val="2"/>
    <w:qFormat/>
    <w:uiPriority w:val="0"/>
    <w:rPr>
      <w:rFonts w:ascii="Times New Roman" w:hAnsi="Times New Roman" w:eastAsia="宋体"/>
      <w:b/>
      <w:kern w:val="44"/>
      <w:sz w:val="28"/>
      <w:szCs w:val="20"/>
    </w:rPr>
  </w:style>
  <w:style w:type="character" w:customStyle="1" w:styleId="39">
    <w:name w:val="正文文本缩进 Char"/>
    <w:basedOn w:val="28"/>
    <w:qFormat/>
    <w:uiPriority w:val="0"/>
    <w:rPr>
      <w:kern w:val="2"/>
      <w:sz w:val="21"/>
      <w:szCs w:val="24"/>
    </w:rPr>
  </w:style>
  <w:style w:type="character" w:customStyle="1" w:styleId="40">
    <w:name w:val="标题 2 Char"/>
    <w:link w:val="4"/>
    <w:qFormat/>
    <w:uiPriority w:val="0"/>
    <w:rPr>
      <w:rFonts w:ascii="Arial" w:hAnsi="Arial" w:eastAsia="宋体"/>
      <w:sz w:val="28"/>
      <w:szCs w:val="20"/>
    </w:rPr>
  </w:style>
  <w:style w:type="character" w:customStyle="1" w:styleId="41">
    <w:name w:val="正文文本缩进 3 Char"/>
    <w:link w:val="22"/>
    <w:qFormat/>
    <w:uiPriority w:val="0"/>
    <w:rPr>
      <w:kern w:val="2"/>
      <w:sz w:val="16"/>
      <w:szCs w:val="16"/>
    </w:rPr>
  </w:style>
  <w:style w:type="character" w:customStyle="1" w:styleId="42">
    <w:name w:val="正文文本缩进 Char1"/>
    <w:basedOn w:val="28"/>
    <w:link w:val="10"/>
    <w:qFormat/>
    <w:uiPriority w:val="0"/>
    <w:rPr>
      <w:kern w:val="2"/>
      <w:sz w:val="21"/>
      <w:szCs w:val="24"/>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纯文本1"/>
    <w:basedOn w:val="1"/>
    <w:qFormat/>
    <w:uiPriority w:val="0"/>
    <w:rPr>
      <w:rFonts w:ascii="宋体" w:hAnsi="Courier New" w:cs="黑体"/>
      <w:szCs w:val="21"/>
    </w:rPr>
  </w:style>
  <w:style w:type="paragraph" w:customStyle="1" w:styleId="4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6">
    <w:name w:val="款下正文"/>
    <w:basedOn w:val="1"/>
    <w:qFormat/>
    <w:uiPriority w:val="0"/>
    <w:pPr>
      <w:spacing w:beforeLines="50" w:afterLines="50" w:line="480" w:lineRule="exact"/>
      <w:ind w:firstLine="480" w:firstLineChars="200"/>
    </w:pPr>
    <w:rPr>
      <w:sz w:val="24"/>
      <w:szCs w:val="28"/>
    </w:rPr>
  </w:style>
  <w:style w:type="paragraph" w:customStyle="1" w:styleId="47">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8">
    <w:name w:val="样式1"/>
    <w:basedOn w:val="2"/>
    <w:qFormat/>
    <w:uiPriority w:val="0"/>
  </w:style>
  <w:style w:type="character" w:customStyle="1" w:styleId="49">
    <w:name w:val="纯文本 Char"/>
    <w:link w:val="14"/>
    <w:qFormat/>
    <w:uiPriority w:val="0"/>
    <w:rPr>
      <w:rFonts w:ascii="宋体" w:hAnsi="Courier New"/>
      <w:kern w:val="2"/>
      <w:sz w:val="21"/>
      <w:szCs w:val="24"/>
    </w:rPr>
  </w:style>
  <w:style w:type="paragraph" w:customStyle="1" w:styleId="50">
    <w:name w:val="列出段落1"/>
    <w:basedOn w:val="1"/>
    <w:qFormat/>
    <w:uiPriority w:val="34"/>
    <w:pPr>
      <w:ind w:firstLine="420" w:firstLineChars="200"/>
    </w:pPr>
    <w:rPr>
      <w:rFonts w:ascii="Calibri" w:hAnsi="Calibri"/>
      <w:szCs w:val="22"/>
    </w:rPr>
  </w:style>
  <w:style w:type="character" w:customStyle="1" w:styleId="51">
    <w:name w:val="纯文本 Char1"/>
    <w:basedOn w:val="28"/>
    <w:qFormat/>
    <w:uiPriority w:val="0"/>
    <w:rPr>
      <w:rFonts w:ascii="宋体" w:hAnsi="Courier New" w:eastAsia="宋体"/>
    </w:rPr>
  </w:style>
  <w:style w:type="paragraph" w:styleId="52">
    <w:name w:val="List Paragraph"/>
    <w:basedOn w:val="1"/>
    <w:unhideWhenUsed/>
    <w:qFormat/>
    <w:uiPriority w:val="99"/>
    <w:pPr>
      <w:ind w:firstLine="420" w:firstLineChars="200"/>
    </w:pPr>
  </w:style>
  <w:style w:type="paragraph" w:customStyle="1" w:styleId="53">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4">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5">
    <w:name w:val="批注文字 Char"/>
    <w:semiHidden/>
    <w:qFormat/>
    <w:uiPriority w:val="0"/>
    <w:rPr>
      <w:sz w:val="24"/>
    </w:rPr>
  </w:style>
  <w:style w:type="character" w:customStyle="1" w:styleId="56">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B1FA8-1EC2-4B66-8959-516F12EC33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17236</Words>
  <Characters>18493</Characters>
  <Lines>154</Lines>
  <Paragraphs>43</Paragraphs>
  <TotalTime>12</TotalTime>
  <ScaleCrop>false</ScaleCrop>
  <LinksUpToDate>false</LinksUpToDate>
  <CharactersWithSpaces>19371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海葵</cp:lastModifiedBy>
  <cp:lastPrinted>2018-11-19T01:53:00Z</cp:lastPrinted>
  <dcterms:modified xsi:type="dcterms:W3CDTF">2022-07-11T10:11:43Z</dcterms:modified>
  <dc:title>南宁市轨道交通3号线工程可行性研究报告(含选线勘察)编制</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1558F3D468224C5C9E86DAB9D0ECB35E</vt:lpwstr>
  </property>
</Properties>
</file>