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Times New Roman" w:hAnsi="Times New Roman" w:eastAsia="黑体" w:cs="Times New Roman"/>
          <w:b/>
          <w:bCs/>
          <w:sz w:val="48"/>
          <w:szCs w:val="48"/>
        </w:rPr>
      </w:pPr>
      <w:r>
        <w:rPr>
          <w:rFonts w:hint="eastAsia" w:ascii="Times New Roman" w:hAnsi="Times New Roman" w:eastAsia="黑体" w:cs="Times New Roman"/>
          <w:b/>
          <w:bCs/>
          <w:sz w:val="48"/>
          <w:szCs w:val="48"/>
        </w:rPr>
        <w:t>南宁铁路枢纽投资有限公司</w:t>
      </w:r>
    </w:p>
    <w:p>
      <w:pPr>
        <w:spacing w:line="480" w:lineRule="auto"/>
        <w:jc w:val="center"/>
        <w:rPr>
          <w:rFonts w:ascii="Times New Roman" w:hAnsi="Times New Roman" w:eastAsia="黑体" w:cs="Times New Roman"/>
          <w:b/>
          <w:bCs/>
          <w:sz w:val="48"/>
          <w:szCs w:val="48"/>
        </w:rPr>
      </w:pPr>
    </w:p>
    <w:p>
      <w:pPr>
        <w:spacing w:line="480" w:lineRule="auto"/>
        <w:jc w:val="center"/>
        <w:rPr>
          <w:rFonts w:ascii="Times New Roman" w:hAnsi="Times New Roman" w:eastAsia="黑体" w:cs="Times New Roman"/>
          <w:b/>
          <w:bCs/>
          <w:sz w:val="28"/>
          <w:szCs w:val="28"/>
        </w:rPr>
      </w:pPr>
    </w:p>
    <w:p>
      <w:pPr>
        <w:spacing w:line="480" w:lineRule="auto"/>
        <w:jc w:val="center"/>
        <w:rPr>
          <w:rFonts w:ascii="Times New Roman" w:hAnsi="Times New Roman" w:eastAsia="黑体" w:cs="Times New Roman"/>
          <w:b/>
          <w:bCs/>
          <w:sz w:val="28"/>
          <w:szCs w:val="28"/>
        </w:rPr>
      </w:pPr>
    </w:p>
    <w:p>
      <w:pPr>
        <w:spacing w:line="480" w:lineRule="auto"/>
        <w:jc w:val="center"/>
        <w:rPr>
          <w:rFonts w:ascii="Times New Roman" w:hAnsi="Times New Roman" w:eastAsia="黑体" w:cs="Times New Roman"/>
          <w:b/>
          <w:bCs/>
          <w:sz w:val="28"/>
          <w:szCs w:val="28"/>
        </w:rPr>
      </w:pPr>
    </w:p>
    <w:p>
      <w:pPr>
        <w:spacing w:line="480" w:lineRule="auto"/>
        <w:jc w:val="center"/>
        <w:rPr>
          <w:rFonts w:ascii="Times New Roman" w:hAnsi="Times New Roman" w:eastAsia="黑体" w:cs="Times New Roman"/>
          <w:b/>
          <w:bCs/>
          <w:sz w:val="28"/>
          <w:szCs w:val="28"/>
        </w:rPr>
      </w:pPr>
    </w:p>
    <w:p>
      <w:pPr>
        <w:spacing w:line="480" w:lineRule="auto"/>
        <w:jc w:val="center"/>
        <w:rPr>
          <w:rFonts w:ascii="Times New Roman" w:hAnsi="Times New Roman" w:eastAsia="黑体" w:cs="Times New Roman"/>
          <w:b/>
          <w:bCs/>
          <w:sz w:val="48"/>
          <w:szCs w:val="48"/>
        </w:rPr>
      </w:pPr>
    </w:p>
    <w:p>
      <w:pPr>
        <w:spacing w:line="480" w:lineRule="auto"/>
        <w:jc w:val="center"/>
        <w:rPr>
          <w:rFonts w:ascii="Times New Roman" w:hAnsi="Times New Roman" w:eastAsia="黑体" w:cs="Times New Roman"/>
          <w:b/>
          <w:bCs/>
          <w:sz w:val="48"/>
          <w:szCs w:val="48"/>
        </w:rPr>
      </w:pPr>
      <w:r>
        <w:rPr>
          <w:rFonts w:hint="eastAsia" w:ascii="Times New Roman" w:hAnsi="Times New Roman" w:eastAsia="黑体" w:cs="Times New Roman"/>
          <w:b/>
          <w:bCs/>
          <w:sz w:val="48"/>
          <w:szCs w:val="48"/>
        </w:rPr>
        <w:t>比选文件</w:t>
      </w:r>
    </w:p>
    <w:p>
      <w:pPr>
        <w:jc w:val="center"/>
        <w:rPr>
          <w:rFonts w:ascii="Times New Roman" w:hAnsi="Times New Roman" w:eastAsia="黑体" w:cs="Times New Roman"/>
          <w:b/>
          <w:bCs/>
          <w:sz w:val="44"/>
          <w:szCs w:val="24"/>
        </w:rPr>
      </w:pPr>
    </w:p>
    <w:p>
      <w:pPr>
        <w:jc w:val="center"/>
        <w:rPr>
          <w:rFonts w:ascii="Times New Roman" w:hAnsi="Times New Roman" w:eastAsia="黑体" w:cs="Times New Roman"/>
          <w:b/>
          <w:bCs/>
          <w:sz w:val="44"/>
          <w:szCs w:val="24"/>
        </w:rPr>
      </w:pPr>
    </w:p>
    <w:p>
      <w:pPr>
        <w:jc w:val="center"/>
        <w:rPr>
          <w:rFonts w:ascii="Times New Roman" w:hAnsi="Times New Roman" w:eastAsia="黑体" w:cs="Times New Roman"/>
          <w:b/>
          <w:bCs/>
          <w:sz w:val="44"/>
          <w:szCs w:val="24"/>
        </w:rPr>
      </w:pPr>
    </w:p>
    <w:p>
      <w:pPr>
        <w:spacing w:line="360" w:lineRule="auto"/>
        <w:rPr>
          <w:rFonts w:ascii="Times New Roman" w:hAnsi="Times New Roman" w:eastAsia="宋体" w:cs="Times New Roman"/>
          <w:b/>
          <w:bCs/>
          <w:sz w:val="36"/>
          <w:szCs w:val="36"/>
        </w:rPr>
      </w:pPr>
    </w:p>
    <w:p>
      <w:pPr>
        <w:spacing w:line="360" w:lineRule="auto"/>
        <w:ind w:firstLine="1800" w:firstLineChars="498"/>
        <w:rPr>
          <w:rFonts w:ascii="Times New Roman" w:hAnsi="Times New Roman" w:eastAsia="宋体" w:cs="Times New Roman"/>
          <w:b/>
          <w:bCs/>
          <w:sz w:val="36"/>
          <w:szCs w:val="36"/>
        </w:rPr>
      </w:pPr>
    </w:p>
    <w:p>
      <w:pPr>
        <w:spacing w:line="360" w:lineRule="auto"/>
        <w:ind w:firstLine="1800" w:firstLineChars="498"/>
        <w:rPr>
          <w:rFonts w:ascii="Times New Roman" w:hAnsi="Times New Roman" w:eastAsia="宋体" w:cs="Times New Roman"/>
          <w:b/>
          <w:bCs/>
          <w:sz w:val="36"/>
          <w:szCs w:val="36"/>
        </w:rPr>
      </w:pPr>
    </w:p>
    <w:p>
      <w:pPr>
        <w:spacing w:line="360" w:lineRule="auto"/>
        <w:ind w:left="3602" w:leftChars="855" w:hanging="1807" w:hangingChars="500"/>
        <w:rPr>
          <w:rFonts w:ascii="Times New Roman" w:hAnsi="Times New Roman" w:eastAsia="宋体" w:cs="Times New Roman"/>
          <w:b/>
          <w:bCs/>
          <w:sz w:val="36"/>
          <w:szCs w:val="36"/>
        </w:rPr>
      </w:pPr>
      <w:r>
        <w:rPr>
          <w:rFonts w:hint="eastAsia" w:ascii="Times New Roman" w:hAnsi="Times New Roman" w:eastAsia="宋体" w:cs="Times New Roman"/>
          <w:b/>
          <w:bCs/>
          <w:sz w:val="36"/>
          <w:szCs w:val="36"/>
        </w:rPr>
        <w:t>项目名称：南宁北站路改桥桥下空间项目施工图设计文件审查</w:t>
      </w:r>
    </w:p>
    <w:p>
      <w:pPr>
        <w:spacing w:line="360" w:lineRule="auto"/>
        <w:ind w:firstLine="1800" w:firstLineChars="498"/>
        <w:rPr>
          <w:rFonts w:hint="default" w:ascii="Times New Roman" w:hAnsi="Times New Roman" w:eastAsia="宋体" w:cs="Times New Roman"/>
          <w:b/>
          <w:bCs/>
          <w:sz w:val="36"/>
          <w:szCs w:val="36"/>
          <w:lang w:val="en-US" w:eastAsia="zh-CN"/>
        </w:rPr>
      </w:pPr>
      <w:r>
        <w:rPr>
          <w:rFonts w:hint="eastAsia" w:ascii="Times New Roman" w:hAnsi="Times New Roman" w:eastAsia="宋体" w:cs="Times New Roman"/>
          <w:b/>
          <w:bCs/>
          <w:sz w:val="36"/>
          <w:szCs w:val="36"/>
        </w:rPr>
        <w:t>项目编号：</w:t>
      </w:r>
      <w:r>
        <w:rPr>
          <w:rFonts w:hint="eastAsia" w:ascii="Times New Roman" w:hAnsi="Times New Roman" w:eastAsia="宋体" w:cs="Times New Roman"/>
          <w:b/>
          <w:bCs/>
          <w:sz w:val="36"/>
          <w:szCs w:val="36"/>
          <w:lang w:val="en-US" w:eastAsia="zh-CN"/>
        </w:rPr>
        <w:t>202208080006</w:t>
      </w:r>
    </w:p>
    <w:p>
      <w:pPr>
        <w:spacing w:line="360" w:lineRule="auto"/>
        <w:ind w:firstLine="1800" w:firstLineChars="498"/>
        <w:rPr>
          <w:rFonts w:ascii="Times New Roman" w:hAnsi="Times New Roman" w:eastAsia="宋体" w:cs="Times New Roman"/>
          <w:b/>
          <w:bCs/>
          <w:sz w:val="36"/>
          <w:szCs w:val="36"/>
        </w:rPr>
      </w:pPr>
      <w:r>
        <w:rPr>
          <w:rFonts w:hint="eastAsia" w:ascii="Times New Roman" w:hAnsi="Times New Roman" w:eastAsia="宋体" w:cs="Times New Roman"/>
          <w:b/>
          <w:bCs/>
          <w:sz w:val="36"/>
          <w:szCs w:val="36"/>
        </w:rPr>
        <w:t>比选人：</w:t>
      </w:r>
      <w:bookmarkStart w:id="168" w:name="_GoBack"/>
      <w:r>
        <w:rPr>
          <w:rFonts w:hint="eastAsia" w:ascii="Times New Roman" w:hAnsi="Times New Roman" w:eastAsia="宋体" w:cs="Times New Roman"/>
          <w:b/>
          <w:bCs/>
          <w:sz w:val="36"/>
          <w:szCs w:val="36"/>
          <w:lang w:val="en-US" w:eastAsia="zh-CN"/>
        </w:rPr>
        <w:t>南宁铁路枢纽投资有限公司</w:t>
      </w:r>
      <w:bookmarkEnd w:id="168"/>
    </w:p>
    <w:p>
      <w:pPr>
        <w:jc w:val="center"/>
        <w:rPr>
          <w:rFonts w:ascii="Times New Roman" w:hAnsi="Times New Roman" w:eastAsia="宋体" w:cs="Times New Roman"/>
          <w:b/>
          <w:bCs/>
          <w:sz w:val="36"/>
          <w:szCs w:val="36"/>
        </w:rPr>
      </w:pPr>
    </w:p>
    <w:p>
      <w:pPr>
        <w:jc w:val="center"/>
        <w:rPr>
          <w:rFonts w:ascii="Times New Roman" w:hAnsi="Times New Roman" w:eastAsia="宋体" w:cs="Times New Roman"/>
          <w:b/>
          <w:bCs/>
          <w:sz w:val="36"/>
          <w:szCs w:val="36"/>
        </w:rPr>
      </w:pPr>
      <w:r>
        <w:rPr>
          <w:rFonts w:hint="eastAsia" w:ascii="Times New Roman" w:hAnsi="Times New Roman" w:eastAsia="宋体" w:cs="Times New Roman"/>
          <w:b/>
          <w:bCs/>
          <w:sz w:val="36"/>
          <w:szCs w:val="36"/>
        </w:rPr>
        <w:t xml:space="preserve">2022年 </w:t>
      </w:r>
      <w:r>
        <w:rPr>
          <w:rFonts w:hint="eastAsia" w:ascii="Times New Roman" w:hAnsi="Times New Roman" w:eastAsia="宋体" w:cs="Times New Roman"/>
          <w:b/>
          <w:bCs/>
          <w:sz w:val="36"/>
          <w:szCs w:val="36"/>
          <w:lang w:val="en-US" w:eastAsia="zh-CN"/>
        </w:rPr>
        <w:t>9</w:t>
      </w:r>
      <w:r>
        <w:rPr>
          <w:rFonts w:hint="eastAsia" w:ascii="Times New Roman" w:hAnsi="Times New Roman" w:eastAsia="宋体" w:cs="Times New Roman"/>
          <w:b/>
          <w:bCs/>
          <w:sz w:val="36"/>
          <w:szCs w:val="36"/>
        </w:rPr>
        <w:t>月</w:t>
      </w:r>
    </w:p>
    <w:p>
      <w:pPr>
        <w:ind w:left="-3" w:right="753"/>
        <w:jc w:val="center"/>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sectPr>
          <w:footerReference r:id="rId3" w:type="default"/>
          <w:pgSz w:w="11906" w:h="16838"/>
          <w:pgMar w:top="1440" w:right="1247" w:bottom="1440" w:left="1440" w:header="851" w:footer="992" w:gutter="0"/>
          <w:pgNumType w:start="1"/>
          <w:cols w:space="720" w:num="1"/>
          <w:docGrid w:type="lines" w:linePitch="312" w:charSpace="0"/>
        </w:sectPr>
      </w:pPr>
    </w:p>
    <w:p>
      <w:pPr>
        <w:keepNext/>
        <w:keepLines/>
        <w:tabs>
          <w:tab w:val="right" w:leader="dot" w:pos="9219"/>
        </w:tabs>
        <w:spacing w:before="340" w:after="330" w:line="576" w:lineRule="auto"/>
        <w:jc w:val="center"/>
        <w:outlineLvl w:val="0"/>
        <w:rPr>
          <w:rFonts w:ascii="Times New Roman" w:hAnsi="Times New Roman" w:eastAsia="宋体" w:cs="Times New Roman"/>
          <w:b/>
          <w:kern w:val="44"/>
          <w:sz w:val="28"/>
          <w:szCs w:val="20"/>
        </w:rPr>
      </w:pPr>
      <w:bookmarkStart w:id="0" w:name="_Toc23188"/>
      <w:bookmarkStart w:id="1" w:name="_Toc9697"/>
      <w:r>
        <w:rPr>
          <w:rFonts w:hint="eastAsia" w:ascii="Times New Roman" w:hAnsi="Times New Roman" w:eastAsia="宋体" w:cs="Times New Roman"/>
          <w:b/>
          <w:kern w:val="44"/>
          <w:sz w:val="28"/>
          <w:szCs w:val="20"/>
        </w:rPr>
        <w:t>目录</w:t>
      </w:r>
      <w:bookmarkEnd w:id="0"/>
      <w:bookmarkEnd w:id="1"/>
    </w:p>
    <w:p>
      <w:pPr>
        <w:pStyle w:val="16"/>
        <w:tabs>
          <w:tab w:val="right" w:leader="dot" w:pos="9219"/>
        </w:tabs>
      </w:pPr>
      <w:r>
        <w:rPr>
          <w:rFonts w:hint="eastAsia" w:ascii="宋体" w:hAnsi="宋体" w:cs="宋体"/>
          <w:szCs w:val="28"/>
        </w:rPr>
        <w:fldChar w:fldCharType="begin"/>
      </w:r>
      <w:r>
        <w:rPr>
          <w:rFonts w:hint="eastAsia" w:ascii="宋体" w:hAnsi="宋体" w:cs="宋体"/>
          <w:szCs w:val="28"/>
        </w:rPr>
        <w:instrText xml:space="preserve">TOC \o "1-3" \h  \u </w:instrText>
      </w:r>
      <w:r>
        <w:rPr>
          <w:rFonts w:hint="eastAsia" w:ascii="宋体" w:hAnsi="宋体" w:cs="宋体"/>
          <w:szCs w:val="28"/>
        </w:rPr>
        <w:fldChar w:fldCharType="separate"/>
      </w:r>
      <w:r>
        <w:fldChar w:fldCharType="begin"/>
      </w:r>
      <w:r>
        <w:instrText xml:space="preserve"> HYPERLINK \l "_Toc9697" </w:instrText>
      </w:r>
      <w:r>
        <w:fldChar w:fldCharType="separate"/>
      </w:r>
      <w:r>
        <w:rPr>
          <w:rFonts w:hint="eastAsia"/>
          <w:kern w:val="44"/>
          <w:szCs w:val="20"/>
        </w:rPr>
        <w:t>目录</w:t>
      </w:r>
      <w:r>
        <w:tab/>
      </w:r>
      <w:r>
        <w:fldChar w:fldCharType="begin"/>
      </w:r>
      <w:r>
        <w:instrText xml:space="preserve"> PAGEREF _Toc9697 \h </w:instrText>
      </w:r>
      <w:r>
        <w:fldChar w:fldCharType="separate"/>
      </w:r>
      <w:r>
        <w:t>1</w:t>
      </w:r>
      <w:r>
        <w:fldChar w:fldCharType="end"/>
      </w:r>
      <w:r>
        <w:fldChar w:fldCharType="end"/>
      </w:r>
    </w:p>
    <w:p>
      <w:pPr>
        <w:pStyle w:val="16"/>
        <w:tabs>
          <w:tab w:val="right" w:leader="dot" w:pos="9219"/>
        </w:tabs>
      </w:pPr>
      <w:r>
        <w:fldChar w:fldCharType="begin"/>
      </w:r>
      <w:r>
        <w:instrText xml:space="preserve"> HYPERLINK \l "_Toc11586" </w:instrText>
      </w:r>
      <w:r>
        <w:fldChar w:fldCharType="separate"/>
      </w:r>
      <w:r>
        <w:rPr>
          <w:rFonts w:hint="eastAsia" w:ascii="宋体" w:hAnsi="宋体" w:cs="宋体"/>
          <w:kern w:val="44"/>
          <w:szCs w:val="28"/>
        </w:rPr>
        <w:t>第一章 比选须知及前附表</w:t>
      </w:r>
      <w:r>
        <w:tab/>
      </w:r>
      <w:r>
        <w:fldChar w:fldCharType="begin"/>
      </w:r>
      <w:r>
        <w:instrText xml:space="preserve"> PAGEREF _Toc11586 \h </w:instrText>
      </w:r>
      <w:r>
        <w:fldChar w:fldCharType="separate"/>
      </w:r>
      <w:r>
        <w:t>1</w:t>
      </w:r>
      <w:r>
        <w:fldChar w:fldCharType="end"/>
      </w:r>
      <w:r>
        <w:fldChar w:fldCharType="end"/>
      </w:r>
    </w:p>
    <w:p>
      <w:pPr>
        <w:pStyle w:val="19"/>
        <w:tabs>
          <w:tab w:val="right" w:leader="dot" w:pos="9219"/>
        </w:tabs>
      </w:pPr>
      <w:r>
        <w:fldChar w:fldCharType="begin"/>
      </w:r>
      <w:r>
        <w:instrText xml:space="preserve"> HYPERLINK \l "_Toc6963" </w:instrText>
      </w:r>
      <w:r>
        <w:fldChar w:fldCharType="separate"/>
      </w:r>
      <w:r>
        <w:rPr>
          <w:rFonts w:ascii="Arial" w:hAnsi="Arial"/>
          <w:kern w:val="0"/>
          <w:szCs w:val="20"/>
        </w:rPr>
        <w:t>一、比选须知前附表</w:t>
      </w:r>
      <w:r>
        <w:tab/>
      </w:r>
      <w:r>
        <w:fldChar w:fldCharType="begin"/>
      </w:r>
      <w:r>
        <w:instrText xml:space="preserve"> PAGEREF _Toc6963 \h </w:instrText>
      </w:r>
      <w:r>
        <w:fldChar w:fldCharType="separate"/>
      </w:r>
      <w:r>
        <w:t>1</w:t>
      </w:r>
      <w:r>
        <w:fldChar w:fldCharType="end"/>
      </w:r>
      <w:r>
        <w:fldChar w:fldCharType="end"/>
      </w:r>
    </w:p>
    <w:p>
      <w:pPr>
        <w:pStyle w:val="19"/>
        <w:tabs>
          <w:tab w:val="right" w:leader="dot" w:pos="9219"/>
        </w:tabs>
      </w:pPr>
      <w:r>
        <w:fldChar w:fldCharType="begin"/>
      </w:r>
      <w:r>
        <w:instrText xml:space="preserve"> HYPERLINK \l "_Toc11471" </w:instrText>
      </w:r>
      <w:r>
        <w:fldChar w:fldCharType="separate"/>
      </w:r>
      <w:r>
        <w:rPr>
          <w:rFonts w:ascii="Arial" w:hAnsi="Arial"/>
          <w:kern w:val="0"/>
          <w:szCs w:val="20"/>
        </w:rPr>
        <w:t>二、比选须知</w:t>
      </w:r>
      <w:r>
        <w:tab/>
      </w:r>
      <w:r>
        <w:fldChar w:fldCharType="begin"/>
      </w:r>
      <w:r>
        <w:instrText xml:space="preserve"> PAGEREF _Toc11471 \h </w:instrText>
      </w:r>
      <w:r>
        <w:fldChar w:fldCharType="separate"/>
      </w:r>
      <w:r>
        <w:t>4</w:t>
      </w:r>
      <w:r>
        <w:fldChar w:fldCharType="end"/>
      </w:r>
      <w:r>
        <w:fldChar w:fldCharType="end"/>
      </w:r>
    </w:p>
    <w:p>
      <w:pPr>
        <w:pStyle w:val="10"/>
        <w:tabs>
          <w:tab w:val="right" w:leader="dot" w:pos="9219"/>
        </w:tabs>
      </w:pPr>
      <w:r>
        <w:fldChar w:fldCharType="begin"/>
      </w:r>
      <w:r>
        <w:instrText xml:space="preserve"> HYPERLINK \l "_Toc28324" </w:instrText>
      </w:r>
      <w:r>
        <w:fldChar w:fldCharType="separate"/>
      </w:r>
      <w:r>
        <w:rPr>
          <w:kern w:val="0"/>
          <w:szCs w:val="20"/>
        </w:rPr>
        <w:t>（一）总则</w:t>
      </w:r>
      <w:r>
        <w:tab/>
      </w:r>
      <w:r>
        <w:fldChar w:fldCharType="begin"/>
      </w:r>
      <w:r>
        <w:instrText xml:space="preserve"> PAGEREF _Toc28324 \h </w:instrText>
      </w:r>
      <w:r>
        <w:fldChar w:fldCharType="separate"/>
      </w:r>
      <w:r>
        <w:t>4</w:t>
      </w:r>
      <w:r>
        <w:fldChar w:fldCharType="end"/>
      </w:r>
      <w:r>
        <w:fldChar w:fldCharType="end"/>
      </w:r>
    </w:p>
    <w:p>
      <w:pPr>
        <w:pStyle w:val="10"/>
        <w:tabs>
          <w:tab w:val="right" w:leader="dot" w:pos="9219"/>
        </w:tabs>
      </w:pPr>
      <w:r>
        <w:fldChar w:fldCharType="begin"/>
      </w:r>
      <w:r>
        <w:instrText xml:space="preserve"> HYPERLINK \l "_Toc27230" </w:instrText>
      </w:r>
      <w:r>
        <w:fldChar w:fldCharType="separate"/>
      </w:r>
      <w:r>
        <w:rPr>
          <w:kern w:val="0"/>
          <w:szCs w:val="20"/>
        </w:rPr>
        <w:t>（二）比选文件</w:t>
      </w:r>
      <w:r>
        <w:tab/>
      </w:r>
      <w:r>
        <w:fldChar w:fldCharType="begin"/>
      </w:r>
      <w:r>
        <w:instrText xml:space="preserve"> PAGEREF _Toc27230 \h </w:instrText>
      </w:r>
      <w:r>
        <w:fldChar w:fldCharType="separate"/>
      </w:r>
      <w:r>
        <w:t>4</w:t>
      </w:r>
      <w:r>
        <w:fldChar w:fldCharType="end"/>
      </w:r>
      <w:r>
        <w:fldChar w:fldCharType="end"/>
      </w:r>
    </w:p>
    <w:p>
      <w:pPr>
        <w:pStyle w:val="10"/>
        <w:tabs>
          <w:tab w:val="right" w:leader="dot" w:pos="9219"/>
        </w:tabs>
      </w:pPr>
      <w:r>
        <w:fldChar w:fldCharType="begin"/>
      </w:r>
      <w:r>
        <w:instrText xml:space="preserve"> HYPERLINK \l "_Toc1010" </w:instrText>
      </w:r>
      <w:r>
        <w:fldChar w:fldCharType="separate"/>
      </w:r>
      <w:r>
        <w:rPr>
          <w:rFonts w:hint="eastAsia" w:ascii="宋体" w:hAnsi="宋体" w:cs="宋体"/>
          <w:kern w:val="0"/>
          <w:szCs w:val="28"/>
        </w:rPr>
        <w:t>（三）申请比选报价说明</w:t>
      </w:r>
      <w:r>
        <w:tab/>
      </w:r>
      <w:r>
        <w:fldChar w:fldCharType="begin"/>
      </w:r>
      <w:r>
        <w:instrText xml:space="preserve"> PAGEREF _Toc1010 \h </w:instrText>
      </w:r>
      <w:r>
        <w:fldChar w:fldCharType="separate"/>
      </w:r>
      <w:r>
        <w:t>5</w:t>
      </w:r>
      <w:r>
        <w:fldChar w:fldCharType="end"/>
      </w:r>
      <w:r>
        <w:fldChar w:fldCharType="end"/>
      </w:r>
    </w:p>
    <w:p>
      <w:pPr>
        <w:pStyle w:val="10"/>
        <w:tabs>
          <w:tab w:val="right" w:leader="dot" w:pos="9219"/>
        </w:tabs>
      </w:pPr>
      <w:r>
        <w:fldChar w:fldCharType="begin"/>
      </w:r>
      <w:r>
        <w:instrText xml:space="preserve"> HYPERLINK \l "_Toc24475" </w:instrText>
      </w:r>
      <w:r>
        <w:fldChar w:fldCharType="separate"/>
      </w:r>
      <w:r>
        <w:rPr>
          <w:rFonts w:hint="eastAsia" w:ascii="宋体" w:hAnsi="宋体" w:cs="宋体"/>
          <w:kern w:val="0"/>
          <w:szCs w:val="28"/>
        </w:rPr>
        <w:t>（四）比选申请文件的编制</w:t>
      </w:r>
      <w:r>
        <w:tab/>
      </w:r>
      <w:r>
        <w:fldChar w:fldCharType="begin"/>
      </w:r>
      <w:r>
        <w:instrText xml:space="preserve"> PAGEREF _Toc24475 \h </w:instrText>
      </w:r>
      <w:r>
        <w:fldChar w:fldCharType="separate"/>
      </w:r>
      <w:r>
        <w:t>5</w:t>
      </w:r>
      <w:r>
        <w:fldChar w:fldCharType="end"/>
      </w:r>
      <w:r>
        <w:fldChar w:fldCharType="end"/>
      </w:r>
    </w:p>
    <w:p>
      <w:pPr>
        <w:pStyle w:val="10"/>
        <w:tabs>
          <w:tab w:val="right" w:leader="dot" w:pos="9219"/>
        </w:tabs>
      </w:pPr>
      <w:r>
        <w:fldChar w:fldCharType="begin"/>
      </w:r>
      <w:r>
        <w:instrText xml:space="preserve"> HYPERLINK \l "_Toc10085" </w:instrText>
      </w:r>
      <w:r>
        <w:fldChar w:fldCharType="separate"/>
      </w:r>
      <w:r>
        <w:rPr>
          <w:kern w:val="0"/>
          <w:szCs w:val="20"/>
        </w:rPr>
        <w:t>（五）比选申请文件的递交</w:t>
      </w:r>
      <w:r>
        <w:tab/>
      </w:r>
      <w:r>
        <w:fldChar w:fldCharType="begin"/>
      </w:r>
      <w:r>
        <w:instrText xml:space="preserve"> PAGEREF _Toc10085 \h </w:instrText>
      </w:r>
      <w:r>
        <w:fldChar w:fldCharType="separate"/>
      </w:r>
      <w:r>
        <w:t>9</w:t>
      </w:r>
      <w:r>
        <w:fldChar w:fldCharType="end"/>
      </w:r>
      <w:r>
        <w:fldChar w:fldCharType="end"/>
      </w:r>
    </w:p>
    <w:p>
      <w:pPr>
        <w:pStyle w:val="10"/>
        <w:tabs>
          <w:tab w:val="right" w:leader="dot" w:pos="9219"/>
        </w:tabs>
      </w:pPr>
      <w:r>
        <w:fldChar w:fldCharType="begin"/>
      </w:r>
      <w:r>
        <w:instrText xml:space="preserve"> HYPERLINK \l "_Toc1004" </w:instrText>
      </w:r>
      <w:r>
        <w:fldChar w:fldCharType="separate"/>
      </w:r>
      <w:r>
        <w:rPr>
          <w:rFonts w:hint="eastAsia"/>
          <w:kern w:val="0"/>
          <w:szCs w:val="20"/>
        </w:rPr>
        <w:t>（六）评审</w:t>
      </w:r>
      <w:r>
        <w:tab/>
      </w:r>
      <w:r>
        <w:fldChar w:fldCharType="begin"/>
      </w:r>
      <w:r>
        <w:instrText xml:space="preserve"> PAGEREF _Toc1004 \h </w:instrText>
      </w:r>
      <w:r>
        <w:fldChar w:fldCharType="separate"/>
      </w:r>
      <w:r>
        <w:t>10</w:t>
      </w:r>
      <w:r>
        <w:fldChar w:fldCharType="end"/>
      </w:r>
      <w:r>
        <w:fldChar w:fldCharType="end"/>
      </w:r>
    </w:p>
    <w:p>
      <w:pPr>
        <w:pStyle w:val="10"/>
        <w:tabs>
          <w:tab w:val="right" w:leader="dot" w:pos="9219"/>
        </w:tabs>
      </w:pPr>
      <w:r>
        <w:fldChar w:fldCharType="begin"/>
      </w:r>
      <w:r>
        <w:instrText xml:space="preserve"> HYPERLINK \l "_Toc17939" </w:instrText>
      </w:r>
      <w:r>
        <w:fldChar w:fldCharType="separate"/>
      </w:r>
      <w:r>
        <w:rPr>
          <w:rFonts w:hint="eastAsia" w:ascii="宋体" w:hAnsi="宋体" w:cs="宋体"/>
          <w:kern w:val="0"/>
          <w:szCs w:val="28"/>
        </w:rPr>
        <w:t>（七）授予合同</w:t>
      </w:r>
      <w:r>
        <w:tab/>
      </w:r>
      <w:r>
        <w:fldChar w:fldCharType="begin"/>
      </w:r>
      <w:r>
        <w:instrText xml:space="preserve"> PAGEREF _Toc17939 \h </w:instrText>
      </w:r>
      <w:r>
        <w:fldChar w:fldCharType="separate"/>
      </w:r>
      <w:r>
        <w:t>14</w:t>
      </w:r>
      <w:r>
        <w:fldChar w:fldCharType="end"/>
      </w:r>
      <w:r>
        <w:fldChar w:fldCharType="end"/>
      </w:r>
    </w:p>
    <w:p>
      <w:pPr>
        <w:pStyle w:val="16"/>
        <w:tabs>
          <w:tab w:val="right" w:leader="dot" w:pos="9219"/>
        </w:tabs>
      </w:pPr>
      <w:r>
        <w:fldChar w:fldCharType="begin"/>
      </w:r>
      <w:r>
        <w:instrText xml:space="preserve"> HYPERLINK \l "_Toc24086" </w:instrText>
      </w:r>
      <w:r>
        <w:fldChar w:fldCharType="separate"/>
      </w:r>
      <w:r>
        <w:rPr>
          <w:rFonts w:hint="eastAsia" w:ascii="宋体" w:hAnsi="宋体" w:cs="宋体"/>
          <w:kern w:val="44"/>
          <w:szCs w:val="28"/>
        </w:rPr>
        <w:t>第二章 合同条款</w:t>
      </w:r>
      <w:r>
        <w:tab/>
      </w:r>
      <w:r>
        <w:fldChar w:fldCharType="begin"/>
      </w:r>
      <w:r>
        <w:instrText xml:space="preserve"> PAGEREF _Toc24086 \h </w:instrText>
      </w:r>
      <w:r>
        <w:fldChar w:fldCharType="separate"/>
      </w:r>
      <w:r>
        <w:t>16</w:t>
      </w:r>
      <w:r>
        <w:fldChar w:fldCharType="end"/>
      </w:r>
      <w:r>
        <w:fldChar w:fldCharType="end"/>
      </w:r>
    </w:p>
    <w:p>
      <w:pPr>
        <w:pStyle w:val="16"/>
        <w:tabs>
          <w:tab w:val="right" w:leader="dot" w:pos="9219"/>
        </w:tabs>
      </w:pPr>
      <w:r>
        <w:fldChar w:fldCharType="begin"/>
      </w:r>
      <w:r>
        <w:instrText xml:space="preserve"> HYPERLINK \l "_Toc2457" </w:instrText>
      </w:r>
      <w:r>
        <w:fldChar w:fldCharType="separate"/>
      </w:r>
      <w:r>
        <w:rPr>
          <w:rFonts w:hint="eastAsia" w:hAnsi="宋体" w:cs="宋体"/>
          <w:szCs w:val="28"/>
        </w:rPr>
        <w:t>第一条  为加强建筑工程勘察设计质量监督与管理，保护国家财</w:t>
      </w:r>
      <w:r>
        <w:tab/>
      </w:r>
      <w:r>
        <w:fldChar w:fldCharType="begin"/>
      </w:r>
      <w:r>
        <w:instrText xml:space="preserve"> PAGEREF _Toc2457 \h </w:instrText>
      </w:r>
      <w:r>
        <w:fldChar w:fldCharType="separate"/>
      </w:r>
      <w:r>
        <w:t>18</w:t>
      </w:r>
      <w:r>
        <w:fldChar w:fldCharType="end"/>
      </w:r>
      <w:r>
        <w:fldChar w:fldCharType="end"/>
      </w:r>
    </w:p>
    <w:p>
      <w:pPr>
        <w:pStyle w:val="16"/>
        <w:tabs>
          <w:tab w:val="right" w:leader="dot" w:pos="9219"/>
        </w:tabs>
      </w:pPr>
      <w:r>
        <w:fldChar w:fldCharType="begin"/>
      </w:r>
      <w:r>
        <w:instrText xml:space="preserve"> HYPERLINK \l "_Toc16285" </w:instrText>
      </w:r>
      <w:r>
        <w:fldChar w:fldCharType="separate"/>
      </w:r>
      <w:r>
        <w:rPr>
          <w:rFonts w:hint="eastAsia" w:hAnsi="宋体" w:cs="宋体"/>
          <w:szCs w:val="28"/>
        </w:rPr>
        <w:t>第二条  审查依据</w:t>
      </w:r>
      <w:r>
        <w:tab/>
      </w:r>
      <w:r>
        <w:fldChar w:fldCharType="begin"/>
      </w:r>
      <w:r>
        <w:instrText xml:space="preserve"> PAGEREF _Toc16285 \h </w:instrText>
      </w:r>
      <w:r>
        <w:fldChar w:fldCharType="separate"/>
      </w:r>
      <w:r>
        <w:t>18</w:t>
      </w:r>
      <w:r>
        <w:fldChar w:fldCharType="end"/>
      </w:r>
      <w:r>
        <w:fldChar w:fldCharType="end"/>
      </w:r>
    </w:p>
    <w:p>
      <w:pPr>
        <w:pStyle w:val="16"/>
        <w:tabs>
          <w:tab w:val="right" w:leader="dot" w:pos="9219"/>
        </w:tabs>
      </w:pPr>
      <w:r>
        <w:fldChar w:fldCharType="begin"/>
      </w:r>
      <w:r>
        <w:instrText xml:space="preserve"> HYPERLINK \l "_Toc31317" </w:instrText>
      </w:r>
      <w:r>
        <w:fldChar w:fldCharType="separate"/>
      </w:r>
      <w:r>
        <w:rPr>
          <w:rFonts w:hint="eastAsia" w:hAnsi="宋体" w:cs="宋体"/>
          <w:szCs w:val="28"/>
        </w:rPr>
        <w:t>第三条  本合同项目的名称、规模</w:t>
      </w:r>
      <w:r>
        <w:tab/>
      </w:r>
      <w:r>
        <w:fldChar w:fldCharType="begin"/>
      </w:r>
      <w:r>
        <w:instrText xml:space="preserve"> PAGEREF _Toc31317 \h </w:instrText>
      </w:r>
      <w:r>
        <w:fldChar w:fldCharType="separate"/>
      </w:r>
      <w:r>
        <w:t>18</w:t>
      </w:r>
      <w:r>
        <w:fldChar w:fldCharType="end"/>
      </w:r>
      <w:r>
        <w:fldChar w:fldCharType="end"/>
      </w:r>
    </w:p>
    <w:p>
      <w:pPr>
        <w:pStyle w:val="16"/>
        <w:tabs>
          <w:tab w:val="right" w:leader="dot" w:pos="9219"/>
        </w:tabs>
      </w:pPr>
      <w:r>
        <w:fldChar w:fldCharType="begin"/>
      </w:r>
      <w:r>
        <w:instrText xml:space="preserve"> HYPERLINK \l "_Toc24722" </w:instrText>
      </w:r>
      <w:r>
        <w:fldChar w:fldCharType="separate"/>
      </w:r>
      <w:r>
        <w:rPr>
          <w:rFonts w:hint="eastAsia" w:hAnsi="宋体" w:cs="宋体"/>
          <w:szCs w:val="28"/>
        </w:rPr>
        <w:t>第四条  审查工作内容及要求、提交审查报告的时间要求、工期要求</w:t>
      </w:r>
      <w:r>
        <w:tab/>
      </w:r>
      <w:r>
        <w:fldChar w:fldCharType="begin"/>
      </w:r>
      <w:r>
        <w:instrText xml:space="preserve"> PAGEREF _Toc24722 \h </w:instrText>
      </w:r>
      <w:r>
        <w:fldChar w:fldCharType="separate"/>
      </w:r>
      <w:r>
        <w:t>19</w:t>
      </w:r>
      <w:r>
        <w:fldChar w:fldCharType="end"/>
      </w:r>
      <w:r>
        <w:fldChar w:fldCharType="end"/>
      </w:r>
    </w:p>
    <w:p>
      <w:pPr>
        <w:pStyle w:val="16"/>
        <w:tabs>
          <w:tab w:val="right" w:leader="dot" w:pos="9219"/>
        </w:tabs>
      </w:pPr>
      <w:r>
        <w:fldChar w:fldCharType="begin"/>
      </w:r>
      <w:r>
        <w:instrText xml:space="preserve"> HYPERLINK \l "_Toc9372" </w:instrText>
      </w:r>
      <w:r>
        <w:fldChar w:fldCharType="separate"/>
      </w:r>
      <w:r>
        <w:rPr>
          <w:rFonts w:hint="eastAsia" w:hAnsi="宋体" w:cs="宋体"/>
          <w:szCs w:val="28"/>
        </w:rPr>
        <w:t>第五条  甲方向乙方提供的基础资料及文件</w:t>
      </w:r>
      <w:r>
        <w:tab/>
      </w:r>
      <w:r>
        <w:fldChar w:fldCharType="begin"/>
      </w:r>
      <w:r>
        <w:instrText xml:space="preserve"> PAGEREF _Toc9372 \h </w:instrText>
      </w:r>
      <w:r>
        <w:fldChar w:fldCharType="separate"/>
      </w:r>
      <w:r>
        <w:t>20</w:t>
      </w:r>
      <w:r>
        <w:fldChar w:fldCharType="end"/>
      </w:r>
      <w:r>
        <w:fldChar w:fldCharType="end"/>
      </w:r>
    </w:p>
    <w:p>
      <w:pPr>
        <w:pStyle w:val="16"/>
        <w:tabs>
          <w:tab w:val="right" w:leader="dot" w:pos="9219"/>
        </w:tabs>
      </w:pPr>
      <w:r>
        <w:fldChar w:fldCharType="begin"/>
      </w:r>
      <w:r>
        <w:instrText xml:space="preserve"> HYPERLINK \l "_Toc1649" </w:instrText>
      </w:r>
      <w:r>
        <w:fldChar w:fldCharType="separate"/>
      </w:r>
      <w:r>
        <w:rPr>
          <w:rFonts w:hint="eastAsia" w:hAnsi="宋体" w:cs="宋体"/>
          <w:szCs w:val="28"/>
        </w:rPr>
        <w:t>第七条  乙方的权利与义务</w:t>
      </w:r>
      <w:r>
        <w:tab/>
      </w:r>
      <w:r>
        <w:fldChar w:fldCharType="begin"/>
      </w:r>
      <w:r>
        <w:instrText xml:space="preserve"> PAGEREF _Toc1649 \h </w:instrText>
      </w:r>
      <w:r>
        <w:fldChar w:fldCharType="separate"/>
      </w:r>
      <w:r>
        <w:t>21</w:t>
      </w:r>
      <w:r>
        <w:fldChar w:fldCharType="end"/>
      </w:r>
      <w:r>
        <w:fldChar w:fldCharType="end"/>
      </w:r>
    </w:p>
    <w:p>
      <w:pPr>
        <w:pStyle w:val="16"/>
        <w:tabs>
          <w:tab w:val="right" w:leader="dot" w:pos="9219"/>
        </w:tabs>
      </w:pPr>
      <w:r>
        <w:fldChar w:fldCharType="begin"/>
      </w:r>
      <w:r>
        <w:instrText xml:space="preserve"> HYPERLINK \l "_Toc24712" </w:instrText>
      </w:r>
      <w:r>
        <w:fldChar w:fldCharType="separate"/>
      </w:r>
      <w:r>
        <w:rPr>
          <w:rFonts w:hint="eastAsia" w:hAnsi="宋体" w:cs="宋体"/>
          <w:szCs w:val="28"/>
        </w:rPr>
        <w:t>第八条 费用及支付</w:t>
      </w:r>
      <w:r>
        <w:tab/>
      </w:r>
      <w:r>
        <w:fldChar w:fldCharType="begin"/>
      </w:r>
      <w:r>
        <w:instrText xml:space="preserve"> PAGEREF _Toc24712 \h </w:instrText>
      </w:r>
      <w:r>
        <w:fldChar w:fldCharType="separate"/>
      </w:r>
      <w:r>
        <w:t>22</w:t>
      </w:r>
      <w:r>
        <w:fldChar w:fldCharType="end"/>
      </w:r>
      <w:r>
        <w:fldChar w:fldCharType="end"/>
      </w:r>
    </w:p>
    <w:p>
      <w:pPr>
        <w:pStyle w:val="16"/>
        <w:tabs>
          <w:tab w:val="right" w:leader="dot" w:pos="9219"/>
        </w:tabs>
      </w:pPr>
      <w:r>
        <w:fldChar w:fldCharType="begin"/>
      </w:r>
      <w:r>
        <w:instrText xml:space="preserve"> HYPERLINK \l "_Toc30515" </w:instrText>
      </w:r>
      <w:r>
        <w:fldChar w:fldCharType="separate"/>
      </w:r>
      <w:r>
        <w:rPr>
          <w:rFonts w:hint="eastAsia" w:hAnsi="宋体" w:cs="宋体"/>
          <w:szCs w:val="28"/>
        </w:rPr>
        <w:t>第九条  其它</w:t>
      </w:r>
      <w:r>
        <w:tab/>
      </w:r>
      <w:r>
        <w:fldChar w:fldCharType="begin"/>
      </w:r>
      <w:r>
        <w:instrText xml:space="preserve"> PAGEREF _Toc30515 \h </w:instrText>
      </w:r>
      <w:r>
        <w:fldChar w:fldCharType="separate"/>
      </w:r>
      <w:r>
        <w:t>23</w:t>
      </w:r>
      <w:r>
        <w:fldChar w:fldCharType="end"/>
      </w:r>
      <w:r>
        <w:fldChar w:fldCharType="end"/>
      </w:r>
    </w:p>
    <w:p>
      <w:pPr>
        <w:pStyle w:val="16"/>
        <w:tabs>
          <w:tab w:val="right" w:leader="dot" w:pos="9219"/>
        </w:tabs>
      </w:pPr>
      <w:r>
        <w:fldChar w:fldCharType="begin"/>
      </w:r>
      <w:r>
        <w:instrText xml:space="preserve"> HYPERLINK \l "_Toc6480" </w:instrText>
      </w:r>
      <w:r>
        <w:fldChar w:fldCharType="separate"/>
      </w:r>
      <w:r>
        <w:rPr>
          <w:rFonts w:ascii="宋体" w:hAnsi="宋体" w:cs="宋体"/>
          <w:kern w:val="44"/>
          <w:szCs w:val="28"/>
        </w:rPr>
        <w:t xml:space="preserve">第三章 </w:t>
      </w:r>
      <w:r>
        <w:rPr>
          <w:rFonts w:hint="eastAsia" w:ascii="宋体" w:hAnsi="宋体" w:cs="宋体"/>
          <w:kern w:val="44"/>
          <w:szCs w:val="28"/>
        </w:rPr>
        <w:t>比选申请文件（格式）</w:t>
      </w:r>
      <w:r>
        <w:tab/>
      </w:r>
      <w:r>
        <w:fldChar w:fldCharType="begin"/>
      </w:r>
      <w:r>
        <w:instrText xml:space="preserve"> PAGEREF _Toc6480 \h </w:instrText>
      </w:r>
      <w:r>
        <w:fldChar w:fldCharType="separate"/>
      </w:r>
      <w:r>
        <w:t>25</w:t>
      </w:r>
      <w:r>
        <w:fldChar w:fldCharType="end"/>
      </w:r>
      <w:r>
        <w:fldChar w:fldCharType="end"/>
      </w:r>
    </w:p>
    <w:p>
      <w:pPr>
        <w:pStyle w:val="19"/>
        <w:tabs>
          <w:tab w:val="right" w:leader="dot" w:pos="9219"/>
        </w:tabs>
      </w:pPr>
      <w:r>
        <w:fldChar w:fldCharType="begin"/>
      </w:r>
      <w:r>
        <w:instrText xml:space="preserve"> HYPERLINK \l "_Toc16844" </w:instrText>
      </w:r>
      <w:r>
        <w:fldChar w:fldCharType="separate"/>
      </w:r>
      <w:r>
        <w:rPr>
          <w:rFonts w:hint="eastAsia" w:ascii="Arial" w:hAnsi="Arial"/>
          <w:kern w:val="0"/>
          <w:szCs w:val="30"/>
        </w:rPr>
        <w:t>一、</w:t>
      </w:r>
      <w:r>
        <w:rPr>
          <w:rFonts w:ascii="Arial" w:hAnsi="Arial"/>
          <w:kern w:val="0"/>
          <w:szCs w:val="30"/>
        </w:rPr>
        <w:t>资格审查部分</w:t>
      </w:r>
      <w:r>
        <w:tab/>
      </w:r>
      <w:r>
        <w:fldChar w:fldCharType="begin"/>
      </w:r>
      <w:r>
        <w:instrText xml:space="preserve"> PAGEREF _Toc16844 \h </w:instrText>
      </w:r>
      <w:r>
        <w:fldChar w:fldCharType="separate"/>
      </w:r>
      <w:r>
        <w:t>25</w:t>
      </w:r>
      <w:r>
        <w:fldChar w:fldCharType="end"/>
      </w:r>
      <w:r>
        <w:fldChar w:fldCharType="end"/>
      </w:r>
    </w:p>
    <w:p>
      <w:pPr>
        <w:pStyle w:val="10"/>
        <w:tabs>
          <w:tab w:val="right" w:leader="dot" w:pos="9219"/>
        </w:tabs>
      </w:pPr>
      <w:r>
        <w:fldChar w:fldCharType="begin"/>
      </w:r>
      <w:r>
        <w:instrText xml:space="preserve"> HYPERLINK \l "_Toc6220" </w:instrText>
      </w:r>
      <w:r>
        <w:fldChar w:fldCharType="separate"/>
      </w:r>
      <w:r>
        <w:rPr>
          <w:rFonts w:hint="eastAsia"/>
          <w:kern w:val="0"/>
          <w:szCs w:val="20"/>
        </w:rPr>
        <w:t>目录</w:t>
      </w:r>
      <w:r>
        <w:tab/>
      </w:r>
      <w:r>
        <w:fldChar w:fldCharType="begin"/>
      </w:r>
      <w:r>
        <w:instrText xml:space="preserve"> PAGEREF _Toc6220 \h </w:instrText>
      </w:r>
      <w:r>
        <w:fldChar w:fldCharType="separate"/>
      </w:r>
      <w:r>
        <w:t>26</w:t>
      </w:r>
      <w:r>
        <w:fldChar w:fldCharType="end"/>
      </w:r>
      <w:r>
        <w:fldChar w:fldCharType="end"/>
      </w:r>
    </w:p>
    <w:p>
      <w:pPr>
        <w:pStyle w:val="10"/>
        <w:tabs>
          <w:tab w:val="right" w:leader="dot" w:pos="9219"/>
        </w:tabs>
      </w:pPr>
      <w:r>
        <w:fldChar w:fldCharType="begin"/>
      </w:r>
      <w:r>
        <w:instrText xml:space="preserve"> HYPERLINK \l "_Toc28579" </w:instrText>
      </w:r>
      <w:r>
        <w:fldChar w:fldCharType="separate"/>
      </w:r>
      <w:r>
        <w:rPr>
          <w:rFonts w:hint="eastAsia"/>
          <w:kern w:val="0"/>
          <w:szCs w:val="20"/>
        </w:rPr>
        <w:t>（1）</w:t>
      </w:r>
      <w:r>
        <w:rPr>
          <w:kern w:val="0"/>
          <w:szCs w:val="20"/>
        </w:rPr>
        <w:t>诚信声明</w:t>
      </w:r>
      <w:r>
        <w:tab/>
      </w:r>
      <w:r>
        <w:fldChar w:fldCharType="begin"/>
      </w:r>
      <w:r>
        <w:instrText xml:space="preserve"> PAGEREF _Toc28579 \h </w:instrText>
      </w:r>
      <w:r>
        <w:fldChar w:fldCharType="separate"/>
      </w:r>
      <w:r>
        <w:t>27</w:t>
      </w:r>
      <w:r>
        <w:fldChar w:fldCharType="end"/>
      </w:r>
      <w:r>
        <w:fldChar w:fldCharType="end"/>
      </w:r>
    </w:p>
    <w:p>
      <w:pPr>
        <w:pStyle w:val="10"/>
        <w:tabs>
          <w:tab w:val="right" w:leader="dot" w:pos="9219"/>
        </w:tabs>
      </w:pPr>
      <w:r>
        <w:fldChar w:fldCharType="begin"/>
      </w:r>
      <w:r>
        <w:instrText xml:space="preserve"> HYPERLINK \l "_Toc14600" </w:instrText>
      </w:r>
      <w:r>
        <w:fldChar w:fldCharType="separate"/>
      </w:r>
      <w:r>
        <w:rPr>
          <w:rFonts w:hint="eastAsia"/>
          <w:kern w:val="0"/>
          <w:szCs w:val="20"/>
        </w:rPr>
        <w:t>（2）</w:t>
      </w:r>
      <w:r>
        <w:rPr>
          <w:kern w:val="0"/>
          <w:szCs w:val="20"/>
        </w:rPr>
        <w:t>法定代表人资格证明书</w:t>
      </w:r>
      <w:r>
        <w:rPr>
          <w:rFonts w:hint="eastAsia"/>
          <w:kern w:val="0"/>
          <w:szCs w:val="20"/>
        </w:rPr>
        <w:t>（原件）</w:t>
      </w:r>
      <w:r>
        <w:tab/>
      </w:r>
      <w:r>
        <w:fldChar w:fldCharType="begin"/>
      </w:r>
      <w:r>
        <w:instrText xml:space="preserve"> PAGEREF _Toc14600 \h </w:instrText>
      </w:r>
      <w:r>
        <w:fldChar w:fldCharType="separate"/>
      </w:r>
      <w:r>
        <w:t>28</w:t>
      </w:r>
      <w:r>
        <w:fldChar w:fldCharType="end"/>
      </w:r>
      <w:r>
        <w:fldChar w:fldCharType="end"/>
      </w:r>
    </w:p>
    <w:p>
      <w:pPr>
        <w:pStyle w:val="10"/>
        <w:tabs>
          <w:tab w:val="right" w:leader="dot" w:pos="9219"/>
        </w:tabs>
      </w:pPr>
      <w:r>
        <w:fldChar w:fldCharType="begin"/>
      </w:r>
      <w:r>
        <w:instrText xml:space="preserve"> HYPERLINK \l "_Toc3788" </w:instrText>
      </w:r>
      <w:r>
        <w:fldChar w:fldCharType="separate"/>
      </w:r>
      <w:r>
        <w:rPr>
          <w:rFonts w:hint="eastAsia"/>
          <w:kern w:val="0"/>
          <w:szCs w:val="20"/>
        </w:rPr>
        <w:t>（3）法定代表人身份证明文件（提供复印件加盖法人单位公章）</w:t>
      </w:r>
      <w:r>
        <w:tab/>
      </w:r>
      <w:r>
        <w:fldChar w:fldCharType="begin"/>
      </w:r>
      <w:r>
        <w:instrText xml:space="preserve"> PAGEREF _Toc3788 \h </w:instrText>
      </w:r>
      <w:r>
        <w:fldChar w:fldCharType="separate"/>
      </w:r>
      <w:r>
        <w:t>29</w:t>
      </w:r>
      <w:r>
        <w:fldChar w:fldCharType="end"/>
      </w:r>
      <w:r>
        <w:fldChar w:fldCharType="end"/>
      </w:r>
    </w:p>
    <w:p>
      <w:pPr>
        <w:pStyle w:val="10"/>
        <w:tabs>
          <w:tab w:val="right" w:leader="dot" w:pos="9219"/>
        </w:tabs>
      </w:pPr>
      <w:r>
        <w:fldChar w:fldCharType="begin"/>
      </w:r>
      <w:r>
        <w:instrText xml:space="preserve"> HYPERLINK \l "_Toc22299" </w:instrText>
      </w:r>
      <w:r>
        <w:fldChar w:fldCharType="separate"/>
      </w:r>
      <w:r>
        <w:rPr>
          <w:rFonts w:hint="eastAsia"/>
          <w:kern w:val="0"/>
          <w:szCs w:val="20"/>
        </w:rPr>
        <w:t>（4）</w:t>
      </w:r>
      <w:r>
        <w:rPr>
          <w:kern w:val="0"/>
          <w:szCs w:val="20"/>
        </w:rPr>
        <w:t>比选文件签署授权委托书</w:t>
      </w:r>
      <w:r>
        <w:rPr>
          <w:rFonts w:hint="eastAsia"/>
          <w:kern w:val="0"/>
          <w:szCs w:val="20"/>
        </w:rPr>
        <w:t>（原件）</w:t>
      </w:r>
      <w:r>
        <w:tab/>
      </w:r>
      <w:r>
        <w:fldChar w:fldCharType="begin"/>
      </w:r>
      <w:r>
        <w:instrText xml:space="preserve"> PAGEREF _Toc22299 \h </w:instrText>
      </w:r>
      <w:r>
        <w:fldChar w:fldCharType="separate"/>
      </w:r>
      <w:r>
        <w:t>30</w:t>
      </w:r>
      <w:r>
        <w:fldChar w:fldCharType="end"/>
      </w:r>
      <w:r>
        <w:fldChar w:fldCharType="end"/>
      </w:r>
    </w:p>
    <w:p>
      <w:pPr>
        <w:pStyle w:val="10"/>
        <w:tabs>
          <w:tab w:val="right" w:leader="dot" w:pos="9219"/>
        </w:tabs>
      </w:pPr>
      <w:r>
        <w:fldChar w:fldCharType="begin"/>
      </w:r>
      <w:r>
        <w:instrText xml:space="preserve"> HYPERLINK \l "_Toc17160" </w:instrText>
      </w:r>
      <w:r>
        <w:fldChar w:fldCharType="separate"/>
      </w:r>
      <w:r>
        <w:rPr>
          <w:rFonts w:hint="eastAsia"/>
          <w:kern w:val="0"/>
          <w:szCs w:val="20"/>
        </w:rPr>
        <w:t>（5）授权代理人身份证明文件（提供复印件加盖法人单位公章）</w:t>
      </w:r>
      <w:r>
        <w:tab/>
      </w:r>
      <w:r>
        <w:fldChar w:fldCharType="begin"/>
      </w:r>
      <w:r>
        <w:instrText xml:space="preserve"> PAGEREF _Toc17160 \h </w:instrText>
      </w:r>
      <w:r>
        <w:fldChar w:fldCharType="separate"/>
      </w:r>
      <w:r>
        <w:t>31</w:t>
      </w:r>
      <w:r>
        <w:fldChar w:fldCharType="end"/>
      </w:r>
      <w:r>
        <w:fldChar w:fldCharType="end"/>
      </w:r>
    </w:p>
    <w:p>
      <w:pPr>
        <w:pStyle w:val="10"/>
        <w:tabs>
          <w:tab w:val="right" w:leader="dot" w:pos="9219"/>
        </w:tabs>
      </w:pPr>
      <w:r>
        <w:fldChar w:fldCharType="begin"/>
      </w:r>
      <w:r>
        <w:instrText xml:space="preserve"> HYPERLINK \l "_Toc2980" </w:instrText>
      </w:r>
      <w:r>
        <w:fldChar w:fldCharType="separate"/>
      </w:r>
      <w:r>
        <w:rPr>
          <w:rFonts w:hint="eastAsia"/>
          <w:kern w:val="0"/>
          <w:szCs w:val="20"/>
        </w:rPr>
        <w:t>（6）企业资格（资质）证书（提供复印件加盖法人单位公章）</w:t>
      </w:r>
      <w:r>
        <w:tab/>
      </w:r>
      <w:r>
        <w:fldChar w:fldCharType="begin"/>
      </w:r>
      <w:r>
        <w:instrText xml:space="preserve"> PAGEREF _Toc2980 \h </w:instrText>
      </w:r>
      <w:r>
        <w:fldChar w:fldCharType="separate"/>
      </w:r>
      <w:r>
        <w:t>32</w:t>
      </w:r>
      <w:r>
        <w:fldChar w:fldCharType="end"/>
      </w:r>
      <w:r>
        <w:fldChar w:fldCharType="end"/>
      </w:r>
    </w:p>
    <w:p>
      <w:pPr>
        <w:pStyle w:val="10"/>
        <w:tabs>
          <w:tab w:val="right" w:leader="dot" w:pos="9219"/>
        </w:tabs>
      </w:pPr>
      <w:r>
        <w:fldChar w:fldCharType="begin"/>
      </w:r>
      <w:r>
        <w:instrText xml:space="preserve"> HYPERLINK \l "_Toc15322" </w:instrText>
      </w:r>
      <w:r>
        <w:fldChar w:fldCharType="separate"/>
      </w:r>
      <w:r>
        <w:rPr>
          <w:rFonts w:hint="eastAsia"/>
          <w:kern w:val="0"/>
          <w:szCs w:val="20"/>
        </w:rPr>
        <w:t>（7）营业执照副本复印件（提供复印件加盖法人单位公章）</w:t>
      </w:r>
      <w:r>
        <w:tab/>
      </w:r>
      <w:r>
        <w:fldChar w:fldCharType="begin"/>
      </w:r>
      <w:r>
        <w:instrText xml:space="preserve"> PAGEREF _Toc15322 \h </w:instrText>
      </w:r>
      <w:r>
        <w:fldChar w:fldCharType="separate"/>
      </w:r>
      <w:r>
        <w:t>33</w:t>
      </w:r>
      <w:r>
        <w:fldChar w:fldCharType="end"/>
      </w:r>
      <w:r>
        <w:fldChar w:fldCharType="end"/>
      </w:r>
    </w:p>
    <w:p>
      <w:pPr>
        <w:pStyle w:val="10"/>
        <w:tabs>
          <w:tab w:val="right" w:leader="dot" w:pos="9219"/>
        </w:tabs>
      </w:pPr>
      <w:r>
        <w:fldChar w:fldCharType="begin"/>
      </w:r>
      <w:r>
        <w:instrText xml:space="preserve"> HYPERLINK \l "_Toc16266" </w:instrText>
      </w:r>
      <w:r>
        <w:fldChar w:fldCharType="separate"/>
      </w:r>
      <w:r>
        <w:rPr>
          <w:rFonts w:hint="eastAsia"/>
          <w:kern w:val="0"/>
          <w:szCs w:val="20"/>
        </w:rPr>
        <w:t>（8）税务登记证、组织机构代码证（提供复印件加盖法人单位公章, 如已办理三证合一则不需提供）</w:t>
      </w:r>
      <w:r>
        <w:tab/>
      </w:r>
      <w:r>
        <w:fldChar w:fldCharType="begin"/>
      </w:r>
      <w:r>
        <w:instrText xml:space="preserve"> PAGEREF _Toc16266 \h </w:instrText>
      </w:r>
      <w:r>
        <w:fldChar w:fldCharType="separate"/>
      </w:r>
      <w:r>
        <w:t>34</w:t>
      </w:r>
      <w:r>
        <w:fldChar w:fldCharType="end"/>
      </w:r>
      <w:r>
        <w:fldChar w:fldCharType="end"/>
      </w:r>
    </w:p>
    <w:p>
      <w:pPr>
        <w:pStyle w:val="10"/>
        <w:tabs>
          <w:tab w:val="right" w:leader="dot" w:pos="9219"/>
        </w:tabs>
      </w:pPr>
      <w:r>
        <w:fldChar w:fldCharType="begin"/>
      </w:r>
      <w:r>
        <w:instrText xml:space="preserve"> HYPERLINK \l "_Toc8243" </w:instrText>
      </w:r>
      <w:r>
        <w:fldChar w:fldCharType="separate"/>
      </w:r>
      <w:r>
        <w:rPr>
          <w:rFonts w:hint="eastAsia"/>
          <w:kern w:val="0"/>
          <w:szCs w:val="20"/>
        </w:rPr>
        <w:t>（9）项目负责人相关证明材料</w:t>
      </w:r>
      <w:r>
        <w:tab/>
      </w:r>
      <w:r>
        <w:fldChar w:fldCharType="begin"/>
      </w:r>
      <w:r>
        <w:instrText xml:space="preserve"> PAGEREF _Toc8243 \h </w:instrText>
      </w:r>
      <w:r>
        <w:fldChar w:fldCharType="separate"/>
      </w:r>
      <w:r>
        <w:t>35</w:t>
      </w:r>
      <w:r>
        <w:fldChar w:fldCharType="end"/>
      </w:r>
      <w:r>
        <w:fldChar w:fldCharType="end"/>
      </w:r>
    </w:p>
    <w:p>
      <w:pPr>
        <w:pStyle w:val="19"/>
        <w:tabs>
          <w:tab w:val="right" w:leader="dot" w:pos="9219"/>
        </w:tabs>
      </w:pPr>
      <w:r>
        <w:fldChar w:fldCharType="begin"/>
      </w:r>
      <w:r>
        <w:instrText xml:space="preserve"> HYPERLINK \l "_Toc253" </w:instrText>
      </w:r>
      <w:r>
        <w:fldChar w:fldCharType="separate"/>
      </w:r>
      <w:r>
        <w:rPr>
          <w:rFonts w:hint="eastAsia" w:ascii="Arial" w:hAnsi="Arial"/>
          <w:kern w:val="0"/>
          <w:szCs w:val="30"/>
        </w:rPr>
        <w:t>二、</w:t>
      </w:r>
      <w:r>
        <w:rPr>
          <w:rFonts w:ascii="Arial" w:hAnsi="Arial"/>
          <w:kern w:val="0"/>
          <w:szCs w:val="30"/>
        </w:rPr>
        <w:t>技术部分</w:t>
      </w:r>
      <w:r>
        <w:tab/>
      </w:r>
      <w:r>
        <w:fldChar w:fldCharType="begin"/>
      </w:r>
      <w:r>
        <w:instrText xml:space="preserve"> PAGEREF _Toc253 \h </w:instrText>
      </w:r>
      <w:r>
        <w:fldChar w:fldCharType="separate"/>
      </w:r>
      <w:r>
        <w:t>36</w:t>
      </w:r>
      <w:r>
        <w:fldChar w:fldCharType="end"/>
      </w:r>
      <w:r>
        <w:fldChar w:fldCharType="end"/>
      </w:r>
    </w:p>
    <w:p>
      <w:pPr>
        <w:pStyle w:val="10"/>
        <w:tabs>
          <w:tab w:val="right" w:leader="dot" w:pos="9219"/>
        </w:tabs>
      </w:pPr>
      <w:r>
        <w:fldChar w:fldCharType="begin"/>
      </w:r>
      <w:r>
        <w:instrText xml:space="preserve"> HYPERLINK \l "_Toc17535" </w:instrText>
      </w:r>
      <w:r>
        <w:fldChar w:fldCharType="separate"/>
      </w:r>
      <w:r>
        <w:rPr>
          <w:rFonts w:hint="eastAsia"/>
          <w:kern w:val="0"/>
          <w:szCs w:val="20"/>
        </w:rPr>
        <w:t>目录</w:t>
      </w:r>
      <w:r>
        <w:tab/>
      </w:r>
      <w:r>
        <w:fldChar w:fldCharType="begin"/>
      </w:r>
      <w:r>
        <w:instrText xml:space="preserve"> PAGEREF _Toc17535 \h </w:instrText>
      </w:r>
      <w:r>
        <w:fldChar w:fldCharType="separate"/>
      </w:r>
      <w:r>
        <w:t>37</w:t>
      </w:r>
      <w:r>
        <w:fldChar w:fldCharType="end"/>
      </w:r>
      <w:r>
        <w:fldChar w:fldCharType="end"/>
      </w:r>
    </w:p>
    <w:p>
      <w:pPr>
        <w:pStyle w:val="10"/>
        <w:tabs>
          <w:tab w:val="right" w:leader="dot" w:pos="9219"/>
        </w:tabs>
      </w:pPr>
      <w:r>
        <w:fldChar w:fldCharType="begin"/>
      </w:r>
      <w:r>
        <w:instrText xml:space="preserve"> HYPERLINK \l "_Toc15819" </w:instrText>
      </w:r>
      <w:r>
        <w:fldChar w:fldCharType="separate"/>
      </w:r>
      <w:r>
        <w:rPr>
          <w:rFonts w:hint="eastAsia" w:ascii="宋体" w:hAnsi="宋体" w:cs="宋体"/>
          <w:szCs w:val="28"/>
        </w:rPr>
        <w:t>（1）本项目工作的技术方案</w:t>
      </w:r>
      <w:r>
        <w:tab/>
      </w:r>
      <w:r>
        <w:fldChar w:fldCharType="begin"/>
      </w:r>
      <w:r>
        <w:instrText xml:space="preserve"> PAGEREF _Toc15819 \h </w:instrText>
      </w:r>
      <w:r>
        <w:fldChar w:fldCharType="separate"/>
      </w:r>
      <w:r>
        <w:t>38</w:t>
      </w:r>
      <w:r>
        <w:fldChar w:fldCharType="end"/>
      </w:r>
      <w:r>
        <w:fldChar w:fldCharType="end"/>
      </w:r>
    </w:p>
    <w:p>
      <w:pPr>
        <w:pStyle w:val="10"/>
        <w:tabs>
          <w:tab w:val="right" w:leader="dot" w:pos="9219"/>
        </w:tabs>
      </w:pPr>
      <w:r>
        <w:fldChar w:fldCharType="begin"/>
      </w:r>
      <w:r>
        <w:instrText xml:space="preserve"> HYPERLINK \l "_Toc26138" </w:instrText>
      </w:r>
      <w:r>
        <w:fldChar w:fldCharType="separate"/>
      </w:r>
      <w:r>
        <w:rPr>
          <w:rFonts w:hint="eastAsia"/>
          <w:kern w:val="0"/>
          <w:szCs w:val="20"/>
        </w:rPr>
        <w:t>（2）比选申请人业绩表</w:t>
      </w:r>
      <w:r>
        <w:tab/>
      </w:r>
      <w:r>
        <w:fldChar w:fldCharType="begin"/>
      </w:r>
      <w:r>
        <w:instrText xml:space="preserve"> PAGEREF _Toc26138 \h </w:instrText>
      </w:r>
      <w:r>
        <w:fldChar w:fldCharType="separate"/>
      </w:r>
      <w:r>
        <w:t>39</w:t>
      </w:r>
      <w:r>
        <w:fldChar w:fldCharType="end"/>
      </w:r>
      <w:r>
        <w:fldChar w:fldCharType="end"/>
      </w:r>
    </w:p>
    <w:p>
      <w:pPr>
        <w:pStyle w:val="10"/>
        <w:tabs>
          <w:tab w:val="right" w:leader="dot" w:pos="9219"/>
        </w:tabs>
      </w:pPr>
      <w:r>
        <w:fldChar w:fldCharType="begin"/>
      </w:r>
      <w:r>
        <w:instrText xml:space="preserve"> HYPERLINK \l "_Toc20867" </w:instrText>
      </w:r>
      <w:r>
        <w:fldChar w:fldCharType="separate"/>
      </w:r>
      <w:r>
        <w:rPr>
          <w:rFonts w:hint="eastAsia"/>
          <w:kern w:val="0"/>
          <w:szCs w:val="20"/>
        </w:rPr>
        <w:t>（3）</w:t>
      </w:r>
      <w:r>
        <w:rPr>
          <w:kern w:val="0"/>
          <w:szCs w:val="20"/>
        </w:rPr>
        <w:t>本项目</w:t>
      </w:r>
      <w:r>
        <w:rPr>
          <w:rFonts w:hint="eastAsia"/>
          <w:kern w:val="0"/>
          <w:szCs w:val="20"/>
        </w:rPr>
        <w:t>拟投入</w:t>
      </w:r>
      <w:r>
        <w:rPr>
          <w:kern w:val="0"/>
          <w:szCs w:val="20"/>
        </w:rPr>
        <w:t>人员组成表</w:t>
      </w:r>
      <w:r>
        <w:tab/>
      </w:r>
      <w:r>
        <w:fldChar w:fldCharType="begin"/>
      </w:r>
      <w:r>
        <w:instrText xml:space="preserve"> PAGEREF _Toc20867 \h </w:instrText>
      </w:r>
      <w:r>
        <w:fldChar w:fldCharType="separate"/>
      </w:r>
      <w:r>
        <w:t>40</w:t>
      </w:r>
      <w:r>
        <w:fldChar w:fldCharType="end"/>
      </w:r>
      <w:r>
        <w:fldChar w:fldCharType="end"/>
      </w:r>
    </w:p>
    <w:p>
      <w:pPr>
        <w:pStyle w:val="10"/>
        <w:tabs>
          <w:tab w:val="right" w:leader="dot" w:pos="9219"/>
        </w:tabs>
      </w:pPr>
      <w:r>
        <w:fldChar w:fldCharType="begin"/>
      </w:r>
      <w:r>
        <w:instrText xml:space="preserve"> HYPERLINK \l "_Toc16249" </w:instrText>
      </w:r>
      <w:r>
        <w:fldChar w:fldCharType="separate"/>
      </w:r>
      <w:r>
        <w:rPr>
          <w:rFonts w:hint="eastAsia" w:ascii="宋体" w:hAnsi="宋体" w:cs="宋体"/>
          <w:kern w:val="0"/>
          <w:szCs w:val="28"/>
        </w:rPr>
        <w:t>（4）售后服务</w:t>
      </w:r>
      <w:r>
        <w:tab/>
      </w:r>
      <w:r>
        <w:fldChar w:fldCharType="begin"/>
      </w:r>
      <w:r>
        <w:instrText xml:space="preserve"> PAGEREF _Toc16249 \h </w:instrText>
      </w:r>
      <w:r>
        <w:fldChar w:fldCharType="separate"/>
      </w:r>
      <w:r>
        <w:t>41</w:t>
      </w:r>
      <w:r>
        <w:fldChar w:fldCharType="end"/>
      </w:r>
      <w:r>
        <w:fldChar w:fldCharType="end"/>
      </w:r>
    </w:p>
    <w:p>
      <w:pPr>
        <w:pStyle w:val="10"/>
        <w:tabs>
          <w:tab w:val="right" w:leader="dot" w:pos="9219"/>
        </w:tabs>
      </w:pPr>
      <w:r>
        <w:fldChar w:fldCharType="begin"/>
      </w:r>
      <w:r>
        <w:instrText xml:space="preserve"> HYPERLINK \l "_Toc3447" </w:instrText>
      </w:r>
      <w:r>
        <w:fldChar w:fldCharType="separate"/>
      </w:r>
      <w:r>
        <w:rPr>
          <w:rFonts w:hint="eastAsia" w:ascii="宋体" w:hAnsi="宋体" w:cs="宋体"/>
          <w:szCs w:val="28"/>
        </w:rPr>
        <w:t>（5）比选申请人认为有必要提供的其他有关材料</w:t>
      </w:r>
      <w:r>
        <w:tab/>
      </w:r>
      <w:r>
        <w:fldChar w:fldCharType="begin"/>
      </w:r>
      <w:r>
        <w:instrText xml:space="preserve"> PAGEREF _Toc3447 \h </w:instrText>
      </w:r>
      <w:r>
        <w:fldChar w:fldCharType="separate"/>
      </w:r>
      <w:r>
        <w:t>42</w:t>
      </w:r>
      <w:r>
        <w:fldChar w:fldCharType="end"/>
      </w:r>
      <w:r>
        <w:fldChar w:fldCharType="end"/>
      </w:r>
    </w:p>
    <w:p>
      <w:pPr>
        <w:pStyle w:val="19"/>
        <w:tabs>
          <w:tab w:val="right" w:leader="dot" w:pos="9219"/>
        </w:tabs>
      </w:pPr>
      <w:r>
        <w:fldChar w:fldCharType="begin"/>
      </w:r>
      <w:r>
        <w:instrText xml:space="preserve"> HYPERLINK \l "_Toc8841" </w:instrText>
      </w:r>
      <w:r>
        <w:fldChar w:fldCharType="separate"/>
      </w:r>
      <w:r>
        <w:rPr>
          <w:rFonts w:hint="eastAsia" w:ascii="宋体" w:hAnsi="宋体" w:cs="宋体"/>
          <w:szCs w:val="30"/>
        </w:rPr>
        <w:t>三、商务部分</w:t>
      </w:r>
      <w:r>
        <w:tab/>
      </w:r>
      <w:r>
        <w:fldChar w:fldCharType="begin"/>
      </w:r>
      <w:r>
        <w:instrText xml:space="preserve"> PAGEREF _Toc8841 \h </w:instrText>
      </w:r>
      <w:r>
        <w:fldChar w:fldCharType="separate"/>
      </w:r>
      <w:r>
        <w:t>43</w:t>
      </w:r>
      <w:r>
        <w:fldChar w:fldCharType="end"/>
      </w:r>
      <w:r>
        <w:fldChar w:fldCharType="end"/>
      </w:r>
    </w:p>
    <w:p>
      <w:pPr>
        <w:pStyle w:val="10"/>
        <w:tabs>
          <w:tab w:val="right" w:leader="dot" w:pos="9219"/>
        </w:tabs>
      </w:pPr>
      <w:r>
        <w:fldChar w:fldCharType="begin"/>
      </w:r>
      <w:r>
        <w:instrText xml:space="preserve"> HYPERLINK \l "_Toc21028" </w:instrText>
      </w:r>
      <w:r>
        <w:fldChar w:fldCharType="separate"/>
      </w:r>
      <w:r>
        <w:rPr>
          <w:rFonts w:hint="eastAsia" w:ascii="宋体" w:hAnsi="宋体" w:cs="宋体"/>
          <w:szCs w:val="28"/>
        </w:rPr>
        <w:t>目录</w:t>
      </w:r>
      <w:r>
        <w:tab/>
      </w:r>
      <w:r>
        <w:fldChar w:fldCharType="begin"/>
      </w:r>
      <w:r>
        <w:instrText xml:space="preserve"> PAGEREF _Toc21028 \h </w:instrText>
      </w:r>
      <w:r>
        <w:fldChar w:fldCharType="separate"/>
      </w:r>
      <w:r>
        <w:t>44</w:t>
      </w:r>
      <w:r>
        <w:fldChar w:fldCharType="end"/>
      </w:r>
      <w:r>
        <w:fldChar w:fldCharType="end"/>
      </w:r>
    </w:p>
    <w:p>
      <w:pPr>
        <w:pStyle w:val="10"/>
        <w:tabs>
          <w:tab w:val="right" w:leader="dot" w:pos="9219"/>
        </w:tabs>
      </w:pPr>
      <w:r>
        <w:fldChar w:fldCharType="begin"/>
      </w:r>
      <w:r>
        <w:instrText xml:space="preserve"> HYPERLINK \l "_Toc29455" </w:instrText>
      </w:r>
      <w:r>
        <w:fldChar w:fldCharType="separate"/>
      </w:r>
      <w:r>
        <w:rPr>
          <w:rFonts w:hint="eastAsia" w:ascii="宋体" w:hAnsi="宋体" w:cs="宋体"/>
          <w:szCs w:val="28"/>
        </w:rPr>
        <w:t>（1）比选函（格式）</w:t>
      </w:r>
      <w:r>
        <w:tab/>
      </w:r>
      <w:r>
        <w:fldChar w:fldCharType="begin"/>
      </w:r>
      <w:r>
        <w:instrText xml:space="preserve"> PAGEREF _Toc29455 \h </w:instrText>
      </w:r>
      <w:r>
        <w:fldChar w:fldCharType="separate"/>
      </w:r>
      <w:r>
        <w:t>45</w:t>
      </w:r>
      <w:r>
        <w:fldChar w:fldCharType="end"/>
      </w:r>
      <w:r>
        <w:fldChar w:fldCharType="end"/>
      </w:r>
    </w:p>
    <w:p>
      <w:pPr>
        <w:pStyle w:val="10"/>
        <w:tabs>
          <w:tab w:val="right" w:leader="dot" w:pos="9219"/>
        </w:tabs>
      </w:pPr>
      <w:r>
        <w:fldChar w:fldCharType="begin"/>
      </w:r>
      <w:r>
        <w:instrText xml:space="preserve"> HYPERLINK \l "_Toc19594" </w:instrText>
      </w:r>
      <w:r>
        <w:fldChar w:fldCharType="separate"/>
      </w:r>
      <w:r>
        <w:rPr>
          <w:rFonts w:hint="eastAsia" w:ascii="宋体" w:hAnsi="宋体" w:cs="宋体"/>
          <w:kern w:val="44"/>
          <w:szCs w:val="28"/>
        </w:rPr>
        <w:t>（2）</w:t>
      </w:r>
      <w:r>
        <w:rPr>
          <w:rFonts w:hint="eastAsia" w:ascii="宋体" w:hAnsi="宋体" w:cs="宋体"/>
          <w:szCs w:val="28"/>
        </w:rPr>
        <w:t>报价表（总价包干）</w:t>
      </w:r>
      <w:r>
        <w:tab/>
      </w:r>
      <w:r>
        <w:fldChar w:fldCharType="begin"/>
      </w:r>
      <w:r>
        <w:instrText xml:space="preserve"> PAGEREF _Toc19594 \h </w:instrText>
      </w:r>
      <w:r>
        <w:fldChar w:fldCharType="separate"/>
      </w:r>
      <w:r>
        <w:t>48</w:t>
      </w:r>
      <w:r>
        <w:fldChar w:fldCharType="end"/>
      </w:r>
      <w:r>
        <w:fldChar w:fldCharType="end"/>
      </w:r>
    </w:p>
    <w:p>
      <w:pPr>
        <w:pStyle w:val="16"/>
        <w:tabs>
          <w:tab w:val="right" w:leader="dot" w:pos="9219"/>
        </w:tabs>
      </w:pPr>
      <w:r>
        <w:fldChar w:fldCharType="begin"/>
      </w:r>
      <w:r>
        <w:instrText xml:space="preserve"> HYPERLINK \l "_Toc26900" </w:instrText>
      </w:r>
      <w:r>
        <w:fldChar w:fldCharType="separate"/>
      </w:r>
      <w:r>
        <w:rPr>
          <w:rFonts w:hint="eastAsia"/>
          <w:szCs w:val="28"/>
        </w:rPr>
        <w:t>第四章、</w:t>
      </w:r>
      <w:r>
        <w:rPr>
          <w:szCs w:val="28"/>
        </w:rPr>
        <w:t>评</w:t>
      </w:r>
      <w:r>
        <w:rPr>
          <w:rFonts w:hint="eastAsia"/>
          <w:szCs w:val="28"/>
        </w:rPr>
        <w:t>比</w:t>
      </w:r>
      <w:r>
        <w:rPr>
          <w:szCs w:val="28"/>
        </w:rPr>
        <w:t>办法</w:t>
      </w:r>
      <w:r>
        <w:tab/>
      </w:r>
      <w:r>
        <w:fldChar w:fldCharType="begin"/>
      </w:r>
      <w:r>
        <w:instrText xml:space="preserve"> PAGEREF _Toc26900 \h </w:instrText>
      </w:r>
      <w:r>
        <w:fldChar w:fldCharType="separate"/>
      </w:r>
      <w:r>
        <w:t>50</w:t>
      </w:r>
      <w:r>
        <w:fldChar w:fldCharType="end"/>
      </w:r>
      <w:r>
        <w:fldChar w:fldCharType="end"/>
      </w:r>
    </w:p>
    <w:p>
      <w:pPr>
        <w:pStyle w:val="19"/>
        <w:tabs>
          <w:tab w:val="right" w:leader="dot" w:pos="9219"/>
        </w:tabs>
      </w:pPr>
      <w:r>
        <w:fldChar w:fldCharType="begin"/>
      </w:r>
      <w:r>
        <w:instrText xml:space="preserve"> HYPERLINK \l "_Toc16240" </w:instrText>
      </w:r>
      <w:r>
        <w:fldChar w:fldCharType="separate"/>
      </w:r>
      <w:r>
        <w:rPr>
          <w:rFonts w:hint="eastAsia" w:ascii="宋体" w:hAnsi="宋体" w:cs="宋体"/>
          <w:szCs w:val="28"/>
        </w:rPr>
        <w:t>一、</w:t>
      </w:r>
      <w:r>
        <w:rPr>
          <w:rFonts w:hint="eastAsia"/>
        </w:rPr>
        <w:t>综合评分办法</w:t>
      </w:r>
      <w:r>
        <w:tab/>
      </w:r>
      <w:r>
        <w:fldChar w:fldCharType="begin"/>
      </w:r>
      <w:r>
        <w:instrText xml:space="preserve"> PAGEREF _Toc16240 \h </w:instrText>
      </w:r>
      <w:r>
        <w:fldChar w:fldCharType="separate"/>
      </w:r>
      <w:r>
        <w:t>50</w:t>
      </w:r>
      <w:r>
        <w:fldChar w:fldCharType="end"/>
      </w:r>
      <w:r>
        <w:fldChar w:fldCharType="end"/>
      </w:r>
    </w:p>
    <w:p>
      <w:pPr>
        <w:pStyle w:val="19"/>
        <w:tabs>
          <w:tab w:val="right" w:leader="dot" w:pos="9219"/>
        </w:tabs>
      </w:pPr>
      <w:r>
        <w:fldChar w:fldCharType="begin"/>
      </w:r>
      <w:r>
        <w:instrText xml:space="preserve"> HYPERLINK \l "_Toc929" </w:instrText>
      </w:r>
      <w:r>
        <w:fldChar w:fldCharType="separate"/>
      </w:r>
      <w:r>
        <w:rPr>
          <w:rFonts w:hint="eastAsia"/>
        </w:rPr>
        <w:t>二、总分计算公式</w:t>
      </w:r>
      <w:r>
        <w:tab/>
      </w:r>
      <w:r>
        <w:fldChar w:fldCharType="begin"/>
      </w:r>
      <w:r>
        <w:instrText xml:space="preserve"> PAGEREF _Toc929 \h </w:instrText>
      </w:r>
      <w:r>
        <w:fldChar w:fldCharType="separate"/>
      </w:r>
      <w:r>
        <w:t>51</w:t>
      </w:r>
      <w:r>
        <w:fldChar w:fldCharType="end"/>
      </w:r>
      <w:r>
        <w:fldChar w:fldCharType="end"/>
      </w:r>
    </w:p>
    <w:p>
      <w:pPr>
        <w:pStyle w:val="19"/>
        <w:tabs>
          <w:tab w:val="right" w:leader="dot" w:pos="9219"/>
        </w:tabs>
      </w:pPr>
      <w:r>
        <w:fldChar w:fldCharType="begin"/>
      </w:r>
      <w:r>
        <w:instrText xml:space="preserve"> HYPERLINK \l "_Toc16304" </w:instrText>
      </w:r>
      <w:r>
        <w:fldChar w:fldCharType="separate"/>
      </w:r>
      <w:r>
        <w:rPr>
          <w:rFonts w:hint="eastAsia"/>
        </w:rPr>
        <w:t>三、评分细则</w:t>
      </w:r>
      <w:r>
        <w:tab/>
      </w:r>
      <w:r>
        <w:fldChar w:fldCharType="begin"/>
      </w:r>
      <w:r>
        <w:instrText xml:space="preserve"> PAGEREF _Toc16304 \h </w:instrText>
      </w:r>
      <w:r>
        <w:fldChar w:fldCharType="separate"/>
      </w:r>
      <w:r>
        <w:t>51</w:t>
      </w:r>
      <w:r>
        <w:fldChar w:fldCharType="end"/>
      </w:r>
      <w:r>
        <w:fldChar w:fldCharType="end"/>
      </w:r>
    </w:p>
    <w:p>
      <w:pPr>
        <w:pStyle w:val="19"/>
        <w:tabs>
          <w:tab w:val="right" w:leader="dot" w:pos="9219"/>
        </w:tabs>
      </w:pPr>
      <w:r>
        <w:fldChar w:fldCharType="begin"/>
      </w:r>
      <w:r>
        <w:instrText xml:space="preserve"> HYPERLINK \l "_Toc5712" </w:instrText>
      </w:r>
      <w:r>
        <w:fldChar w:fldCharType="separate"/>
      </w:r>
      <w:r>
        <w:rPr>
          <w:rFonts w:hint="eastAsia" w:ascii="宋体" w:hAnsi="宋体" w:cs="宋体"/>
          <w:szCs w:val="28"/>
        </w:rPr>
        <w:t>二、</w:t>
      </w:r>
      <w:r>
        <w:rPr>
          <w:rFonts w:hint="eastAsia"/>
          <w:szCs w:val="28"/>
        </w:rPr>
        <w:t>中选标准</w:t>
      </w:r>
      <w:r>
        <w:tab/>
      </w:r>
      <w:r>
        <w:fldChar w:fldCharType="begin"/>
      </w:r>
      <w:r>
        <w:instrText xml:space="preserve"> PAGEREF _Toc5712 \h </w:instrText>
      </w:r>
      <w:r>
        <w:fldChar w:fldCharType="separate"/>
      </w:r>
      <w:r>
        <w:t>53</w:t>
      </w:r>
      <w:r>
        <w:fldChar w:fldCharType="end"/>
      </w:r>
      <w:r>
        <w:fldChar w:fldCharType="end"/>
      </w:r>
    </w:p>
    <w:p>
      <w:pPr>
        <w:tabs>
          <w:tab w:val="right" w:leader="dot" w:pos="9219"/>
        </w:tabs>
        <w:jc w:val="left"/>
        <w:rPr>
          <w:rFonts w:ascii="宋体" w:hAnsi="宋体" w:eastAsia="宋体" w:cs="宋体"/>
          <w:szCs w:val="28"/>
        </w:rPr>
      </w:pPr>
      <w:r>
        <w:rPr>
          <w:rFonts w:hint="eastAsia" w:ascii="宋体" w:hAnsi="宋体" w:eastAsia="宋体" w:cs="宋体"/>
          <w:szCs w:val="28"/>
        </w:rPr>
        <w:fldChar w:fldCharType="end"/>
      </w:r>
    </w:p>
    <w:p>
      <w:pPr>
        <w:jc w:val="left"/>
        <w:rPr>
          <w:rFonts w:ascii="宋体" w:hAnsi="宋体" w:eastAsia="宋体" w:cs="宋体"/>
          <w:szCs w:val="28"/>
        </w:rPr>
      </w:pPr>
    </w:p>
    <w:p>
      <w:pPr>
        <w:jc w:val="left"/>
        <w:rPr>
          <w:rFonts w:ascii="宋体" w:hAnsi="宋体" w:eastAsia="宋体" w:cs="宋体"/>
          <w:szCs w:val="28"/>
        </w:rPr>
      </w:pPr>
    </w:p>
    <w:p>
      <w:pPr>
        <w:keepNext/>
        <w:keepLines/>
        <w:spacing w:before="340" w:after="330" w:line="576" w:lineRule="auto"/>
        <w:jc w:val="center"/>
        <w:outlineLvl w:val="0"/>
        <w:rPr>
          <w:rFonts w:ascii="宋体" w:hAnsi="宋体" w:eastAsia="宋体" w:cs="宋体"/>
          <w:b/>
          <w:kern w:val="44"/>
          <w:sz w:val="28"/>
          <w:szCs w:val="28"/>
        </w:rPr>
        <w:sectPr>
          <w:footerReference r:id="rId4" w:type="default"/>
          <w:pgSz w:w="11906" w:h="16838"/>
          <w:pgMar w:top="1440" w:right="1247" w:bottom="1440" w:left="1440" w:header="851" w:footer="992" w:gutter="0"/>
          <w:pgNumType w:start="1"/>
          <w:cols w:space="720" w:num="1"/>
          <w:docGrid w:type="lines" w:linePitch="312" w:charSpace="0"/>
        </w:sectPr>
      </w:pPr>
    </w:p>
    <w:p>
      <w:pPr>
        <w:keepNext/>
        <w:keepLines/>
        <w:spacing w:before="340" w:after="330" w:line="576" w:lineRule="auto"/>
        <w:jc w:val="center"/>
        <w:outlineLvl w:val="0"/>
        <w:rPr>
          <w:rFonts w:ascii="宋体" w:hAnsi="宋体" w:eastAsia="宋体" w:cs="宋体"/>
          <w:b/>
          <w:kern w:val="44"/>
          <w:sz w:val="28"/>
          <w:szCs w:val="28"/>
        </w:rPr>
      </w:pPr>
      <w:bookmarkStart w:id="2" w:name="_Toc11586"/>
      <w:bookmarkStart w:id="3" w:name="_Toc14177"/>
      <w:bookmarkStart w:id="4" w:name="_Toc11052"/>
      <w:bookmarkStart w:id="5" w:name="_Toc24235"/>
      <w:r>
        <w:rPr>
          <w:rFonts w:hint="eastAsia" w:ascii="宋体" w:hAnsi="宋体" w:eastAsia="宋体" w:cs="宋体"/>
          <w:b/>
          <w:kern w:val="44"/>
          <w:sz w:val="28"/>
          <w:szCs w:val="28"/>
        </w:rPr>
        <w:t>第一章 比选须知及前附表</w:t>
      </w:r>
      <w:bookmarkEnd w:id="2"/>
      <w:bookmarkEnd w:id="3"/>
      <w:bookmarkEnd w:id="4"/>
      <w:bookmarkEnd w:id="5"/>
    </w:p>
    <w:p>
      <w:pPr>
        <w:keepNext/>
        <w:keepLines/>
        <w:spacing w:before="260" w:after="260" w:line="413" w:lineRule="auto"/>
        <w:jc w:val="left"/>
        <w:outlineLvl w:val="1"/>
        <w:rPr>
          <w:rFonts w:ascii="Arial" w:hAnsi="Arial" w:eastAsia="宋体" w:cs="Times New Roman"/>
          <w:kern w:val="0"/>
          <w:sz w:val="28"/>
          <w:szCs w:val="20"/>
        </w:rPr>
      </w:pPr>
      <w:bookmarkStart w:id="6" w:name="_Toc31166"/>
      <w:bookmarkStart w:id="7" w:name="_Toc6963"/>
      <w:bookmarkStart w:id="8" w:name="_Toc24239"/>
      <w:bookmarkStart w:id="9" w:name="_Toc17641"/>
      <w:r>
        <w:rPr>
          <w:rFonts w:ascii="Arial" w:hAnsi="Arial" w:eastAsia="宋体" w:cs="Times New Roman"/>
          <w:kern w:val="0"/>
          <w:sz w:val="28"/>
          <w:szCs w:val="20"/>
        </w:rPr>
        <w:t>一、比选须知前附表</w:t>
      </w:r>
      <w:bookmarkEnd w:id="6"/>
      <w:bookmarkEnd w:id="7"/>
      <w:bookmarkEnd w:id="8"/>
      <w:bookmarkEnd w:id="9"/>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732"/>
        <w:gridCol w:w="6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序号</w:t>
            </w:r>
          </w:p>
        </w:tc>
        <w:tc>
          <w:tcPr>
            <w:tcW w:w="1732" w:type="dxa"/>
            <w:vAlign w:val="center"/>
          </w:tcPr>
          <w:p>
            <w:pPr>
              <w:spacing w:line="400" w:lineRule="exact"/>
              <w:jc w:val="center"/>
              <w:rPr>
                <w:rFonts w:ascii="宋体" w:hAnsi="宋体" w:eastAsia="宋体" w:cs="宋体"/>
                <w:sz w:val="28"/>
                <w:szCs w:val="28"/>
              </w:rPr>
            </w:pPr>
          </w:p>
        </w:tc>
        <w:tc>
          <w:tcPr>
            <w:tcW w:w="6733" w:type="dxa"/>
          </w:tcPr>
          <w:p>
            <w:pPr>
              <w:spacing w:line="400" w:lineRule="exact"/>
              <w:jc w:val="center"/>
              <w:rPr>
                <w:rFonts w:ascii="宋体" w:hAnsi="宋体" w:eastAsia="宋体" w:cs="宋体"/>
                <w:sz w:val="28"/>
                <w:szCs w:val="28"/>
              </w:rPr>
            </w:pPr>
            <w:r>
              <w:rPr>
                <w:rFonts w:hint="eastAsia" w:ascii="宋体" w:hAnsi="宋体" w:eastAsia="宋体" w:cs="宋体"/>
                <w:sz w:val="28"/>
                <w:szCs w:val="28"/>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1</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项目名称</w:t>
            </w:r>
          </w:p>
        </w:tc>
        <w:tc>
          <w:tcPr>
            <w:tcW w:w="6733" w:type="dxa"/>
            <w:vAlign w:val="center"/>
          </w:tcPr>
          <w:p>
            <w:pPr>
              <w:spacing w:line="400" w:lineRule="exact"/>
              <w:ind w:right="-3"/>
              <w:jc w:val="left"/>
              <w:rPr>
                <w:rFonts w:ascii="宋体" w:hAnsi="宋体" w:eastAsia="宋体" w:cs="宋体"/>
                <w:sz w:val="28"/>
                <w:szCs w:val="28"/>
              </w:rPr>
            </w:pPr>
            <w:r>
              <w:rPr>
                <w:rFonts w:hint="eastAsia" w:ascii="宋体" w:hAnsi="宋体" w:eastAsia="宋体" w:cs="宋体"/>
                <w:sz w:val="28"/>
                <w:szCs w:val="28"/>
              </w:rPr>
              <w:t>南宁北站路改桥桥下空间项目施工图设计文件审查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2</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建设地点</w:t>
            </w:r>
          </w:p>
        </w:tc>
        <w:tc>
          <w:tcPr>
            <w:tcW w:w="6733" w:type="dxa"/>
            <w:vAlign w:val="center"/>
          </w:tcPr>
          <w:p>
            <w:pPr>
              <w:spacing w:line="400" w:lineRule="exact"/>
              <w:ind w:right="753"/>
              <w:jc w:val="left"/>
              <w:rPr>
                <w:rFonts w:ascii="宋体" w:hAnsi="宋体" w:eastAsia="宋体" w:cs="宋体"/>
                <w:sz w:val="28"/>
                <w:szCs w:val="28"/>
              </w:rPr>
            </w:pPr>
            <w:r>
              <w:rPr>
                <w:rFonts w:hint="eastAsia" w:ascii="宋体" w:hAnsi="宋体" w:eastAsia="宋体" w:cs="宋体"/>
                <w:sz w:val="28"/>
                <w:szCs w:val="28"/>
              </w:rPr>
              <w:t>南宁市武鸣区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3</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工作内容</w:t>
            </w:r>
          </w:p>
        </w:tc>
        <w:tc>
          <w:tcPr>
            <w:tcW w:w="6733" w:type="dxa"/>
          </w:tcPr>
          <w:p>
            <w:pPr>
              <w:spacing w:line="400" w:lineRule="exact"/>
              <w:jc w:val="left"/>
              <w:rPr>
                <w:rFonts w:ascii="宋体" w:hAnsi="宋体" w:eastAsia="宋体" w:cs="宋体"/>
                <w:sz w:val="28"/>
                <w:szCs w:val="28"/>
              </w:rPr>
            </w:pPr>
            <w:r>
              <w:rPr>
                <w:rFonts w:hint="eastAsia" w:ascii="Times New Roman" w:hAnsi="Times New Roman" w:eastAsia="宋体" w:cs="宋体"/>
                <w:sz w:val="28"/>
                <w:szCs w:val="28"/>
                <w:u w:val="single"/>
              </w:rPr>
              <w:t>根据国家相关规定、技术标准和规范，完成施工图设计文件审查及相关工作。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4</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承包方式</w:t>
            </w:r>
          </w:p>
        </w:tc>
        <w:tc>
          <w:tcPr>
            <w:tcW w:w="6733" w:type="dxa"/>
          </w:tcPr>
          <w:p>
            <w:pPr>
              <w:spacing w:line="400" w:lineRule="exact"/>
              <w:ind w:right="-3"/>
              <w:jc w:val="left"/>
              <w:rPr>
                <w:rFonts w:ascii="宋体" w:hAnsi="宋体" w:eastAsia="宋体" w:cs="宋体"/>
                <w:sz w:val="28"/>
                <w:szCs w:val="28"/>
              </w:rPr>
            </w:pPr>
            <w:r>
              <w:rPr>
                <w:rFonts w:hint="eastAsia" w:ascii="宋体" w:hAnsi="宋体" w:eastAsia="宋体" w:cs="宋体"/>
                <w:sz w:val="28"/>
                <w:szCs w:val="28"/>
              </w:rPr>
              <w:t>总价包干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5</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工期要求</w:t>
            </w:r>
          </w:p>
        </w:tc>
        <w:tc>
          <w:tcPr>
            <w:tcW w:w="6733" w:type="dxa"/>
          </w:tcPr>
          <w:p>
            <w:pPr>
              <w:spacing w:line="400" w:lineRule="exact"/>
              <w:ind w:right="-3"/>
              <w:jc w:val="left"/>
              <w:rPr>
                <w:rFonts w:ascii="宋体" w:hAnsi="宋体" w:eastAsia="宋体" w:cs="宋体"/>
                <w:sz w:val="28"/>
                <w:szCs w:val="28"/>
              </w:rPr>
            </w:pPr>
            <w:r>
              <w:rPr>
                <w:rFonts w:hint="eastAsia" w:ascii="宋体" w:hAnsi="宋体" w:eastAsia="宋体" w:cs="宋体"/>
                <w:sz w:val="28"/>
                <w:szCs w:val="28"/>
              </w:rPr>
              <w:t>本合同签订之日起至本项目工程竣工验收合格之日止。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6</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资金来源</w:t>
            </w:r>
          </w:p>
        </w:tc>
        <w:tc>
          <w:tcPr>
            <w:tcW w:w="6733" w:type="dxa"/>
          </w:tcPr>
          <w:p>
            <w:pPr>
              <w:spacing w:line="400" w:lineRule="exact"/>
              <w:ind w:right="753"/>
              <w:jc w:val="left"/>
              <w:rPr>
                <w:rFonts w:ascii="宋体" w:hAnsi="宋体" w:eastAsia="宋体" w:cs="宋体"/>
                <w:sz w:val="28"/>
                <w:szCs w:val="28"/>
              </w:rPr>
            </w:pPr>
            <w:r>
              <w:rPr>
                <w:rFonts w:hint="eastAsia" w:ascii="宋体" w:hAnsi="宋体" w:eastAsia="宋体" w:cs="宋体"/>
                <w:sz w:val="28"/>
                <w:szCs w:val="28"/>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7</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质量要求</w:t>
            </w:r>
          </w:p>
        </w:tc>
        <w:tc>
          <w:tcPr>
            <w:tcW w:w="6733" w:type="dxa"/>
            <w:vAlign w:val="center"/>
          </w:tcPr>
          <w:p>
            <w:pPr>
              <w:tabs>
                <w:tab w:val="left" w:pos="5880"/>
              </w:tabs>
              <w:spacing w:line="400" w:lineRule="exact"/>
              <w:ind w:right="-3"/>
              <w:rPr>
                <w:rFonts w:ascii="宋体" w:hAnsi="宋体" w:eastAsia="宋体" w:cs="宋体"/>
                <w:sz w:val="28"/>
                <w:szCs w:val="28"/>
              </w:rPr>
            </w:pPr>
            <w:r>
              <w:rPr>
                <w:rFonts w:hint="eastAsia" w:ascii="宋体" w:hAnsi="宋体" w:eastAsia="宋体" w:cs="宋体"/>
                <w:sz w:val="28"/>
                <w:szCs w:val="28"/>
              </w:rPr>
              <w:t>1、乙方需对所提交的工作成果质量负责，满足相关技术规范保证成果的准确；</w:t>
            </w:r>
          </w:p>
          <w:p>
            <w:pPr>
              <w:tabs>
                <w:tab w:val="left" w:pos="5880"/>
              </w:tabs>
              <w:spacing w:line="400" w:lineRule="exact"/>
              <w:ind w:right="-3"/>
              <w:rPr>
                <w:rFonts w:ascii="宋体" w:hAnsi="宋体" w:eastAsia="宋体" w:cs="宋体"/>
                <w:sz w:val="28"/>
                <w:szCs w:val="28"/>
              </w:rPr>
            </w:pPr>
            <w:r>
              <w:rPr>
                <w:rFonts w:hint="eastAsia" w:ascii="宋体" w:hAnsi="宋体" w:eastAsia="宋体" w:cs="宋体"/>
                <w:sz w:val="28"/>
                <w:szCs w:val="28"/>
              </w:rPr>
              <w:t>2、满足比选文件中的技术要求及项目建设的需求。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7" w:hRule="atLeast"/>
        </w:trPr>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8</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比选申请人资格要求</w:t>
            </w:r>
          </w:p>
        </w:tc>
        <w:tc>
          <w:tcPr>
            <w:tcW w:w="6733" w:type="dxa"/>
            <w:vAlign w:val="center"/>
          </w:tcPr>
          <w:p>
            <w:pPr>
              <w:numPr>
                <w:ilvl w:val="255"/>
                <w:numId w:val="0"/>
              </w:numPr>
              <w:spacing w:line="400" w:lineRule="exact"/>
              <w:ind w:right="-3"/>
              <w:jc w:val="left"/>
              <w:rPr>
                <w:rFonts w:ascii="宋体" w:hAnsi="宋体"/>
                <w:color w:val="FF0000"/>
                <w:sz w:val="28"/>
                <w:szCs w:val="28"/>
              </w:rPr>
            </w:pPr>
            <w:r>
              <w:rPr>
                <w:rFonts w:hint="eastAsia" w:ascii="宋体" w:hAnsi="宋体"/>
                <w:sz w:val="28"/>
                <w:szCs w:val="28"/>
              </w:rPr>
              <w:t>1、比选申请人为中华人民共和国境内依法设立的法人或其他组织（若以分公司名义参与比选申请，必须出具总公司授权参与的证明）；</w:t>
            </w:r>
          </w:p>
          <w:p>
            <w:pPr>
              <w:numPr>
                <w:ilvl w:val="255"/>
                <w:numId w:val="0"/>
              </w:numPr>
              <w:spacing w:line="400" w:lineRule="exact"/>
              <w:ind w:right="-3"/>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2、资格（资质）要求：比选申请人具有施工图综合审查机构资质证书并列入全区施工图综合审查机构名录（广西壮族自治区住房和城乡建设厅行政审批处公告第1748号）；</w:t>
            </w:r>
          </w:p>
          <w:p>
            <w:pPr>
              <w:spacing w:line="400" w:lineRule="exact"/>
              <w:ind w:right="-3"/>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3、对项目负责人要求：</w:t>
            </w:r>
          </w:p>
          <w:p>
            <w:pPr>
              <w:spacing w:line="400" w:lineRule="exact"/>
              <w:ind w:right="-3"/>
              <w:jc w:val="left"/>
              <w:rPr>
                <w:rFonts w:ascii="宋体" w:hAnsi="宋体"/>
                <w:sz w:val="28"/>
                <w:szCs w:val="28"/>
              </w:rPr>
            </w:pPr>
            <w:r>
              <w:rPr>
                <w:rFonts w:hint="eastAsia" w:ascii="宋体" w:hAnsi="宋体"/>
                <w:sz w:val="28"/>
                <w:szCs w:val="28"/>
              </w:rPr>
              <w:t>（1）具备</w:t>
            </w:r>
            <w:r>
              <w:rPr>
                <w:rFonts w:hint="eastAsia" w:ascii="宋体" w:hAnsi="宋体"/>
                <w:sz w:val="28"/>
                <w:szCs w:val="28"/>
                <w:lang w:val="en-US" w:eastAsia="zh-CN"/>
              </w:rPr>
              <w:t>建筑、</w:t>
            </w:r>
            <w:r>
              <w:rPr>
                <w:rFonts w:hint="eastAsia" w:ascii="宋体" w:hAnsi="宋体"/>
                <w:sz w:val="28"/>
                <w:szCs w:val="28"/>
              </w:rPr>
              <w:t>市政工程相关专业高级工程师职称；</w:t>
            </w:r>
          </w:p>
          <w:p>
            <w:pPr>
              <w:spacing w:line="400" w:lineRule="exact"/>
              <w:ind w:right="-3"/>
              <w:jc w:val="left"/>
              <w:rPr>
                <w:rFonts w:ascii="宋体" w:hAnsi="宋体"/>
                <w:sz w:val="28"/>
                <w:szCs w:val="28"/>
              </w:rPr>
            </w:pPr>
            <w:r>
              <w:rPr>
                <w:rFonts w:hint="eastAsia" w:ascii="宋体" w:hAnsi="宋体"/>
                <w:sz w:val="28"/>
                <w:szCs w:val="28"/>
              </w:rPr>
              <w:t>（2）必须为比选申请人的正式员工，并提供2022年5月--2022年 7 月的社会保险缴纳证明（至少近三个月）。</w:t>
            </w:r>
          </w:p>
          <w:p>
            <w:pPr>
              <w:spacing w:line="400" w:lineRule="exact"/>
              <w:ind w:right="-3"/>
              <w:jc w:val="left"/>
              <w:rPr>
                <w:rFonts w:ascii="宋体" w:hAnsi="宋体"/>
                <w:sz w:val="28"/>
                <w:szCs w:val="28"/>
              </w:rPr>
            </w:pPr>
            <w:r>
              <w:rPr>
                <w:rFonts w:hint="eastAsia" w:ascii="宋体" w:hAnsi="宋体"/>
                <w:sz w:val="28"/>
                <w:szCs w:val="28"/>
              </w:rPr>
              <w:t>4、业绩要求：比选申请人自2017年1月1日至2022年7月31日前至少具有1项类似业绩，类似业绩是指</w:t>
            </w:r>
            <w:r>
              <w:rPr>
                <w:rFonts w:hint="eastAsia" w:ascii="宋体" w:hAnsi="宋体"/>
                <w:color w:val="000000" w:themeColor="text1"/>
                <w:sz w:val="28"/>
                <w:szCs w:val="28"/>
                <w14:textFill>
                  <w14:solidFill>
                    <w14:schemeClr w14:val="tx1"/>
                  </w14:solidFill>
                </w14:textFill>
              </w:rPr>
              <w:t>建筑、市政等</w:t>
            </w:r>
            <w:r>
              <w:rPr>
                <w:rFonts w:hint="eastAsia" w:ascii="宋体" w:hAnsi="宋体"/>
                <w:sz w:val="28"/>
                <w:szCs w:val="28"/>
              </w:rPr>
              <w:t>相关行业类似项目施工图设计文件审查业绩（项目总投资1亿元以上）；</w:t>
            </w:r>
          </w:p>
          <w:p>
            <w:pPr>
              <w:spacing w:line="400" w:lineRule="exact"/>
              <w:ind w:right="-3"/>
              <w:jc w:val="left"/>
              <w:rPr>
                <w:rFonts w:ascii="宋体" w:hAnsi="宋体"/>
                <w:sz w:val="28"/>
                <w:szCs w:val="28"/>
              </w:rPr>
            </w:pPr>
            <w:r>
              <w:rPr>
                <w:rFonts w:hint="eastAsia" w:ascii="宋体" w:hAnsi="宋体"/>
                <w:sz w:val="28"/>
                <w:szCs w:val="28"/>
              </w:rPr>
              <w:t>5、比选申请人没有处于被行政管部门或业主取消比选申请资格的处罚期内，且没有处于被责令停业，财产被接管、冻结、破产状态；比选申请截止时间前</w:t>
            </w:r>
            <w:r>
              <w:rPr>
                <w:rFonts w:ascii="宋体" w:hAnsi="宋体"/>
                <w:sz w:val="28"/>
                <w:szCs w:val="28"/>
              </w:rPr>
              <w:t>3</w:t>
            </w:r>
            <w:r>
              <w:rPr>
                <w:rFonts w:hint="eastAsia" w:ascii="宋体" w:hAnsi="宋体"/>
                <w:sz w:val="28"/>
                <w:szCs w:val="28"/>
              </w:rPr>
              <w:t>年内没有骗取中选、严重违约或重大质量安全责任事故的情况；</w:t>
            </w:r>
          </w:p>
          <w:p>
            <w:pPr>
              <w:spacing w:line="400" w:lineRule="exact"/>
              <w:ind w:right="-3"/>
              <w:jc w:val="left"/>
              <w:rPr>
                <w:rFonts w:ascii="宋体" w:hAnsi="宋体"/>
                <w:sz w:val="28"/>
                <w:szCs w:val="28"/>
              </w:rPr>
            </w:pPr>
            <w:r>
              <w:rPr>
                <w:rFonts w:hint="eastAsia" w:ascii="宋体" w:hAnsi="宋体"/>
                <w:sz w:val="28"/>
                <w:szCs w:val="28"/>
              </w:rPr>
              <w:t>6、单位负责人为同一人或者存在控股、管理关系的不同单位，不得参加同一标段比选申请或者未划分标段的同一比选项目比选申请。</w:t>
            </w:r>
          </w:p>
          <w:p>
            <w:pPr>
              <w:spacing w:line="400" w:lineRule="exact"/>
              <w:ind w:right="-3"/>
              <w:jc w:val="left"/>
              <w:rPr>
                <w:rFonts w:ascii="宋体" w:hAnsi="宋体"/>
                <w:sz w:val="28"/>
                <w:szCs w:val="28"/>
              </w:rPr>
            </w:pPr>
            <w:r>
              <w:rPr>
                <w:rFonts w:hint="eastAsia" w:ascii="宋体" w:hAnsi="宋体"/>
                <w:sz w:val="28"/>
                <w:szCs w:val="28"/>
              </w:rPr>
              <w:t>7、本项目不接受联合体比选申请。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9</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报价方式</w:t>
            </w:r>
          </w:p>
        </w:tc>
        <w:tc>
          <w:tcPr>
            <w:tcW w:w="6733" w:type="dxa"/>
            <w:vAlign w:val="center"/>
          </w:tcPr>
          <w:p>
            <w:pPr>
              <w:spacing w:line="400" w:lineRule="exact"/>
              <w:ind w:right="-3"/>
              <w:jc w:val="left"/>
              <w:rPr>
                <w:rFonts w:ascii="宋体" w:hAnsi="宋体" w:eastAsia="宋体" w:cs="宋体"/>
                <w:sz w:val="28"/>
                <w:szCs w:val="28"/>
              </w:rPr>
            </w:pPr>
            <w:r>
              <w:rPr>
                <w:rFonts w:hint="eastAsia" w:ascii="宋体" w:hAnsi="宋体" w:eastAsia="宋体" w:cs="宋体"/>
                <w:sz w:val="28"/>
                <w:szCs w:val="28"/>
              </w:rPr>
              <w:t>比选申请人必须对比选项目内容中的所有工作内容作完整唯一的报价。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10</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上限控制价</w:t>
            </w:r>
          </w:p>
        </w:tc>
        <w:tc>
          <w:tcPr>
            <w:tcW w:w="6733" w:type="dxa"/>
            <w:vAlign w:val="center"/>
          </w:tcPr>
          <w:p>
            <w:pPr>
              <w:spacing w:line="400" w:lineRule="exact"/>
              <w:ind w:right="-3"/>
              <w:jc w:val="left"/>
              <w:rPr>
                <w:rFonts w:ascii="宋体" w:hAnsi="宋体" w:eastAsia="宋体" w:cs="宋体"/>
                <w:sz w:val="28"/>
                <w:szCs w:val="28"/>
              </w:rPr>
            </w:pPr>
            <w:r>
              <w:rPr>
                <w:rFonts w:hint="eastAsia" w:ascii="宋体" w:hAnsi="宋体" w:eastAsia="宋体" w:cs="宋体"/>
                <w:sz w:val="28"/>
                <w:szCs w:val="28"/>
              </w:rPr>
              <w:t>总价：¥</w:t>
            </w:r>
            <w:r>
              <w:rPr>
                <w:rFonts w:hint="eastAsia" w:ascii="宋体" w:hAnsi="宋体" w:eastAsia="宋体" w:cs="宋体"/>
                <w:sz w:val="28"/>
                <w:szCs w:val="28"/>
                <w:u w:val="single"/>
              </w:rPr>
              <w:t xml:space="preserve"> 194056.10</w:t>
            </w:r>
            <w:r>
              <w:rPr>
                <w:rFonts w:hint="eastAsia" w:ascii="宋体" w:hAnsi="宋体" w:eastAsia="宋体" w:cs="宋体"/>
                <w:sz w:val="28"/>
                <w:szCs w:val="28"/>
              </w:rPr>
              <w:t>元（含税）（大写：</w:t>
            </w:r>
            <w:r>
              <w:rPr>
                <w:rFonts w:hint="eastAsia" w:ascii="宋体" w:hAnsi="宋体" w:eastAsia="宋体" w:cs="宋体"/>
                <w:sz w:val="28"/>
                <w:szCs w:val="28"/>
                <w:lang w:val="en-US" w:eastAsia="zh-CN"/>
              </w:rPr>
              <w:t>壹</w:t>
            </w:r>
            <w:r>
              <w:rPr>
                <w:rFonts w:hint="eastAsia" w:ascii="宋体" w:hAnsi="宋体" w:eastAsia="宋体" w:cs="宋体"/>
                <w:sz w:val="28"/>
                <w:szCs w:val="28"/>
              </w:rPr>
              <w:t xml:space="preserve">拾玖万肆仟零伍拾陆元壹角）；              </w:t>
            </w:r>
          </w:p>
          <w:p>
            <w:pPr>
              <w:spacing w:line="400" w:lineRule="exact"/>
              <w:ind w:right="-3"/>
              <w:jc w:val="left"/>
              <w:rPr>
                <w:rFonts w:ascii="宋体" w:hAnsi="宋体" w:eastAsia="宋体" w:cs="宋体"/>
                <w:sz w:val="28"/>
                <w:szCs w:val="28"/>
              </w:rPr>
            </w:pPr>
            <w:r>
              <w:rPr>
                <w:rFonts w:hint="eastAsia" w:ascii="宋体" w:hAnsi="宋体" w:eastAsia="宋体" w:cs="宋体"/>
                <w:sz w:val="28"/>
                <w:szCs w:val="28"/>
              </w:rPr>
              <w:t>当比选申请人报价超出上限价，该比选申请文件无效。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cs="宋体"/>
                <w:sz w:val="28"/>
                <w:szCs w:val="28"/>
              </w:rPr>
            </w:pPr>
            <w:r>
              <w:rPr>
                <w:rFonts w:hint="eastAsia" w:ascii="宋体" w:hAnsi="宋体" w:eastAsia="宋体" w:cs="宋体"/>
                <w:sz w:val="28"/>
                <w:szCs w:val="28"/>
              </w:rPr>
              <w:t>11</w:t>
            </w:r>
          </w:p>
        </w:tc>
        <w:tc>
          <w:tcPr>
            <w:tcW w:w="1732" w:type="dxa"/>
            <w:vAlign w:val="center"/>
          </w:tcPr>
          <w:p>
            <w:pPr>
              <w:spacing w:line="400" w:lineRule="exact"/>
              <w:jc w:val="left"/>
              <w:rPr>
                <w:rFonts w:ascii="宋体" w:hAnsi="宋体" w:cs="宋体"/>
                <w:sz w:val="28"/>
                <w:szCs w:val="28"/>
              </w:rPr>
            </w:pPr>
            <w:r>
              <w:rPr>
                <w:rFonts w:hint="eastAsia" w:ascii="宋体" w:hAnsi="宋体" w:eastAsia="宋体" w:cs="宋体"/>
                <w:sz w:val="28"/>
                <w:szCs w:val="28"/>
              </w:rPr>
              <w:t>获取比选文件的时间及方式</w:t>
            </w:r>
          </w:p>
        </w:tc>
        <w:tc>
          <w:tcPr>
            <w:tcW w:w="6733" w:type="dxa"/>
            <w:vAlign w:val="center"/>
          </w:tcPr>
          <w:p>
            <w:pPr>
              <w:spacing w:line="400" w:lineRule="exact"/>
              <w:ind w:right="-3"/>
              <w:jc w:val="left"/>
              <w:rPr>
                <w:rFonts w:ascii="宋体" w:hAnsi="宋体" w:eastAsia="宋体" w:cs="宋体"/>
                <w:sz w:val="28"/>
                <w:szCs w:val="28"/>
              </w:rPr>
            </w:pPr>
            <w:r>
              <w:rPr>
                <w:rFonts w:hint="eastAsia" w:ascii="宋体" w:hAnsi="宋体" w:eastAsia="宋体" w:cs="宋体"/>
                <w:sz w:val="28"/>
                <w:szCs w:val="28"/>
              </w:rPr>
              <w:t>时间：自公告发布之日起。</w:t>
            </w:r>
          </w:p>
          <w:p>
            <w:pPr>
              <w:spacing w:line="400" w:lineRule="exact"/>
              <w:ind w:right="-3"/>
              <w:jc w:val="left"/>
              <w:rPr>
                <w:rFonts w:ascii="宋体" w:hAnsi="宋体" w:eastAsia="宋体" w:cs="宋体"/>
                <w:sz w:val="28"/>
                <w:szCs w:val="28"/>
              </w:rPr>
            </w:pPr>
            <w:r>
              <w:rPr>
                <w:rFonts w:hint="eastAsia" w:ascii="宋体" w:hAnsi="宋体" w:eastAsia="宋体" w:cs="宋体"/>
                <w:sz w:val="28"/>
                <w:szCs w:val="28"/>
              </w:rPr>
              <w:t>方式：本项目实行网上发售电子版比选文件，不再出售纸质比选文件。凡有意参与的潜在比选申请人，请登录南宁轨道交通集团有限责任公司官网(http://www.nngdjt.com/)的招标招商中的招标公告处下载比选文件。</w:t>
            </w:r>
          </w:p>
          <w:p>
            <w:pPr>
              <w:spacing w:line="400" w:lineRule="exact"/>
              <w:ind w:right="-3"/>
              <w:jc w:val="left"/>
              <w:rPr>
                <w:rFonts w:ascii="宋体" w:hAnsi="宋体" w:cs="宋体"/>
                <w:sz w:val="28"/>
                <w:szCs w:val="28"/>
              </w:rPr>
            </w:pPr>
            <w:r>
              <w:rPr>
                <w:rFonts w:hint="eastAsia" w:ascii="宋体" w:hAnsi="宋体" w:eastAsia="宋体" w:cs="宋体"/>
                <w:sz w:val="28"/>
                <w:szCs w:val="28"/>
              </w:rPr>
              <w:t>售价：比选文件不收取费用。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12</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 xml:space="preserve">比选有效期 </w:t>
            </w:r>
          </w:p>
        </w:tc>
        <w:tc>
          <w:tcPr>
            <w:tcW w:w="6733" w:type="dxa"/>
            <w:vAlign w:val="center"/>
          </w:tcPr>
          <w:p>
            <w:pPr>
              <w:spacing w:line="400" w:lineRule="exact"/>
              <w:ind w:right="753"/>
              <w:jc w:val="left"/>
              <w:rPr>
                <w:rFonts w:ascii="宋体" w:hAnsi="宋体" w:eastAsia="宋体" w:cs="宋体"/>
                <w:sz w:val="28"/>
                <w:szCs w:val="28"/>
              </w:rPr>
            </w:pPr>
            <w:r>
              <w:rPr>
                <w:rFonts w:hint="eastAsia" w:ascii="宋体" w:hAnsi="宋体" w:eastAsia="宋体" w:cs="宋体"/>
                <w:sz w:val="28"/>
                <w:szCs w:val="28"/>
              </w:rPr>
              <w:t>90天（从比选文件递交截止日期之日算起）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13</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比选申请文件份数</w:t>
            </w:r>
          </w:p>
        </w:tc>
        <w:tc>
          <w:tcPr>
            <w:tcW w:w="6733" w:type="dxa"/>
            <w:vAlign w:val="center"/>
          </w:tcPr>
          <w:p>
            <w:pPr>
              <w:spacing w:line="400" w:lineRule="exact"/>
              <w:ind w:right="753"/>
              <w:jc w:val="left"/>
              <w:rPr>
                <w:rFonts w:ascii="宋体" w:hAnsi="宋体" w:eastAsia="宋体" w:cs="宋体"/>
                <w:sz w:val="28"/>
                <w:szCs w:val="28"/>
              </w:rPr>
            </w:pPr>
            <w:r>
              <w:rPr>
                <w:rFonts w:hint="eastAsia" w:ascii="宋体" w:hAnsi="宋体" w:eastAsia="宋体" w:cs="宋体"/>
                <w:sz w:val="28"/>
                <w:szCs w:val="28"/>
              </w:rPr>
              <w:t>纸质版一式叁份，其中正本壹份，副本贰份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14</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比选申请文件递交地址</w:t>
            </w:r>
          </w:p>
        </w:tc>
        <w:tc>
          <w:tcPr>
            <w:tcW w:w="6733" w:type="dxa"/>
            <w:vAlign w:val="center"/>
          </w:tcPr>
          <w:p>
            <w:pPr>
              <w:spacing w:line="400" w:lineRule="exact"/>
              <w:ind w:right="-3"/>
              <w:jc w:val="left"/>
              <w:rPr>
                <w:rFonts w:ascii="宋体" w:hAnsi="宋体" w:eastAsia="宋体" w:cs="宋体"/>
                <w:sz w:val="28"/>
                <w:szCs w:val="28"/>
              </w:rPr>
            </w:pPr>
            <w:r>
              <w:rPr>
                <w:rFonts w:hint="eastAsia" w:ascii="宋体" w:hAnsi="宋体" w:eastAsia="宋体" w:cs="宋体"/>
                <w:sz w:val="28"/>
                <w:szCs w:val="28"/>
              </w:rPr>
              <w:t>地点：南宁市青秀区云景路69号轨道大厦A2办公楼前大门门岗（即临靠云景路正大门门岗）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15</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比选申请文件递交时间</w:t>
            </w:r>
          </w:p>
        </w:tc>
        <w:tc>
          <w:tcPr>
            <w:tcW w:w="6733" w:type="dxa"/>
            <w:vAlign w:val="center"/>
          </w:tcPr>
          <w:p>
            <w:pPr>
              <w:spacing w:line="400" w:lineRule="exact"/>
              <w:ind w:right="753"/>
              <w:jc w:val="left"/>
              <w:rPr>
                <w:rFonts w:ascii="宋体" w:hAnsi="宋体" w:eastAsia="宋体" w:cs="宋体"/>
                <w:sz w:val="28"/>
                <w:szCs w:val="28"/>
              </w:rPr>
            </w:pPr>
            <w:r>
              <w:rPr>
                <w:rFonts w:hint="eastAsia" w:ascii="宋体" w:hAnsi="宋体" w:eastAsia="宋体" w:cs="宋体"/>
                <w:sz w:val="28"/>
                <w:szCs w:val="28"/>
              </w:rPr>
              <w:t>2022年</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9</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28</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日 </w:t>
            </w:r>
            <w:r>
              <w:rPr>
                <w:rFonts w:hint="eastAsia" w:ascii="宋体" w:hAnsi="宋体" w:eastAsia="宋体" w:cs="宋体"/>
                <w:sz w:val="28"/>
                <w:szCs w:val="28"/>
                <w:lang w:val="en-US" w:eastAsia="zh-CN"/>
              </w:rPr>
              <w:t>上</w:t>
            </w:r>
            <w:r>
              <w:rPr>
                <w:rFonts w:hint="eastAsia" w:ascii="宋体" w:hAnsi="宋体" w:eastAsia="宋体" w:cs="宋体"/>
                <w:sz w:val="28"/>
                <w:szCs w:val="28"/>
              </w:rPr>
              <w:t>午</w:t>
            </w:r>
            <w:r>
              <w:rPr>
                <w:rFonts w:hint="eastAsia" w:ascii="宋体" w:hAnsi="宋体" w:eastAsia="宋体" w:cs="宋体"/>
                <w:sz w:val="28"/>
                <w:szCs w:val="28"/>
                <w:u w:val="single"/>
                <w:lang w:val="en-US" w:eastAsia="zh-CN"/>
              </w:rPr>
              <w:t>8</w:t>
            </w:r>
            <w:r>
              <w:rPr>
                <w:rFonts w:hint="eastAsia" w:ascii="宋体" w:hAnsi="宋体" w:eastAsia="宋体" w:cs="宋体"/>
                <w:sz w:val="28"/>
                <w:szCs w:val="28"/>
                <w:u w:val="single"/>
              </w:rPr>
              <w:t>:</w:t>
            </w:r>
            <w:r>
              <w:rPr>
                <w:rFonts w:hint="eastAsia" w:ascii="宋体" w:hAnsi="宋体" w:eastAsia="宋体" w:cs="宋体"/>
                <w:sz w:val="28"/>
                <w:szCs w:val="28"/>
                <w:u w:val="single"/>
                <w:lang w:val="en-US" w:eastAsia="zh-CN"/>
              </w:rPr>
              <w:t>3</w:t>
            </w:r>
            <w:r>
              <w:rPr>
                <w:rFonts w:hint="eastAsia" w:ascii="宋体" w:hAnsi="宋体" w:eastAsia="宋体" w:cs="宋体"/>
                <w:sz w:val="28"/>
                <w:szCs w:val="28"/>
                <w:u w:val="single"/>
              </w:rPr>
              <w:t>0-</w:t>
            </w:r>
            <w:r>
              <w:rPr>
                <w:rFonts w:hint="eastAsia" w:ascii="宋体" w:hAnsi="宋体" w:eastAsia="宋体" w:cs="宋体"/>
                <w:sz w:val="28"/>
                <w:szCs w:val="28"/>
                <w:u w:val="single"/>
                <w:lang w:val="en-US" w:eastAsia="zh-CN"/>
              </w:rPr>
              <w:t>9</w:t>
            </w:r>
            <w:r>
              <w:rPr>
                <w:rFonts w:hint="eastAsia" w:ascii="宋体" w:hAnsi="宋体" w:eastAsia="宋体" w:cs="宋体"/>
                <w:sz w:val="28"/>
                <w:szCs w:val="28"/>
                <w:u w:val="single"/>
              </w:rPr>
              <w:t>:</w:t>
            </w:r>
            <w:r>
              <w:rPr>
                <w:rFonts w:hint="eastAsia" w:ascii="宋体" w:hAnsi="宋体" w:eastAsia="宋体" w:cs="宋体"/>
                <w:sz w:val="28"/>
                <w:szCs w:val="28"/>
                <w:u w:val="single"/>
                <w:lang w:val="en-US" w:eastAsia="zh-CN"/>
              </w:rPr>
              <w:t>0</w:t>
            </w:r>
            <w:r>
              <w:rPr>
                <w:rFonts w:hint="eastAsia" w:ascii="宋体" w:hAnsi="宋体" w:eastAsia="宋体" w:cs="宋体"/>
                <w:sz w:val="28"/>
                <w:szCs w:val="28"/>
                <w:u w:val="singl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16</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 xml:space="preserve">比选时间    </w:t>
            </w:r>
          </w:p>
          <w:p>
            <w:pPr>
              <w:spacing w:line="400" w:lineRule="exact"/>
              <w:jc w:val="left"/>
              <w:rPr>
                <w:rFonts w:ascii="宋体" w:hAnsi="宋体" w:eastAsia="宋体" w:cs="宋体"/>
                <w:sz w:val="28"/>
                <w:szCs w:val="28"/>
              </w:rPr>
            </w:pPr>
            <w:r>
              <w:rPr>
                <w:rFonts w:hint="eastAsia" w:ascii="宋体" w:hAnsi="宋体" w:eastAsia="宋体" w:cs="宋体"/>
                <w:sz w:val="28"/>
                <w:szCs w:val="28"/>
              </w:rPr>
              <w:t xml:space="preserve">和地点          </w:t>
            </w:r>
          </w:p>
        </w:tc>
        <w:tc>
          <w:tcPr>
            <w:tcW w:w="6733" w:type="dxa"/>
            <w:vAlign w:val="center"/>
          </w:tcPr>
          <w:p>
            <w:pPr>
              <w:spacing w:line="400" w:lineRule="exact"/>
              <w:ind w:right="753"/>
              <w:jc w:val="left"/>
              <w:rPr>
                <w:rFonts w:ascii="宋体" w:hAnsi="宋体" w:eastAsia="宋体" w:cs="宋体"/>
                <w:sz w:val="28"/>
                <w:szCs w:val="28"/>
              </w:rPr>
            </w:pPr>
            <w:r>
              <w:rPr>
                <w:rFonts w:hint="eastAsia" w:ascii="宋体" w:hAnsi="宋体" w:eastAsia="宋体" w:cs="宋体"/>
                <w:sz w:val="28"/>
                <w:szCs w:val="28"/>
              </w:rPr>
              <w:t>时间：</w:t>
            </w:r>
            <w:r>
              <w:rPr>
                <w:rFonts w:hint="eastAsia" w:ascii="宋体" w:hAnsi="宋体" w:eastAsia="宋体" w:cs="宋体"/>
                <w:sz w:val="28"/>
                <w:szCs w:val="28"/>
                <w:u w:val="single"/>
              </w:rPr>
              <w:t xml:space="preserve"> 2022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9</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28</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日 </w:t>
            </w:r>
            <w:r>
              <w:rPr>
                <w:rFonts w:hint="eastAsia" w:ascii="宋体" w:hAnsi="宋体" w:eastAsia="宋体" w:cs="宋体"/>
                <w:sz w:val="28"/>
                <w:szCs w:val="28"/>
                <w:lang w:val="en-US" w:eastAsia="zh-CN"/>
              </w:rPr>
              <w:t>上</w:t>
            </w:r>
            <w:r>
              <w:rPr>
                <w:rFonts w:hint="eastAsia" w:ascii="宋体" w:hAnsi="宋体" w:eastAsia="宋体" w:cs="宋体"/>
                <w:sz w:val="28"/>
                <w:szCs w:val="28"/>
              </w:rPr>
              <w:t xml:space="preserve">午 </w:t>
            </w:r>
            <w:r>
              <w:rPr>
                <w:rFonts w:hint="eastAsia" w:ascii="宋体" w:hAnsi="宋体" w:eastAsia="宋体" w:cs="宋体"/>
                <w:sz w:val="28"/>
                <w:szCs w:val="28"/>
                <w:u w:val="single"/>
                <w:lang w:val="en-US" w:eastAsia="zh-CN"/>
              </w:rPr>
              <w:t>9</w:t>
            </w:r>
            <w:r>
              <w:rPr>
                <w:rFonts w:hint="eastAsia" w:ascii="宋体" w:hAnsi="宋体" w:eastAsia="宋体" w:cs="宋体"/>
                <w:sz w:val="28"/>
                <w:szCs w:val="28"/>
                <w:u w:val="single"/>
              </w:rPr>
              <w:t>:</w:t>
            </w:r>
            <w:r>
              <w:rPr>
                <w:rFonts w:hint="eastAsia" w:ascii="宋体" w:hAnsi="宋体" w:eastAsia="宋体" w:cs="宋体"/>
                <w:sz w:val="28"/>
                <w:szCs w:val="28"/>
                <w:u w:val="single"/>
                <w:lang w:val="en-US" w:eastAsia="zh-CN"/>
              </w:rPr>
              <w:t>0</w:t>
            </w:r>
            <w:r>
              <w:rPr>
                <w:rFonts w:hint="eastAsia" w:ascii="宋体" w:hAnsi="宋体" w:eastAsia="宋体" w:cs="宋体"/>
                <w:sz w:val="28"/>
                <w:szCs w:val="28"/>
                <w:u w:val="single"/>
              </w:rPr>
              <w:t>0</w:t>
            </w:r>
          </w:p>
          <w:p>
            <w:pPr>
              <w:spacing w:line="400" w:lineRule="exact"/>
              <w:ind w:right="-3"/>
              <w:jc w:val="left"/>
              <w:rPr>
                <w:rFonts w:ascii="宋体" w:hAnsi="宋体" w:eastAsia="宋体" w:cs="宋体"/>
                <w:sz w:val="28"/>
                <w:szCs w:val="28"/>
              </w:rPr>
            </w:pPr>
            <w:r>
              <w:rPr>
                <w:rFonts w:hint="eastAsia" w:ascii="宋体" w:hAnsi="宋体" w:eastAsia="宋体" w:cs="宋体"/>
                <w:sz w:val="28"/>
                <w:szCs w:val="28"/>
              </w:rPr>
              <w:t>地点：广西南宁市云景路69号南宁轨道交通集团有限责任公司A2栋104会议室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17</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评比办法</w:t>
            </w:r>
          </w:p>
        </w:tc>
        <w:tc>
          <w:tcPr>
            <w:tcW w:w="6733" w:type="dxa"/>
            <w:vAlign w:val="center"/>
          </w:tcPr>
          <w:p>
            <w:pPr>
              <w:spacing w:line="400" w:lineRule="exact"/>
              <w:ind w:right="753"/>
              <w:jc w:val="left"/>
              <w:rPr>
                <w:rFonts w:ascii="宋体" w:hAnsi="宋体" w:eastAsia="宋体" w:cs="宋体"/>
                <w:sz w:val="28"/>
                <w:szCs w:val="28"/>
              </w:rPr>
            </w:pPr>
            <w:r>
              <w:rPr>
                <w:rFonts w:hint="eastAsia" w:ascii="宋体" w:hAnsi="宋体" w:eastAsia="宋体" w:cs="宋体"/>
                <w:sz w:val="28"/>
                <w:szCs w:val="28"/>
              </w:rPr>
              <w:t>综合评分办法（具体详见第四章评分办法）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Merge w:val="restart"/>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18</w:t>
            </w:r>
          </w:p>
        </w:tc>
        <w:tc>
          <w:tcPr>
            <w:tcW w:w="1732" w:type="dxa"/>
            <w:vMerge w:val="restart"/>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联系方式</w:t>
            </w:r>
          </w:p>
        </w:tc>
        <w:tc>
          <w:tcPr>
            <w:tcW w:w="6733" w:type="dxa"/>
            <w:vAlign w:val="center"/>
          </w:tcPr>
          <w:p>
            <w:pPr>
              <w:spacing w:line="400" w:lineRule="exact"/>
              <w:ind w:right="753"/>
              <w:jc w:val="left"/>
              <w:rPr>
                <w:rFonts w:ascii="宋体" w:hAnsi="宋体" w:eastAsia="宋体" w:cs="宋体"/>
                <w:sz w:val="28"/>
                <w:szCs w:val="28"/>
              </w:rPr>
            </w:pPr>
            <w:r>
              <w:rPr>
                <w:rFonts w:hint="eastAsia" w:ascii="Times New Roman" w:hAnsi="Times New Roman" w:eastAsia="宋体" w:cs="宋体"/>
                <w:sz w:val="28"/>
                <w:szCs w:val="28"/>
              </w:rPr>
              <w:t>联系人：吴工 电话：0771-2778433；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Merge w:val="continue"/>
            <w:vAlign w:val="center"/>
          </w:tcPr>
          <w:p>
            <w:pPr>
              <w:spacing w:line="400" w:lineRule="exact"/>
              <w:jc w:val="center"/>
              <w:rPr>
                <w:rFonts w:ascii="宋体" w:hAnsi="宋体" w:eastAsia="宋体" w:cs="宋体"/>
                <w:sz w:val="28"/>
                <w:szCs w:val="28"/>
              </w:rPr>
            </w:pPr>
          </w:p>
        </w:tc>
        <w:tc>
          <w:tcPr>
            <w:tcW w:w="1732" w:type="dxa"/>
            <w:vMerge w:val="continue"/>
            <w:vAlign w:val="center"/>
          </w:tcPr>
          <w:p>
            <w:pPr>
              <w:spacing w:line="400" w:lineRule="exact"/>
              <w:jc w:val="left"/>
              <w:rPr>
                <w:rFonts w:ascii="宋体" w:hAnsi="宋体" w:eastAsia="宋体" w:cs="宋体"/>
                <w:sz w:val="28"/>
                <w:szCs w:val="28"/>
              </w:rPr>
            </w:pPr>
          </w:p>
        </w:tc>
        <w:tc>
          <w:tcPr>
            <w:tcW w:w="6733" w:type="dxa"/>
            <w:vAlign w:val="center"/>
          </w:tcPr>
          <w:p>
            <w:pPr>
              <w:spacing w:line="400" w:lineRule="exact"/>
              <w:ind w:right="753"/>
              <w:jc w:val="left"/>
              <w:rPr>
                <w:rFonts w:ascii="宋体" w:hAnsi="宋体" w:eastAsia="宋体" w:cs="宋体"/>
                <w:sz w:val="28"/>
                <w:szCs w:val="28"/>
              </w:rPr>
            </w:pPr>
            <w:r>
              <w:rPr>
                <w:rFonts w:hint="eastAsia" w:ascii="Times New Roman" w:hAnsi="Times New Roman" w:eastAsia="宋体" w:cs="宋体"/>
                <w:sz w:val="28"/>
                <w:szCs w:val="28"/>
              </w:rPr>
              <w:t>联系人：周工 电话：0771-2778977。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19</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其他事项</w:t>
            </w:r>
          </w:p>
        </w:tc>
        <w:tc>
          <w:tcPr>
            <w:tcW w:w="6733"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中选单位如放弃中选资格，则比选发起人有权将其列入不良行为记录名单，三年内禁止其参加比选发起人的任何采购活动。</w:t>
            </w:r>
          </w:p>
        </w:tc>
      </w:tr>
    </w:tbl>
    <w:p>
      <w:pPr>
        <w:jc w:val="left"/>
        <w:rPr>
          <w:rFonts w:ascii="宋体" w:hAnsi="宋体" w:eastAsia="宋体" w:cs="宋体"/>
          <w:szCs w:val="28"/>
        </w:rPr>
      </w:pPr>
    </w:p>
    <w:p>
      <w:pPr>
        <w:keepNext/>
        <w:keepLines/>
        <w:spacing w:before="260" w:after="260" w:line="413" w:lineRule="auto"/>
        <w:jc w:val="left"/>
        <w:outlineLvl w:val="1"/>
        <w:rPr>
          <w:rFonts w:ascii="Arial" w:hAnsi="Arial" w:eastAsia="宋体" w:cs="Times New Roman"/>
          <w:kern w:val="0"/>
          <w:sz w:val="28"/>
          <w:szCs w:val="20"/>
        </w:rPr>
      </w:pPr>
      <w:bookmarkStart w:id="10" w:name="_Toc2383"/>
      <w:bookmarkStart w:id="11" w:name="_Toc12300"/>
      <w:bookmarkStart w:id="12" w:name="_Toc11"/>
      <w:r>
        <w:rPr>
          <w:rFonts w:ascii="Arial" w:hAnsi="Arial" w:eastAsia="宋体" w:cs="Times New Roman"/>
          <w:kern w:val="0"/>
          <w:sz w:val="28"/>
          <w:szCs w:val="20"/>
        </w:rPr>
        <w:br w:type="page"/>
      </w:r>
      <w:bookmarkStart w:id="13" w:name="_Toc11471"/>
      <w:r>
        <w:rPr>
          <w:rFonts w:ascii="Arial" w:hAnsi="Arial" w:eastAsia="宋体" w:cs="Times New Roman"/>
          <w:kern w:val="0"/>
          <w:sz w:val="28"/>
          <w:szCs w:val="20"/>
        </w:rPr>
        <w:t>二、比选须知</w:t>
      </w:r>
      <w:bookmarkEnd w:id="10"/>
      <w:bookmarkEnd w:id="11"/>
      <w:bookmarkEnd w:id="12"/>
      <w:bookmarkEnd w:id="13"/>
    </w:p>
    <w:p>
      <w:pPr>
        <w:keepNext/>
        <w:keepLines/>
        <w:spacing w:before="260" w:after="260" w:line="413" w:lineRule="auto"/>
        <w:jc w:val="left"/>
        <w:outlineLvl w:val="2"/>
        <w:rPr>
          <w:rFonts w:ascii="Times New Roman" w:hAnsi="Times New Roman" w:eastAsia="宋体" w:cs="Times New Roman"/>
          <w:kern w:val="0"/>
          <w:sz w:val="28"/>
          <w:szCs w:val="20"/>
        </w:rPr>
      </w:pPr>
      <w:bookmarkStart w:id="14" w:name="_Toc28324"/>
      <w:bookmarkStart w:id="15" w:name="_Toc18983"/>
      <w:bookmarkStart w:id="16" w:name="_Toc6681"/>
      <w:bookmarkStart w:id="17" w:name="_Toc20803"/>
      <w:r>
        <w:rPr>
          <w:rFonts w:ascii="Times New Roman" w:hAnsi="Times New Roman" w:eastAsia="宋体" w:cs="Times New Roman"/>
          <w:kern w:val="0"/>
          <w:sz w:val="28"/>
          <w:szCs w:val="20"/>
        </w:rPr>
        <w:t>（一）总则</w:t>
      </w:r>
      <w:bookmarkEnd w:id="14"/>
      <w:bookmarkEnd w:id="15"/>
      <w:bookmarkEnd w:id="16"/>
      <w:bookmarkEnd w:id="17"/>
    </w:p>
    <w:p>
      <w:pPr>
        <w:ind w:right="753"/>
        <w:jc w:val="left"/>
        <w:rPr>
          <w:rFonts w:ascii="宋体" w:hAnsi="宋体" w:eastAsia="宋体" w:cs="宋体"/>
          <w:sz w:val="28"/>
          <w:szCs w:val="28"/>
        </w:rPr>
      </w:pPr>
      <w:bookmarkStart w:id="18" w:name="_Toc310318572"/>
      <w:bookmarkStart w:id="19" w:name="_Toc114052414"/>
      <w:bookmarkStart w:id="20" w:name="_Toc286386834"/>
      <w:bookmarkStart w:id="21" w:name="_Toc114052340"/>
      <w:r>
        <w:rPr>
          <w:rFonts w:hint="eastAsia" w:ascii="宋体" w:hAnsi="宋体" w:eastAsia="宋体" w:cs="宋体"/>
          <w:sz w:val="28"/>
          <w:szCs w:val="28"/>
        </w:rPr>
        <w:t xml:space="preserve">    1.项目比选说明</w:t>
      </w:r>
      <w:bookmarkEnd w:id="18"/>
      <w:bookmarkEnd w:id="19"/>
      <w:bookmarkEnd w:id="20"/>
      <w:bookmarkEnd w:id="21"/>
    </w:p>
    <w:p>
      <w:pPr>
        <w:ind w:right="753"/>
        <w:jc w:val="left"/>
        <w:rPr>
          <w:rFonts w:ascii="宋体" w:hAnsi="宋体" w:eastAsia="宋体" w:cs="宋体"/>
          <w:sz w:val="28"/>
          <w:szCs w:val="28"/>
        </w:rPr>
      </w:pPr>
      <w:r>
        <w:rPr>
          <w:rFonts w:hint="eastAsia" w:ascii="宋体" w:hAnsi="宋体" w:eastAsia="宋体" w:cs="宋体"/>
          <w:sz w:val="28"/>
          <w:szCs w:val="28"/>
        </w:rPr>
        <w:t xml:space="preserve">    1.1 项目比选的说明见比选须知前附表（以下称“前附表”）所述。</w:t>
      </w:r>
    </w:p>
    <w:p>
      <w:pPr>
        <w:ind w:right="753"/>
        <w:jc w:val="left"/>
        <w:rPr>
          <w:rFonts w:ascii="宋体" w:hAnsi="宋体" w:eastAsia="宋体" w:cs="宋体"/>
          <w:sz w:val="28"/>
          <w:szCs w:val="28"/>
        </w:rPr>
      </w:pPr>
      <w:r>
        <w:rPr>
          <w:rFonts w:hint="eastAsia" w:ascii="宋体" w:hAnsi="宋体" w:eastAsia="宋体" w:cs="宋体"/>
          <w:sz w:val="28"/>
          <w:szCs w:val="28"/>
        </w:rPr>
        <w:t xml:space="preserve">    1.2 本项目按照国家有关的法律、法规作为依据，南宁铁路枢纽投资有限公司通过公开比选方式择优选定项目施工图设计文件审查服务单位。</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 xml:space="preserve">1.3项目概况： </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项目概况详见合同条款中的内容</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2.比选费用</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比选申请人应承担其编制文件、递交比选申请文件所涉及的一切费用。无论评审结果如何，比选对上述费用不承担任何责任。</w:t>
      </w:r>
    </w:p>
    <w:p>
      <w:pPr>
        <w:ind w:right="753"/>
        <w:jc w:val="left"/>
        <w:rPr>
          <w:rFonts w:ascii="宋体" w:hAnsi="宋体" w:eastAsia="宋体" w:cs="宋体"/>
          <w:sz w:val="28"/>
          <w:szCs w:val="28"/>
        </w:rPr>
      </w:pPr>
      <w:r>
        <w:rPr>
          <w:rFonts w:hint="eastAsia" w:ascii="宋体" w:hAnsi="宋体" w:eastAsia="宋体" w:cs="宋体"/>
          <w:sz w:val="28"/>
          <w:szCs w:val="28"/>
        </w:rPr>
        <w:t xml:space="preserve">    3.</w:t>
      </w:r>
      <w:bookmarkStart w:id="22" w:name="_Toc310318574"/>
      <w:bookmarkStart w:id="23" w:name="_Toc114052342"/>
      <w:bookmarkStart w:id="24" w:name="_Toc286386836"/>
      <w:bookmarkStart w:id="25" w:name="_Toc114052416"/>
      <w:r>
        <w:rPr>
          <w:rFonts w:hint="eastAsia" w:ascii="宋体" w:hAnsi="宋体" w:eastAsia="宋体" w:cs="宋体"/>
          <w:sz w:val="28"/>
          <w:szCs w:val="28"/>
        </w:rPr>
        <w:t>比选申请人资格要求</w:t>
      </w:r>
      <w:bookmarkEnd w:id="22"/>
      <w:bookmarkEnd w:id="23"/>
      <w:bookmarkEnd w:id="24"/>
      <w:bookmarkEnd w:id="25"/>
    </w:p>
    <w:p>
      <w:pPr>
        <w:ind w:right="753"/>
        <w:jc w:val="left"/>
        <w:rPr>
          <w:rFonts w:ascii="宋体" w:hAnsi="宋体" w:eastAsia="宋体" w:cs="宋体"/>
          <w:sz w:val="28"/>
          <w:szCs w:val="28"/>
        </w:rPr>
      </w:pPr>
      <w:r>
        <w:rPr>
          <w:rFonts w:hint="eastAsia" w:ascii="宋体" w:hAnsi="宋体" w:eastAsia="宋体" w:cs="宋体"/>
          <w:sz w:val="28"/>
          <w:szCs w:val="28"/>
        </w:rPr>
        <w:t xml:space="preserve">    比选申请人必须具有前附表第8项相应的资质等级及要求。</w:t>
      </w:r>
    </w:p>
    <w:p>
      <w:pPr>
        <w:ind w:right="753"/>
        <w:jc w:val="left"/>
        <w:rPr>
          <w:rFonts w:ascii="宋体" w:hAnsi="宋体" w:eastAsia="宋体" w:cs="宋体"/>
          <w:sz w:val="28"/>
          <w:szCs w:val="28"/>
        </w:rPr>
      </w:pPr>
      <w:r>
        <w:rPr>
          <w:rFonts w:hint="eastAsia" w:ascii="宋体" w:hAnsi="宋体" w:eastAsia="宋体" w:cs="宋体"/>
          <w:sz w:val="28"/>
          <w:szCs w:val="28"/>
        </w:rPr>
        <w:t xml:space="preserve">    4.</w:t>
      </w:r>
      <w:bookmarkStart w:id="26" w:name="_Toc114052417"/>
      <w:bookmarkStart w:id="27" w:name="_Toc114052343"/>
      <w:bookmarkStart w:id="28" w:name="_Toc310318575"/>
      <w:bookmarkStart w:id="29" w:name="_Toc286386837"/>
      <w:r>
        <w:rPr>
          <w:rFonts w:hint="eastAsia" w:ascii="宋体" w:hAnsi="宋体" w:eastAsia="宋体" w:cs="宋体"/>
          <w:sz w:val="28"/>
          <w:szCs w:val="28"/>
        </w:rPr>
        <w:t>项目上限控制价</w:t>
      </w:r>
      <w:bookmarkEnd w:id="26"/>
      <w:bookmarkEnd w:id="27"/>
      <w:bookmarkEnd w:id="28"/>
      <w:bookmarkEnd w:id="29"/>
      <w:r>
        <w:rPr>
          <w:rFonts w:hint="eastAsia" w:ascii="宋体" w:hAnsi="宋体" w:eastAsia="宋体" w:cs="宋体"/>
          <w:sz w:val="28"/>
          <w:szCs w:val="28"/>
        </w:rPr>
        <w:t>：详见前附表第10项内容。当比选申请人报价超出上限价，该比选申请文件无效。</w:t>
      </w:r>
    </w:p>
    <w:p>
      <w:pPr>
        <w:keepNext/>
        <w:keepLines/>
        <w:spacing w:before="260" w:after="260" w:line="413" w:lineRule="auto"/>
        <w:jc w:val="left"/>
        <w:outlineLvl w:val="2"/>
        <w:rPr>
          <w:rFonts w:ascii="Times New Roman" w:hAnsi="Times New Roman" w:eastAsia="宋体" w:cs="Times New Roman"/>
          <w:kern w:val="0"/>
          <w:sz w:val="28"/>
          <w:szCs w:val="20"/>
        </w:rPr>
      </w:pPr>
      <w:bookmarkStart w:id="30" w:name="_Toc17323"/>
      <w:bookmarkStart w:id="31" w:name="_Toc17725"/>
      <w:bookmarkStart w:id="32" w:name="_Toc27230"/>
      <w:bookmarkStart w:id="33" w:name="_Toc25256"/>
      <w:r>
        <w:rPr>
          <w:rFonts w:ascii="Times New Roman" w:hAnsi="Times New Roman" w:eastAsia="宋体" w:cs="Times New Roman"/>
          <w:kern w:val="0"/>
          <w:sz w:val="28"/>
          <w:szCs w:val="20"/>
        </w:rPr>
        <w:t>（二）比选文件</w:t>
      </w:r>
      <w:bookmarkEnd w:id="30"/>
      <w:bookmarkEnd w:id="31"/>
      <w:bookmarkEnd w:id="32"/>
      <w:bookmarkEnd w:id="33"/>
    </w:p>
    <w:p>
      <w:pPr>
        <w:ind w:right="753"/>
        <w:jc w:val="left"/>
        <w:rPr>
          <w:rFonts w:ascii="宋体" w:hAnsi="宋体" w:eastAsia="宋体" w:cs="宋体"/>
          <w:sz w:val="28"/>
          <w:szCs w:val="28"/>
        </w:rPr>
      </w:pPr>
      <w:r>
        <w:rPr>
          <w:rFonts w:hint="eastAsia" w:ascii="宋体" w:hAnsi="宋体" w:eastAsia="宋体" w:cs="宋体"/>
          <w:sz w:val="28"/>
          <w:szCs w:val="28"/>
        </w:rPr>
        <w:t xml:space="preserve">    5.</w:t>
      </w:r>
      <w:bookmarkStart w:id="34" w:name="_Toc114052419"/>
      <w:bookmarkStart w:id="35" w:name="_Toc114052345"/>
      <w:bookmarkStart w:id="36" w:name="_Toc286386839"/>
      <w:bookmarkStart w:id="37" w:name="_Toc310318577"/>
      <w:r>
        <w:rPr>
          <w:rFonts w:hint="eastAsia" w:ascii="宋体" w:hAnsi="宋体" w:eastAsia="宋体" w:cs="宋体"/>
          <w:sz w:val="28"/>
          <w:szCs w:val="28"/>
        </w:rPr>
        <w:t>比选文件的组成</w:t>
      </w:r>
      <w:bookmarkEnd w:id="34"/>
      <w:bookmarkEnd w:id="35"/>
      <w:bookmarkEnd w:id="36"/>
      <w:bookmarkEnd w:id="37"/>
    </w:p>
    <w:p>
      <w:pPr>
        <w:ind w:right="753"/>
        <w:jc w:val="left"/>
        <w:rPr>
          <w:rFonts w:ascii="宋体" w:hAnsi="宋体" w:eastAsia="宋体" w:cs="宋体"/>
          <w:sz w:val="28"/>
          <w:szCs w:val="28"/>
        </w:rPr>
      </w:pPr>
      <w:r>
        <w:rPr>
          <w:rFonts w:hint="eastAsia" w:ascii="宋体" w:hAnsi="宋体" w:eastAsia="宋体" w:cs="宋体"/>
          <w:sz w:val="28"/>
          <w:szCs w:val="28"/>
        </w:rPr>
        <w:t xml:space="preserve">    5.1比选文件包括比选须知前附表、比选须知、合同条款（格式）、比选申请文件格式、评比办法。</w:t>
      </w:r>
    </w:p>
    <w:p>
      <w:pPr>
        <w:ind w:right="753"/>
        <w:jc w:val="left"/>
        <w:rPr>
          <w:rFonts w:ascii="宋体" w:hAnsi="宋体" w:eastAsia="宋体" w:cs="宋体"/>
          <w:sz w:val="28"/>
          <w:szCs w:val="28"/>
        </w:rPr>
      </w:pPr>
      <w:r>
        <w:rPr>
          <w:rFonts w:hint="eastAsia" w:ascii="宋体" w:hAnsi="宋体" w:eastAsia="宋体" w:cs="宋体"/>
          <w:sz w:val="28"/>
          <w:szCs w:val="28"/>
        </w:rPr>
        <w:t xml:space="preserve">    5.2比选申请人应认真审阅比选文件中所有的比选文件内容要求。如果比选申请人的比选申请文件不能符合比选文件的要求，责任由比选申请人负责。实质上不响应比选文件的要求的比选申请文件将被拒绝。</w:t>
      </w:r>
    </w:p>
    <w:p>
      <w:pPr>
        <w:ind w:right="753"/>
        <w:jc w:val="left"/>
        <w:rPr>
          <w:rFonts w:ascii="宋体" w:hAnsi="宋体" w:eastAsia="宋体" w:cs="宋体"/>
          <w:sz w:val="28"/>
          <w:szCs w:val="28"/>
        </w:rPr>
      </w:pPr>
      <w:r>
        <w:rPr>
          <w:rFonts w:hint="eastAsia" w:ascii="宋体" w:hAnsi="宋体" w:eastAsia="宋体" w:cs="宋体"/>
          <w:sz w:val="28"/>
          <w:szCs w:val="28"/>
        </w:rPr>
        <w:t xml:space="preserve">    6.</w:t>
      </w:r>
      <w:bookmarkStart w:id="38" w:name="_Toc286386840"/>
      <w:bookmarkStart w:id="39" w:name="_Toc114052346"/>
      <w:bookmarkStart w:id="40" w:name="_Toc114052420"/>
      <w:bookmarkStart w:id="41" w:name="_Toc310318578"/>
      <w:r>
        <w:rPr>
          <w:rFonts w:hint="eastAsia" w:ascii="宋体" w:hAnsi="宋体" w:eastAsia="宋体" w:cs="宋体"/>
          <w:sz w:val="28"/>
          <w:szCs w:val="28"/>
        </w:rPr>
        <w:t>比选文件的解释</w:t>
      </w:r>
      <w:bookmarkEnd w:id="38"/>
      <w:bookmarkEnd w:id="39"/>
      <w:bookmarkEnd w:id="40"/>
      <w:bookmarkEnd w:id="41"/>
    </w:p>
    <w:p>
      <w:pPr>
        <w:ind w:right="753"/>
        <w:jc w:val="left"/>
        <w:rPr>
          <w:rFonts w:ascii="宋体" w:hAnsi="宋体" w:eastAsia="宋体" w:cs="宋体"/>
          <w:sz w:val="28"/>
          <w:szCs w:val="28"/>
        </w:rPr>
      </w:pPr>
      <w:r>
        <w:rPr>
          <w:rFonts w:hint="eastAsia" w:ascii="宋体" w:hAnsi="宋体" w:eastAsia="宋体" w:cs="宋体"/>
          <w:sz w:val="28"/>
          <w:szCs w:val="28"/>
        </w:rPr>
        <w:t xml:space="preserve">    6.1比选申请人在领到比选文件后，若有问题需要澄清，均应在递交文件截止时间 3天前的正常工作时间内，采用当面递交、传真或电报书面形式通知比选人，其他方式为无效。比选人将于递交文件截止时间2天前以书面形式在指定媒介发布，予以答复。</w:t>
      </w:r>
    </w:p>
    <w:p>
      <w:pPr>
        <w:ind w:right="753"/>
        <w:jc w:val="left"/>
        <w:rPr>
          <w:rFonts w:ascii="宋体" w:hAnsi="宋体" w:eastAsia="宋体" w:cs="宋体"/>
          <w:sz w:val="28"/>
          <w:szCs w:val="28"/>
        </w:rPr>
      </w:pPr>
      <w:r>
        <w:rPr>
          <w:rFonts w:hint="eastAsia" w:ascii="宋体" w:hAnsi="宋体" w:eastAsia="宋体" w:cs="宋体"/>
          <w:sz w:val="28"/>
          <w:szCs w:val="28"/>
        </w:rPr>
        <w:t xml:space="preserve">    7.</w:t>
      </w:r>
      <w:bookmarkStart w:id="42" w:name="_Toc286386841"/>
      <w:bookmarkStart w:id="43" w:name="_Toc310318579"/>
      <w:bookmarkStart w:id="44" w:name="_Toc114052347"/>
      <w:bookmarkStart w:id="45" w:name="_Toc114052421"/>
      <w:r>
        <w:rPr>
          <w:rFonts w:hint="eastAsia" w:ascii="宋体" w:hAnsi="宋体" w:eastAsia="宋体" w:cs="宋体"/>
          <w:sz w:val="28"/>
          <w:szCs w:val="28"/>
        </w:rPr>
        <w:t>比选文件的修改</w:t>
      </w:r>
      <w:bookmarkEnd w:id="42"/>
      <w:bookmarkEnd w:id="43"/>
      <w:bookmarkEnd w:id="44"/>
      <w:bookmarkEnd w:id="45"/>
    </w:p>
    <w:p>
      <w:pPr>
        <w:ind w:right="753"/>
        <w:jc w:val="left"/>
        <w:rPr>
          <w:rFonts w:ascii="宋体" w:hAnsi="宋体" w:eastAsia="宋体" w:cs="宋体"/>
          <w:sz w:val="28"/>
          <w:szCs w:val="28"/>
        </w:rPr>
      </w:pPr>
      <w:r>
        <w:rPr>
          <w:rFonts w:hint="eastAsia" w:ascii="宋体" w:hAnsi="宋体" w:eastAsia="宋体" w:cs="宋体"/>
          <w:sz w:val="28"/>
          <w:szCs w:val="28"/>
        </w:rPr>
        <w:t xml:space="preserve">    7.1 在递交文件截止日期2天前，比选人可以采用补充通知的方式修改比选文件。</w:t>
      </w:r>
    </w:p>
    <w:p>
      <w:pPr>
        <w:ind w:right="753"/>
        <w:jc w:val="left"/>
        <w:rPr>
          <w:rFonts w:ascii="宋体" w:hAnsi="宋体" w:eastAsia="宋体" w:cs="宋体"/>
          <w:sz w:val="28"/>
          <w:szCs w:val="28"/>
        </w:rPr>
      </w:pPr>
      <w:r>
        <w:rPr>
          <w:rFonts w:hint="eastAsia" w:ascii="宋体" w:hAnsi="宋体" w:eastAsia="宋体" w:cs="宋体"/>
          <w:sz w:val="28"/>
          <w:szCs w:val="28"/>
        </w:rPr>
        <w:t xml:space="preserve">    7.2 补充通知将以书面方式在指定媒介发布，补充通知作为比选文件的组成部分，对比选申请人起约束作用。  </w:t>
      </w:r>
    </w:p>
    <w:p>
      <w:pPr>
        <w:keepNext/>
        <w:keepLines/>
        <w:spacing w:before="260" w:after="260" w:line="413" w:lineRule="auto"/>
        <w:jc w:val="left"/>
        <w:outlineLvl w:val="2"/>
        <w:rPr>
          <w:rFonts w:ascii="宋体" w:hAnsi="宋体" w:eastAsia="宋体" w:cs="宋体"/>
          <w:kern w:val="0"/>
          <w:sz w:val="28"/>
          <w:szCs w:val="28"/>
        </w:rPr>
      </w:pPr>
      <w:bookmarkStart w:id="46" w:name="_Toc18772"/>
      <w:bookmarkStart w:id="47" w:name="_Toc9199"/>
      <w:bookmarkStart w:id="48" w:name="_Toc1010"/>
      <w:bookmarkStart w:id="49" w:name="_Toc19209"/>
      <w:r>
        <w:rPr>
          <w:rFonts w:hint="eastAsia" w:ascii="宋体" w:hAnsi="宋体" w:eastAsia="宋体" w:cs="宋体"/>
          <w:kern w:val="0"/>
          <w:sz w:val="28"/>
          <w:szCs w:val="28"/>
        </w:rPr>
        <w:t>（三）申请比选报价说明</w:t>
      </w:r>
      <w:bookmarkEnd w:id="46"/>
      <w:bookmarkEnd w:id="47"/>
      <w:bookmarkEnd w:id="48"/>
      <w:bookmarkEnd w:id="49"/>
    </w:p>
    <w:p>
      <w:pPr>
        <w:ind w:right="753"/>
        <w:jc w:val="left"/>
        <w:rPr>
          <w:rFonts w:ascii="宋体" w:hAnsi="宋体" w:eastAsia="宋体" w:cs="宋体"/>
          <w:sz w:val="28"/>
          <w:szCs w:val="28"/>
        </w:rPr>
      </w:pPr>
      <w:r>
        <w:rPr>
          <w:rFonts w:hint="eastAsia" w:ascii="宋体" w:hAnsi="宋体" w:eastAsia="宋体" w:cs="宋体"/>
          <w:sz w:val="28"/>
          <w:szCs w:val="28"/>
        </w:rPr>
        <w:t xml:space="preserve">    8.</w:t>
      </w:r>
      <w:bookmarkStart w:id="50" w:name="_Toc114052423"/>
      <w:bookmarkStart w:id="51" w:name="_Toc286386843"/>
      <w:bookmarkStart w:id="52" w:name="_Toc114052349"/>
      <w:bookmarkStart w:id="53" w:name="_Toc310318581"/>
      <w:r>
        <w:rPr>
          <w:rFonts w:hint="eastAsia" w:ascii="宋体" w:hAnsi="宋体" w:eastAsia="宋体" w:cs="宋体"/>
          <w:sz w:val="28"/>
          <w:szCs w:val="28"/>
        </w:rPr>
        <w:t>申请比选</w:t>
      </w:r>
      <w:bookmarkEnd w:id="50"/>
      <w:bookmarkEnd w:id="51"/>
      <w:bookmarkEnd w:id="52"/>
      <w:r>
        <w:rPr>
          <w:rFonts w:hint="eastAsia" w:ascii="宋体" w:hAnsi="宋体" w:eastAsia="宋体" w:cs="宋体"/>
          <w:sz w:val="28"/>
          <w:szCs w:val="28"/>
        </w:rPr>
        <w:t>报价</w:t>
      </w:r>
      <w:bookmarkEnd w:id="53"/>
    </w:p>
    <w:p>
      <w:pPr>
        <w:ind w:right="753"/>
        <w:jc w:val="left"/>
        <w:rPr>
          <w:rFonts w:ascii="宋体" w:hAnsi="宋体" w:eastAsia="宋体" w:cs="宋体"/>
          <w:sz w:val="28"/>
          <w:szCs w:val="28"/>
        </w:rPr>
      </w:pPr>
      <w:r>
        <w:rPr>
          <w:rFonts w:hint="eastAsia" w:ascii="宋体" w:hAnsi="宋体" w:eastAsia="宋体" w:cs="宋体"/>
          <w:sz w:val="28"/>
          <w:szCs w:val="28"/>
        </w:rPr>
        <w:t xml:space="preserve">    申请比选报价见比选须知前附表第9项、第10项所述。</w:t>
      </w:r>
    </w:p>
    <w:p>
      <w:pPr>
        <w:keepNext/>
        <w:keepLines/>
        <w:spacing w:before="260" w:after="260" w:line="413" w:lineRule="auto"/>
        <w:jc w:val="left"/>
        <w:outlineLvl w:val="2"/>
        <w:rPr>
          <w:rFonts w:ascii="宋体" w:hAnsi="宋体" w:eastAsia="宋体" w:cs="宋体"/>
          <w:kern w:val="0"/>
          <w:sz w:val="28"/>
          <w:szCs w:val="28"/>
        </w:rPr>
      </w:pPr>
      <w:bookmarkStart w:id="54" w:name="_Toc11943"/>
      <w:bookmarkStart w:id="55" w:name="_Toc24475"/>
      <w:bookmarkStart w:id="56" w:name="_Toc2346"/>
      <w:bookmarkStart w:id="57" w:name="_Toc17259"/>
      <w:r>
        <w:rPr>
          <w:rFonts w:hint="eastAsia" w:ascii="宋体" w:hAnsi="宋体" w:eastAsia="宋体" w:cs="宋体"/>
          <w:kern w:val="0"/>
          <w:sz w:val="28"/>
          <w:szCs w:val="28"/>
        </w:rPr>
        <w:t>（四）比选申请文件的编制</w:t>
      </w:r>
      <w:bookmarkEnd w:id="54"/>
      <w:bookmarkEnd w:id="55"/>
      <w:bookmarkEnd w:id="56"/>
      <w:bookmarkEnd w:id="57"/>
    </w:p>
    <w:p>
      <w:pPr>
        <w:ind w:right="753"/>
        <w:jc w:val="left"/>
        <w:rPr>
          <w:rFonts w:ascii="宋体" w:hAnsi="宋体" w:eastAsia="宋体" w:cs="宋体"/>
          <w:sz w:val="28"/>
          <w:szCs w:val="28"/>
        </w:rPr>
      </w:pPr>
      <w:r>
        <w:rPr>
          <w:rFonts w:hint="eastAsia" w:ascii="宋体" w:hAnsi="宋体" w:eastAsia="宋体" w:cs="宋体"/>
          <w:sz w:val="28"/>
          <w:szCs w:val="28"/>
        </w:rPr>
        <w:t xml:space="preserve">    9.</w:t>
      </w:r>
      <w:bookmarkStart w:id="58" w:name="_Toc286386845"/>
      <w:bookmarkStart w:id="59" w:name="_Toc310318583"/>
      <w:r>
        <w:rPr>
          <w:rFonts w:hint="eastAsia" w:ascii="宋体" w:hAnsi="宋体" w:eastAsia="宋体" w:cs="宋体"/>
          <w:sz w:val="28"/>
          <w:szCs w:val="28"/>
        </w:rPr>
        <w:t>比选申请文件编写注意事项</w:t>
      </w:r>
      <w:bookmarkEnd w:id="58"/>
      <w:bookmarkEnd w:id="59"/>
    </w:p>
    <w:p>
      <w:pPr>
        <w:ind w:right="753"/>
        <w:jc w:val="left"/>
        <w:rPr>
          <w:rFonts w:ascii="宋体" w:hAnsi="宋体" w:eastAsia="宋体" w:cs="宋体"/>
          <w:sz w:val="28"/>
          <w:szCs w:val="28"/>
        </w:rPr>
      </w:pPr>
      <w:r>
        <w:rPr>
          <w:rFonts w:hint="eastAsia" w:ascii="宋体" w:hAnsi="宋体" w:eastAsia="宋体" w:cs="宋体"/>
          <w:sz w:val="28"/>
          <w:szCs w:val="28"/>
        </w:rPr>
        <w:t xml:space="preserve">    9.1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ind w:right="753"/>
        <w:jc w:val="left"/>
        <w:rPr>
          <w:rFonts w:ascii="宋体" w:hAnsi="宋体" w:eastAsia="宋体" w:cs="宋体"/>
          <w:sz w:val="28"/>
          <w:szCs w:val="28"/>
        </w:rPr>
      </w:pPr>
      <w:r>
        <w:rPr>
          <w:rFonts w:hint="eastAsia" w:ascii="宋体" w:hAnsi="宋体" w:eastAsia="宋体" w:cs="宋体"/>
          <w:sz w:val="28"/>
          <w:szCs w:val="28"/>
        </w:rPr>
        <w:t xml:space="preserve">    9.2比选文件提出的实质性要求和条件是指本比选项目所涉及的价格、服务及其它要求、合同条款等内容。</w:t>
      </w:r>
    </w:p>
    <w:p>
      <w:pPr>
        <w:ind w:right="753"/>
        <w:jc w:val="left"/>
        <w:rPr>
          <w:rFonts w:ascii="宋体" w:hAnsi="宋体" w:eastAsia="宋体" w:cs="宋体"/>
          <w:sz w:val="28"/>
          <w:szCs w:val="28"/>
        </w:rPr>
      </w:pPr>
      <w:r>
        <w:rPr>
          <w:rFonts w:hint="eastAsia" w:ascii="宋体" w:hAnsi="宋体" w:eastAsia="宋体" w:cs="宋体"/>
          <w:sz w:val="28"/>
          <w:szCs w:val="28"/>
        </w:rPr>
        <w:t xml:space="preserve">    9.3比选申请人的比选申请文件所有来往函电统一使用中文(特别规定除外)。</w:t>
      </w:r>
    </w:p>
    <w:p>
      <w:pPr>
        <w:ind w:right="753"/>
        <w:jc w:val="left"/>
        <w:rPr>
          <w:rFonts w:ascii="宋体" w:hAnsi="宋体" w:eastAsia="宋体" w:cs="宋体"/>
          <w:sz w:val="28"/>
          <w:szCs w:val="28"/>
        </w:rPr>
      </w:pPr>
      <w:r>
        <w:rPr>
          <w:rFonts w:hint="eastAsia" w:ascii="宋体" w:hAnsi="宋体" w:eastAsia="宋体" w:cs="宋体"/>
          <w:sz w:val="28"/>
          <w:szCs w:val="28"/>
        </w:rPr>
        <w:t xml:space="preserve">    9.4 比选申请文件中使用的计量单位除比选文件中有特殊规定外，一律使用法定计量单位。</w:t>
      </w:r>
    </w:p>
    <w:p>
      <w:pPr>
        <w:rPr>
          <w:rFonts w:ascii="宋体" w:hAnsi="宋体" w:eastAsia="宋体" w:cs="宋体"/>
          <w:sz w:val="28"/>
          <w:szCs w:val="28"/>
        </w:rPr>
      </w:pPr>
      <w:bookmarkStart w:id="60" w:name="_Toc114052352"/>
      <w:bookmarkStart w:id="61" w:name="_Toc286386846"/>
      <w:bookmarkStart w:id="62" w:name="_Toc310318584"/>
      <w:bookmarkStart w:id="63" w:name="_Toc114052426"/>
      <w:r>
        <w:rPr>
          <w:rFonts w:hint="eastAsia" w:ascii="宋体" w:hAnsi="宋体" w:eastAsia="宋体" w:cs="宋体"/>
          <w:sz w:val="28"/>
          <w:szCs w:val="28"/>
        </w:rPr>
        <w:t xml:space="preserve">    10.比选申请文件的组成</w:t>
      </w:r>
      <w:bookmarkEnd w:id="60"/>
      <w:bookmarkEnd w:id="61"/>
      <w:bookmarkEnd w:id="62"/>
      <w:bookmarkEnd w:id="63"/>
    </w:p>
    <w:p>
      <w:pPr>
        <w:ind w:right="753"/>
        <w:jc w:val="left"/>
        <w:rPr>
          <w:rFonts w:ascii="宋体" w:hAnsi="宋体" w:eastAsia="宋体" w:cs="宋体"/>
          <w:sz w:val="28"/>
          <w:szCs w:val="28"/>
        </w:rPr>
      </w:pPr>
      <w:bookmarkStart w:id="64" w:name="_Toc114052354"/>
      <w:r>
        <w:rPr>
          <w:rFonts w:hint="eastAsia" w:ascii="宋体" w:hAnsi="宋体" w:eastAsia="宋体" w:cs="宋体"/>
          <w:sz w:val="28"/>
          <w:szCs w:val="28"/>
        </w:rPr>
        <w:t xml:space="preserve">    10.1 比选申请文件由比选申请人资格审查部分、技术部分、商务部分三部分组成。</w:t>
      </w:r>
    </w:p>
    <w:p>
      <w:pPr>
        <w:ind w:right="753"/>
        <w:jc w:val="left"/>
        <w:rPr>
          <w:rFonts w:ascii="宋体" w:hAnsi="宋体" w:eastAsia="宋体" w:cs="宋体"/>
          <w:sz w:val="28"/>
          <w:szCs w:val="28"/>
        </w:rPr>
      </w:pPr>
      <w:r>
        <w:rPr>
          <w:rFonts w:hint="eastAsia" w:ascii="宋体" w:hAnsi="宋体" w:eastAsia="宋体" w:cs="宋体"/>
          <w:sz w:val="28"/>
          <w:szCs w:val="28"/>
        </w:rPr>
        <w:t xml:space="preserve">    10.2 资格审查部分主要至少应包括下列内容（具体详见第三章内容要求）：</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（1）诚信声明；</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（2）法定代表人资格证明书（原件）；</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（3）法定代表人身份证明文件（提供复印件加盖法人单位公章）；</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（4）比选申请文件签署授权委托书（原件）；</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（5）授权代理人身份证明文件（提供复印件加盖法人单位公章）；</w:t>
      </w:r>
    </w:p>
    <w:p>
      <w:pPr>
        <w:ind w:right="753"/>
        <w:jc w:val="left"/>
        <w:rPr>
          <w:rFonts w:ascii="宋体" w:hAnsi="宋体" w:eastAsia="宋体" w:cs="宋体"/>
          <w:sz w:val="28"/>
          <w:szCs w:val="28"/>
        </w:rPr>
      </w:pPr>
      <w:r>
        <w:rPr>
          <w:rFonts w:hint="eastAsia" w:ascii="宋体" w:hAnsi="宋体" w:eastAsia="宋体" w:cs="宋体"/>
          <w:sz w:val="28"/>
          <w:szCs w:val="28"/>
        </w:rPr>
        <w:t xml:space="preserve">     （6）企业资格（资质）证书（提供复印件加盖法人单位公章）；</w:t>
      </w:r>
    </w:p>
    <w:p>
      <w:pPr>
        <w:ind w:right="753"/>
        <w:jc w:val="left"/>
        <w:rPr>
          <w:rFonts w:ascii="宋体" w:hAnsi="宋体" w:eastAsia="宋体" w:cs="宋体"/>
          <w:sz w:val="28"/>
          <w:szCs w:val="28"/>
        </w:rPr>
      </w:pPr>
      <w:r>
        <w:rPr>
          <w:rFonts w:hint="eastAsia" w:ascii="宋体" w:hAnsi="宋体" w:eastAsia="宋体" w:cs="宋体"/>
          <w:sz w:val="28"/>
          <w:szCs w:val="28"/>
        </w:rPr>
        <w:t xml:space="preserve">     （7）营业执照副本复印件（提供复印件加盖法人单位公章）；</w:t>
      </w:r>
    </w:p>
    <w:p>
      <w:pPr>
        <w:ind w:right="753"/>
        <w:jc w:val="left"/>
        <w:rPr>
          <w:rFonts w:ascii="宋体" w:hAnsi="宋体" w:eastAsia="宋体" w:cs="宋体"/>
          <w:sz w:val="28"/>
          <w:szCs w:val="28"/>
        </w:rPr>
      </w:pPr>
      <w:r>
        <w:rPr>
          <w:rFonts w:hint="eastAsia" w:ascii="宋体" w:hAnsi="宋体" w:eastAsia="宋体" w:cs="宋体"/>
          <w:sz w:val="28"/>
          <w:szCs w:val="28"/>
        </w:rPr>
        <w:t xml:space="preserve">     （8）税务登记证、组织机构代码证（提供复印件加盖法人单位公章, 如已办理三证合一则不需提供）；</w:t>
      </w:r>
    </w:p>
    <w:p>
      <w:pPr>
        <w:ind w:right="753" w:firstLine="840" w:firstLineChars="300"/>
        <w:jc w:val="left"/>
        <w:rPr>
          <w:rFonts w:ascii="宋体" w:hAnsi="宋体" w:eastAsia="宋体" w:cs="宋体"/>
          <w:sz w:val="28"/>
          <w:szCs w:val="28"/>
        </w:rPr>
      </w:pPr>
      <w:r>
        <w:rPr>
          <w:rFonts w:hint="eastAsia" w:ascii="宋体" w:hAnsi="宋体" w:eastAsia="宋体" w:cs="宋体"/>
          <w:sz w:val="28"/>
          <w:szCs w:val="28"/>
        </w:rPr>
        <w:t>（9）项目负责人相关证明材料。</w:t>
      </w:r>
    </w:p>
    <w:p>
      <w:pPr>
        <w:ind w:right="753"/>
        <w:jc w:val="left"/>
        <w:rPr>
          <w:rFonts w:ascii="宋体" w:hAnsi="宋体" w:eastAsia="宋体" w:cs="宋体"/>
          <w:sz w:val="28"/>
          <w:szCs w:val="28"/>
        </w:rPr>
      </w:pPr>
      <w:r>
        <w:rPr>
          <w:rFonts w:hint="eastAsia" w:ascii="宋体" w:hAnsi="宋体" w:eastAsia="宋体" w:cs="宋体"/>
          <w:sz w:val="28"/>
          <w:szCs w:val="28"/>
        </w:rPr>
        <w:t xml:space="preserve">    10.3  技术部分主要至少包括下列内容（具体详见第三章内容要求）：</w:t>
      </w:r>
      <w:bookmarkEnd w:id="64"/>
    </w:p>
    <w:p>
      <w:pPr>
        <w:ind w:right="753" w:firstLine="570"/>
        <w:jc w:val="left"/>
        <w:rPr>
          <w:rFonts w:ascii="宋体" w:hAnsi="宋体" w:eastAsia="宋体" w:cs="宋体"/>
          <w:sz w:val="28"/>
          <w:szCs w:val="28"/>
        </w:rPr>
      </w:pPr>
      <w:bookmarkStart w:id="65" w:name="_Toc114052357"/>
      <w:r>
        <w:rPr>
          <w:rFonts w:hint="eastAsia" w:ascii="宋体" w:hAnsi="宋体" w:eastAsia="宋体" w:cs="宋体"/>
          <w:sz w:val="28"/>
          <w:szCs w:val="28"/>
        </w:rPr>
        <w:t>（1）本项目工作的技术方案；</w:t>
      </w:r>
    </w:p>
    <w:p>
      <w:pPr>
        <w:ind w:right="753" w:firstLine="570"/>
        <w:jc w:val="left"/>
        <w:rPr>
          <w:rFonts w:ascii="宋体" w:hAnsi="宋体" w:eastAsia="宋体" w:cs="宋体"/>
          <w:sz w:val="28"/>
          <w:szCs w:val="28"/>
        </w:rPr>
      </w:pPr>
      <w:r>
        <w:rPr>
          <w:rFonts w:hint="eastAsia" w:ascii="宋体" w:hAnsi="宋体" w:eastAsia="宋体" w:cs="宋体"/>
          <w:sz w:val="28"/>
          <w:szCs w:val="28"/>
        </w:rPr>
        <w:t>（2）比选申请人业绩表</w:t>
      </w:r>
      <w:bookmarkEnd w:id="65"/>
      <w:bookmarkStart w:id="66" w:name="_Toc114052358"/>
      <w:r>
        <w:rPr>
          <w:rFonts w:hint="eastAsia" w:ascii="宋体" w:hAnsi="宋体" w:eastAsia="宋体" w:cs="宋体"/>
          <w:sz w:val="28"/>
          <w:szCs w:val="28"/>
        </w:rPr>
        <w:t>及证明材料；</w:t>
      </w:r>
    </w:p>
    <w:bookmarkEnd w:id="66"/>
    <w:p>
      <w:pPr>
        <w:ind w:right="753"/>
        <w:jc w:val="left"/>
        <w:rPr>
          <w:rFonts w:ascii="宋体" w:hAnsi="宋体" w:eastAsia="宋体" w:cs="宋体"/>
          <w:sz w:val="28"/>
          <w:szCs w:val="28"/>
        </w:rPr>
      </w:pPr>
      <w:r>
        <w:rPr>
          <w:rFonts w:hint="eastAsia" w:ascii="宋体" w:hAnsi="宋体" w:eastAsia="宋体" w:cs="宋体"/>
          <w:sz w:val="28"/>
          <w:szCs w:val="28"/>
        </w:rPr>
        <w:t xml:space="preserve">    （3）本项目拟投入人员组成表及证明材料；</w:t>
      </w:r>
    </w:p>
    <w:p>
      <w:pPr>
        <w:ind w:right="753"/>
        <w:jc w:val="left"/>
        <w:rPr>
          <w:rFonts w:ascii="宋体" w:hAnsi="宋体" w:eastAsia="宋体" w:cs="宋体"/>
          <w:sz w:val="28"/>
          <w:szCs w:val="28"/>
        </w:rPr>
      </w:pPr>
      <w:r>
        <w:rPr>
          <w:rFonts w:hint="eastAsia" w:ascii="宋体" w:hAnsi="宋体" w:eastAsia="宋体" w:cs="宋体"/>
          <w:sz w:val="28"/>
          <w:szCs w:val="28"/>
        </w:rPr>
        <w:t xml:space="preserve">    （4）</w:t>
      </w:r>
      <w:r>
        <w:rPr>
          <w:rFonts w:hint="eastAsia" w:ascii="宋体" w:hAnsi="宋体" w:eastAsia="宋体" w:cs="宋体"/>
          <w:sz w:val="28"/>
          <w:szCs w:val="28"/>
          <w:lang w:val="en-US" w:eastAsia="zh-CN"/>
        </w:rPr>
        <w:t>服务承诺</w:t>
      </w:r>
      <w:r>
        <w:rPr>
          <w:rFonts w:hint="eastAsia" w:ascii="宋体" w:hAnsi="宋体" w:eastAsia="宋体" w:cs="宋体"/>
          <w:sz w:val="28"/>
          <w:szCs w:val="28"/>
        </w:rPr>
        <w:t>；</w:t>
      </w:r>
    </w:p>
    <w:p>
      <w:pPr>
        <w:ind w:right="753"/>
        <w:jc w:val="left"/>
        <w:rPr>
          <w:rFonts w:ascii="宋体" w:hAnsi="宋体" w:eastAsia="宋体" w:cs="宋体"/>
          <w:sz w:val="28"/>
          <w:szCs w:val="28"/>
        </w:rPr>
      </w:pPr>
      <w:r>
        <w:rPr>
          <w:rFonts w:hint="eastAsia" w:ascii="宋体" w:hAnsi="宋体" w:eastAsia="宋体" w:cs="宋体"/>
          <w:sz w:val="28"/>
          <w:szCs w:val="28"/>
        </w:rPr>
        <w:t xml:space="preserve">    （5）比选申请人认为有必要提供的其他有关材料。</w:t>
      </w:r>
    </w:p>
    <w:p>
      <w:pPr>
        <w:ind w:right="753"/>
        <w:jc w:val="left"/>
        <w:rPr>
          <w:rFonts w:ascii="宋体" w:hAnsi="宋体" w:eastAsia="宋体" w:cs="宋体"/>
          <w:sz w:val="28"/>
          <w:szCs w:val="28"/>
        </w:rPr>
      </w:pPr>
      <w:r>
        <w:rPr>
          <w:rFonts w:hint="eastAsia" w:ascii="宋体" w:hAnsi="宋体" w:eastAsia="宋体" w:cs="宋体"/>
          <w:sz w:val="28"/>
          <w:szCs w:val="28"/>
        </w:rPr>
        <w:t xml:space="preserve">    10.4商务部分主要包括下列内容</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（1）比选申请函；</w:t>
      </w:r>
    </w:p>
    <w:p>
      <w:pPr>
        <w:ind w:right="753" w:firstLine="552"/>
        <w:jc w:val="left"/>
        <w:rPr>
          <w:rFonts w:ascii="宋体" w:hAnsi="宋体" w:eastAsia="宋体" w:cs="宋体"/>
          <w:sz w:val="28"/>
          <w:szCs w:val="28"/>
        </w:rPr>
      </w:pPr>
      <w:bookmarkStart w:id="67" w:name="_Toc114052356"/>
      <w:r>
        <w:rPr>
          <w:rFonts w:hint="eastAsia" w:ascii="宋体" w:hAnsi="宋体" w:eastAsia="宋体" w:cs="宋体"/>
          <w:sz w:val="28"/>
          <w:szCs w:val="28"/>
        </w:rPr>
        <w:t>（2）</w:t>
      </w:r>
      <w:bookmarkEnd w:id="67"/>
      <w:r>
        <w:rPr>
          <w:rFonts w:hint="eastAsia" w:ascii="宋体" w:hAnsi="宋体" w:eastAsia="宋体" w:cs="宋体"/>
          <w:sz w:val="28"/>
          <w:szCs w:val="28"/>
        </w:rPr>
        <w:t>报价表；</w:t>
      </w:r>
    </w:p>
    <w:p>
      <w:pPr>
        <w:ind w:right="753"/>
        <w:jc w:val="left"/>
        <w:rPr>
          <w:rFonts w:ascii="宋体" w:hAnsi="宋体" w:eastAsia="宋体" w:cs="宋体"/>
          <w:sz w:val="28"/>
          <w:szCs w:val="28"/>
        </w:rPr>
      </w:pPr>
      <w:r>
        <w:rPr>
          <w:rFonts w:hint="eastAsia" w:ascii="宋体" w:hAnsi="宋体" w:eastAsia="宋体" w:cs="宋体"/>
          <w:sz w:val="28"/>
          <w:szCs w:val="28"/>
        </w:rPr>
        <w:t xml:space="preserve">    10.5比选申请人按照比选人提供的比选申请文件格式和顺序另行编制比选申请文件，但表格可以按同样格式扩展。</w:t>
      </w:r>
    </w:p>
    <w:p>
      <w:pPr>
        <w:ind w:right="753"/>
        <w:jc w:val="left"/>
        <w:rPr>
          <w:rFonts w:ascii="宋体" w:hAnsi="宋体" w:eastAsia="宋体" w:cs="宋体"/>
          <w:sz w:val="28"/>
          <w:szCs w:val="28"/>
        </w:rPr>
      </w:pPr>
      <w:r>
        <w:rPr>
          <w:rFonts w:hint="eastAsia" w:ascii="宋体" w:hAnsi="宋体" w:eastAsia="宋体" w:cs="宋体"/>
          <w:sz w:val="28"/>
          <w:szCs w:val="28"/>
        </w:rPr>
        <w:t xml:space="preserve">    11.</w:t>
      </w:r>
      <w:bookmarkStart w:id="68" w:name="_Toc310318585"/>
      <w:bookmarkStart w:id="69" w:name="_Toc114052427"/>
      <w:bookmarkStart w:id="70" w:name="_Toc286386847"/>
      <w:bookmarkStart w:id="71" w:name="_Toc114052363"/>
      <w:r>
        <w:rPr>
          <w:rFonts w:hint="eastAsia" w:ascii="宋体" w:hAnsi="宋体" w:eastAsia="宋体" w:cs="宋体"/>
          <w:sz w:val="28"/>
          <w:szCs w:val="28"/>
        </w:rPr>
        <w:t>比选有效期</w:t>
      </w:r>
      <w:bookmarkEnd w:id="68"/>
      <w:bookmarkEnd w:id="69"/>
      <w:bookmarkEnd w:id="70"/>
      <w:bookmarkEnd w:id="71"/>
    </w:p>
    <w:p>
      <w:pPr>
        <w:ind w:right="753"/>
        <w:jc w:val="left"/>
        <w:rPr>
          <w:rFonts w:ascii="宋体" w:hAnsi="宋体" w:eastAsia="宋体" w:cs="宋体"/>
          <w:sz w:val="28"/>
          <w:szCs w:val="28"/>
        </w:rPr>
      </w:pPr>
      <w:r>
        <w:rPr>
          <w:rFonts w:hint="eastAsia" w:ascii="宋体" w:hAnsi="宋体" w:eastAsia="宋体" w:cs="宋体"/>
          <w:sz w:val="28"/>
          <w:szCs w:val="28"/>
        </w:rPr>
        <w:t xml:space="preserve">    11.1 比选申请文件在前附表第15条规定的递交文件截止日期之后的90天内有效。</w:t>
      </w:r>
    </w:p>
    <w:p>
      <w:pPr>
        <w:ind w:right="753"/>
        <w:jc w:val="left"/>
        <w:rPr>
          <w:rFonts w:ascii="宋体" w:hAnsi="宋体" w:eastAsia="宋体" w:cs="宋体"/>
          <w:sz w:val="28"/>
          <w:szCs w:val="28"/>
        </w:rPr>
      </w:pPr>
      <w:r>
        <w:rPr>
          <w:rFonts w:hint="eastAsia" w:ascii="宋体" w:hAnsi="宋体" w:eastAsia="宋体" w:cs="宋体"/>
          <w:sz w:val="28"/>
          <w:szCs w:val="28"/>
        </w:rPr>
        <w:t xml:space="preserve">    11.2 在原定递交文件有效期满之前，如果出现特殊情况，比选人可以书面形式向比选申请人提出延长递交文件有效期的要求。比选申请人须以书面形式予以答复。同意延长递交文件有效期的比选申请人不允许修改其比选申请文件。在延长的比选有效期内，本须知6条仍然适用。</w:t>
      </w:r>
    </w:p>
    <w:p>
      <w:pPr>
        <w:ind w:right="753"/>
        <w:jc w:val="left"/>
        <w:rPr>
          <w:rFonts w:ascii="宋体" w:hAnsi="宋体" w:eastAsia="宋体" w:cs="宋体"/>
          <w:sz w:val="28"/>
          <w:szCs w:val="28"/>
        </w:rPr>
      </w:pPr>
      <w:r>
        <w:rPr>
          <w:rFonts w:hint="eastAsia" w:ascii="宋体" w:hAnsi="宋体" w:eastAsia="宋体" w:cs="宋体"/>
          <w:sz w:val="28"/>
          <w:szCs w:val="28"/>
        </w:rPr>
        <w:t xml:space="preserve">    12.比选保证金</w:t>
      </w:r>
    </w:p>
    <w:p>
      <w:pPr>
        <w:ind w:right="753"/>
        <w:jc w:val="left"/>
        <w:rPr>
          <w:rFonts w:ascii="宋体" w:hAnsi="宋体" w:eastAsia="宋体" w:cs="宋体"/>
          <w:sz w:val="28"/>
          <w:szCs w:val="28"/>
        </w:rPr>
      </w:pPr>
      <w:r>
        <w:rPr>
          <w:rFonts w:hint="eastAsia" w:ascii="宋体" w:hAnsi="宋体" w:eastAsia="宋体" w:cs="宋体"/>
          <w:sz w:val="28"/>
          <w:szCs w:val="28"/>
        </w:rPr>
        <w:t xml:space="preserve">    12.1本次比选不需要缴纳申请比选保证金。</w:t>
      </w:r>
    </w:p>
    <w:p>
      <w:pPr>
        <w:ind w:right="753"/>
        <w:jc w:val="left"/>
        <w:rPr>
          <w:rFonts w:ascii="宋体" w:hAnsi="宋体" w:eastAsia="宋体" w:cs="宋体"/>
          <w:sz w:val="28"/>
          <w:szCs w:val="28"/>
        </w:rPr>
      </w:pPr>
      <w:r>
        <w:rPr>
          <w:rFonts w:hint="eastAsia" w:ascii="宋体" w:hAnsi="宋体" w:eastAsia="宋体" w:cs="宋体"/>
          <w:sz w:val="28"/>
          <w:szCs w:val="28"/>
        </w:rPr>
        <w:t xml:space="preserve">    13.</w:t>
      </w:r>
      <w:bookmarkStart w:id="72" w:name="_Toc114052365"/>
      <w:bookmarkStart w:id="73" w:name="_Toc114052429"/>
      <w:bookmarkStart w:id="74" w:name="_Toc310318587"/>
      <w:bookmarkStart w:id="75" w:name="_Toc286386849"/>
      <w:r>
        <w:rPr>
          <w:rFonts w:hint="eastAsia" w:ascii="宋体" w:hAnsi="宋体" w:eastAsia="宋体" w:cs="宋体"/>
          <w:sz w:val="28"/>
          <w:szCs w:val="28"/>
        </w:rPr>
        <w:t>勘察现场和比选答疑</w:t>
      </w:r>
      <w:bookmarkEnd w:id="72"/>
      <w:bookmarkEnd w:id="73"/>
      <w:bookmarkEnd w:id="74"/>
      <w:bookmarkEnd w:id="75"/>
    </w:p>
    <w:p>
      <w:pPr>
        <w:ind w:right="753"/>
        <w:jc w:val="left"/>
        <w:rPr>
          <w:rFonts w:ascii="宋体" w:hAnsi="宋体" w:eastAsia="宋体" w:cs="宋体"/>
          <w:sz w:val="28"/>
          <w:szCs w:val="28"/>
        </w:rPr>
      </w:pPr>
      <w:r>
        <w:rPr>
          <w:rFonts w:hint="eastAsia" w:ascii="宋体" w:hAnsi="宋体" w:eastAsia="宋体" w:cs="宋体"/>
          <w:sz w:val="28"/>
          <w:szCs w:val="28"/>
        </w:rPr>
        <w:t xml:space="preserve">    13.1  比选申请人应自行对本项目的现场和周围环境进行勘察，以获取须比选申请人自己负责的有关编制比选申请文件和签署合同所需的资料。勘察现场所发生的费用由比选申请人自己承担。</w:t>
      </w:r>
    </w:p>
    <w:p>
      <w:pPr>
        <w:ind w:right="753"/>
        <w:jc w:val="left"/>
        <w:rPr>
          <w:rFonts w:ascii="宋体" w:hAnsi="宋体" w:eastAsia="宋体" w:cs="宋体"/>
          <w:sz w:val="28"/>
          <w:szCs w:val="28"/>
        </w:rPr>
      </w:pPr>
      <w:r>
        <w:rPr>
          <w:rFonts w:hint="eastAsia" w:ascii="宋体" w:hAnsi="宋体" w:eastAsia="宋体" w:cs="宋体"/>
          <w:sz w:val="28"/>
          <w:szCs w:val="28"/>
        </w:rPr>
        <w:t xml:space="preserve">    13.2  比选人向比选申请人提供的有关本项目现场的资料和数据，仅作为参考资料。比选人对比选申请人由此而做出的推论、理解和结论概不负责。</w:t>
      </w:r>
    </w:p>
    <w:p>
      <w:pPr>
        <w:ind w:right="753"/>
        <w:jc w:val="left"/>
        <w:rPr>
          <w:rFonts w:ascii="宋体" w:hAnsi="宋体" w:eastAsia="宋体" w:cs="宋体"/>
          <w:sz w:val="28"/>
          <w:szCs w:val="28"/>
        </w:rPr>
      </w:pPr>
      <w:r>
        <w:rPr>
          <w:rFonts w:hint="eastAsia" w:ascii="宋体" w:hAnsi="宋体" w:eastAsia="宋体" w:cs="宋体"/>
          <w:sz w:val="28"/>
          <w:szCs w:val="28"/>
        </w:rPr>
        <w:t xml:space="preserve">    13.3  比选申请人提出的与比选有关的任何问题均应在递交文件截止时间 3天前的正常工作时间内，采用当面递交、传真或电报书面形式通知比选人，其他方式为无效。比选人将通过“比选补遗文件”书面形式予以答复。</w:t>
      </w:r>
    </w:p>
    <w:p>
      <w:pPr>
        <w:ind w:right="753"/>
        <w:jc w:val="left"/>
        <w:rPr>
          <w:rFonts w:ascii="宋体" w:hAnsi="宋体" w:eastAsia="宋体" w:cs="宋体"/>
          <w:sz w:val="28"/>
          <w:szCs w:val="28"/>
        </w:rPr>
      </w:pPr>
      <w:r>
        <w:rPr>
          <w:rFonts w:hint="eastAsia" w:ascii="宋体" w:hAnsi="宋体" w:eastAsia="宋体" w:cs="宋体"/>
          <w:sz w:val="28"/>
          <w:szCs w:val="28"/>
        </w:rPr>
        <w:t xml:space="preserve">    13.4  比选补遗文件包括所有问题和答复，比选人将于递交文件截止时间2天前以书面形式在指定媒介发布，予以答复。</w:t>
      </w:r>
    </w:p>
    <w:p>
      <w:pPr>
        <w:ind w:right="753"/>
        <w:jc w:val="left"/>
        <w:rPr>
          <w:rFonts w:ascii="宋体" w:hAnsi="宋体" w:eastAsia="宋体" w:cs="宋体"/>
          <w:sz w:val="28"/>
          <w:szCs w:val="28"/>
        </w:rPr>
      </w:pPr>
      <w:r>
        <w:rPr>
          <w:rFonts w:hint="eastAsia" w:ascii="宋体" w:hAnsi="宋体" w:eastAsia="宋体" w:cs="宋体"/>
          <w:sz w:val="28"/>
          <w:szCs w:val="28"/>
        </w:rPr>
        <w:t xml:space="preserve">    14.</w:t>
      </w:r>
      <w:bookmarkStart w:id="76" w:name="_Toc286386850"/>
      <w:bookmarkStart w:id="77" w:name="_Toc114052366"/>
      <w:bookmarkStart w:id="78" w:name="_Toc114052430"/>
      <w:bookmarkStart w:id="79" w:name="_Toc310318588"/>
      <w:r>
        <w:rPr>
          <w:rFonts w:hint="eastAsia" w:ascii="宋体" w:hAnsi="宋体" w:eastAsia="宋体" w:cs="宋体"/>
          <w:sz w:val="28"/>
          <w:szCs w:val="28"/>
        </w:rPr>
        <w:t>比选申请文件的份数和签署</w:t>
      </w:r>
      <w:bookmarkEnd w:id="76"/>
      <w:bookmarkEnd w:id="77"/>
      <w:bookmarkEnd w:id="78"/>
      <w:bookmarkEnd w:id="79"/>
    </w:p>
    <w:p>
      <w:pPr>
        <w:ind w:right="753"/>
        <w:jc w:val="left"/>
        <w:rPr>
          <w:rFonts w:ascii="宋体" w:hAnsi="宋体" w:eastAsia="宋体" w:cs="宋体"/>
          <w:sz w:val="28"/>
          <w:szCs w:val="28"/>
        </w:rPr>
      </w:pPr>
      <w:r>
        <w:rPr>
          <w:rFonts w:hint="eastAsia" w:ascii="宋体" w:hAnsi="宋体" w:eastAsia="宋体" w:cs="宋体"/>
          <w:sz w:val="28"/>
          <w:szCs w:val="28"/>
        </w:rPr>
        <w:t xml:space="preserve">    14.1 比选申请人按比选文件的规定编制比选申请文件：详见前附表第13项内容。</w:t>
      </w:r>
    </w:p>
    <w:p>
      <w:pPr>
        <w:ind w:right="753"/>
        <w:jc w:val="left"/>
        <w:rPr>
          <w:rFonts w:ascii="宋体" w:hAnsi="宋体" w:eastAsia="宋体" w:cs="宋体"/>
          <w:sz w:val="28"/>
          <w:szCs w:val="28"/>
        </w:rPr>
      </w:pPr>
      <w:r>
        <w:rPr>
          <w:rFonts w:hint="eastAsia" w:ascii="宋体" w:hAnsi="宋体" w:eastAsia="宋体" w:cs="宋体"/>
          <w:sz w:val="28"/>
          <w:szCs w:val="28"/>
        </w:rPr>
        <w:t xml:space="preserve">    14.2 比选申请文件正本与副本均应使用不能擦去的黑色墨水打印或书写，装订成册，由比选申请人法定代表人或授权委托代理人亲自签署或加盖印鉴，并加盖比选申请人单位公章。</w:t>
      </w:r>
    </w:p>
    <w:p>
      <w:pPr>
        <w:ind w:right="753"/>
        <w:jc w:val="left"/>
        <w:rPr>
          <w:rFonts w:ascii="宋体" w:hAnsi="宋体" w:eastAsia="宋体" w:cs="宋体"/>
          <w:sz w:val="28"/>
          <w:szCs w:val="28"/>
        </w:rPr>
      </w:pPr>
      <w:r>
        <w:rPr>
          <w:rFonts w:hint="eastAsia" w:ascii="宋体" w:hAnsi="宋体" w:eastAsia="宋体" w:cs="宋体"/>
          <w:sz w:val="28"/>
          <w:szCs w:val="28"/>
        </w:rPr>
        <w:t xml:space="preserve">    14.3 全套比选申请文件应无涂改和行间插字，除非这些删改是根据比选人指示进行的；或者是比选申请人造成的必须修改的错误，但修改处应由比选申请文件签字人签字证明，否则修改无效。</w:t>
      </w:r>
    </w:p>
    <w:p>
      <w:pPr>
        <w:keepNext/>
        <w:keepLines/>
        <w:spacing w:before="260" w:after="260" w:line="413" w:lineRule="auto"/>
        <w:jc w:val="left"/>
        <w:outlineLvl w:val="2"/>
        <w:rPr>
          <w:rFonts w:ascii="Times New Roman" w:hAnsi="Times New Roman" w:eastAsia="宋体" w:cs="Times New Roman"/>
          <w:kern w:val="0"/>
          <w:sz w:val="28"/>
          <w:szCs w:val="20"/>
        </w:rPr>
      </w:pPr>
      <w:bookmarkStart w:id="80" w:name="_Toc25460"/>
      <w:bookmarkStart w:id="81" w:name="_Toc16937"/>
      <w:bookmarkStart w:id="82" w:name="_Toc28652"/>
      <w:bookmarkStart w:id="83" w:name="_Toc10085"/>
      <w:r>
        <w:rPr>
          <w:rFonts w:ascii="Times New Roman" w:hAnsi="Times New Roman" w:eastAsia="宋体" w:cs="Times New Roman"/>
          <w:kern w:val="0"/>
          <w:sz w:val="28"/>
          <w:szCs w:val="20"/>
        </w:rPr>
        <w:t>（五）比选申请文件的递交</w:t>
      </w:r>
      <w:bookmarkEnd w:id="80"/>
      <w:bookmarkEnd w:id="81"/>
      <w:bookmarkEnd w:id="82"/>
      <w:bookmarkEnd w:id="83"/>
    </w:p>
    <w:p>
      <w:pPr>
        <w:jc w:val="left"/>
        <w:rPr>
          <w:rFonts w:ascii="宋体" w:hAnsi="宋体" w:eastAsia="宋体" w:cs="宋体"/>
          <w:sz w:val="28"/>
          <w:szCs w:val="28"/>
        </w:rPr>
      </w:pPr>
      <w:r>
        <w:rPr>
          <w:rFonts w:hint="eastAsia" w:ascii="宋体" w:hAnsi="宋体" w:eastAsia="宋体" w:cs="宋体"/>
          <w:sz w:val="28"/>
          <w:szCs w:val="28"/>
        </w:rPr>
        <w:t xml:space="preserve">    15.比选申请文件的密封与标志</w:t>
      </w:r>
    </w:p>
    <w:p>
      <w:pPr>
        <w:ind w:right="753"/>
        <w:jc w:val="left"/>
        <w:rPr>
          <w:rFonts w:ascii="宋体" w:hAnsi="宋体" w:eastAsia="宋体" w:cs="宋体"/>
          <w:sz w:val="28"/>
          <w:szCs w:val="28"/>
        </w:rPr>
      </w:pPr>
      <w:r>
        <w:rPr>
          <w:rFonts w:hint="eastAsia" w:ascii="宋体" w:hAnsi="宋体" w:eastAsia="宋体" w:cs="宋体"/>
          <w:sz w:val="28"/>
          <w:szCs w:val="28"/>
        </w:rPr>
        <w:t xml:space="preserve">    15.1 比选申请文件装订要求：比选申请文件中资格审查部分、技术部分、商务部分分开装订。</w:t>
      </w:r>
    </w:p>
    <w:p>
      <w:pPr>
        <w:ind w:right="753"/>
        <w:jc w:val="left"/>
        <w:rPr>
          <w:rFonts w:ascii="宋体" w:hAnsi="宋体" w:eastAsia="宋体" w:cs="宋体"/>
          <w:sz w:val="28"/>
          <w:szCs w:val="28"/>
        </w:rPr>
      </w:pPr>
      <w:r>
        <w:rPr>
          <w:rFonts w:hint="eastAsia" w:ascii="宋体" w:hAnsi="宋体" w:eastAsia="宋体" w:cs="宋体"/>
          <w:sz w:val="28"/>
          <w:szCs w:val="28"/>
        </w:rPr>
        <w:t xml:space="preserve">    15.2 比选申请文件的资格审查部分、技术部分、商务部分分别密封在三个内层比选文件密封袋中，再密封在同一个外层比选文件密封袋中。</w:t>
      </w:r>
    </w:p>
    <w:p>
      <w:pPr>
        <w:ind w:right="753"/>
        <w:jc w:val="left"/>
        <w:rPr>
          <w:rFonts w:ascii="宋体" w:hAnsi="宋体" w:eastAsia="宋体" w:cs="宋体"/>
          <w:sz w:val="28"/>
          <w:szCs w:val="28"/>
        </w:rPr>
      </w:pPr>
      <w:r>
        <w:rPr>
          <w:rFonts w:hint="eastAsia" w:ascii="宋体" w:hAnsi="宋体" w:eastAsia="宋体" w:cs="宋体"/>
          <w:sz w:val="28"/>
          <w:szCs w:val="28"/>
        </w:rPr>
        <w:t xml:space="preserve">    15.3内层和外层包封口处都应加盖比选申请人公章或粘贴加盖公章的密封条，若外层包封没有加盖公章或破损严重，有可能导致比选人的拒收。</w:t>
      </w:r>
    </w:p>
    <w:p>
      <w:pPr>
        <w:ind w:right="753"/>
        <w:jc w:val="left"/>
        <w:rPr>
          <w:rFonts w:ascii="宋体" w:hAnsi="宋体" w:eastAsia="宋体" w:cs="宋体"/>
          <w:sz w:val="28"/>
          <w:szCs w:val="28"/>
        </w:rPr>
      </w:pPr>
      <w:r>
        <w:rPr>
          <w:rFonts w:hint="eastAsia" w:ascii="宋体" w:hAnsi="宋体" w:eastAsia="宋体" w:cs="宋体"/>
          <w:sz w:val="28"/>
          <w:szCs w:val="28"/>
        </w:rPr>
        <w:t xml:space="preserve">    15.4三个内层比选文件密封袋上应加贴封套并加盖比选申请人公章，并注明三个内层包对应的名称及比选申请人名称。外层比选文件密封袋上应加贴封套并加盖比选申请人公章，并注明本次比选项目的名称、“比选申请文件”、比选申请人名称。</w:t>
      </w:r>
    </w:p>
    <w:p>
      <w:pPr>
        <w:ind w:right="753"/>
        <w:jc w:val="left"/>
        <w:rPr>
          <w:rFonts w:ascii="宋体" w:hAnsi="宋体" w:eastAsia="宋体" w:cs="宋体"/>
          <w:sz w:val="28"/>
          <w:szCs w:val="28"/>
        </w:rPr>
      </w:pPr>
      <w:r>
        <w:rPr>
          <w:rFonts w:hint="eastAsia" w:ascii="宋体" w:hAnsi="宋体" w:eastAsia="宋体" w:cs="宋体"/>
          <w:sz w:val="28"/>
          <w:szCs w:val="28"/>
        </w:rPr>
        <w:t xml:space="preserve">    15.5比选申请文件递交至前附表第14项所述的单位和地址。</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16.递交比选文件截止期</w:t>
      </w:r>
    </w:p>
    <w:p>
      <w:pPr>
        <w:ind w:right="753"/>
        <w:jc w:val="left"/>
        <w:rPr>
          <w:rFonts w:ascii="宋体" w:hAnsi="宋体" w:eastAsia="宋体" w:cs="宋体"/>
          <w:sz w:val="28"/>
          <w:szCs w:val="28"/>
        </w:rPr>
      </w:pPr>
      <w:r>
        <w:rPr>
          <w:rFonts w:hint="eastAsia" w:ascii="宋体" w:hAnsi="宋体" w:eastAsia="宋体" w:cs="宋体"/>
          <w:sz w:val="28"/>
          <w:szCs w:val="28"/>
        </w:rPr>
        <w:t xml:space="preserve">    16.1比选申请人应在前附表第15项规定的日期和时间之前将比选申请文件递交至前附表第14项所述的单位和地址。</w:t>
      </w:r>
    </w:p>
    <w:p>
      <w:pPr>
        <w:ind w:right="753"/>
        <w:jc w:val="left"/>
        <w:rPr>
          <w:rFonts w:ascii="宋体" w:hAnsi="宋体" w:eastAsia="宋体" w:cs="宋体"/>
          <w:sz w:val="28"/>
          <w:szCs w:val="28"/>
        </w:rPr>
      </w:pPr>
      <w:r>
        <w:rPr>
          <w:rFonts w:hint="eastAsia" w:ascii="宋体" w:hAnsi="宋体" w:eastAsia="宋体" w:cs="宋体"/>
          <w:sz w:val="28"/>
          <w:szCs w:val="28"/>
        </w:rPr>
        <w:t xml:space="preserve">    16.2 比选人可以以补充通知方式，酌情延长递交比选申请文件的截止日期。在上述情况下，比选人与比选申请人在比选截止期以前拥有的全部权力、责任和义务，将适用于延长后新的递交文件截止期。</w:t>
      </w:r>
    </w:p>
    <w:p>
      <w:pPr>
        <w:ind w:right="753"/>
        <w:jc w:val="left"/>
        <w:rPr>
          <w:rFonts w:ascii="宋体" w:hAnsi="宋体" w:eastAsia="宋体" w:cs="宋体"/>
          <w:sz w:val="28"/>
          <w:szCs w:val="28"/>
        </w:rPr>
      </w:pPr>
      <w:r>
        <w:rPr>
          <w:rFonts w:hint="eastAsia" w:ascii="宋体" w:hAnsi="宋体" w:eastAsia="宋体" w:cs="宋体"/>
          <w:sz w:val="28"/>
          <w:szCs w:val="28"/>
        </w:rPr>
        <w:t xml:space="preserve">    16.3 凡没有以补充方式获得酌情延长递交文件截止日期的比选申请人，比选人将拒收在递交文件截止期以后送到的比选申请文件。</w:t>
      </w:r>
    </w:p>
    <w:p>
      <w:pPr>
        <w:ind w:right="753"/>
        <w:jc w:val="left"/>
        <w:rPr>
          <w:rFonts w:ascii="宋体" w:hAnsi="宋体" w:eastAsia="宋体" w:cs="宋体"/>
          <w:sz w:val="28"/>
          <w:szCs w:val="28"/>
        </w:rPr>
      </w:pPr>
      <w:r>
        <w:rPr>
          <w:rFonts w:hint="eastAsia" w:ascii="宋体" w:hAnsi="宋体" w:eastAsia="宋体" w:cs="宋体"/>
          <w:sz w:val="28"/>
          <w:szCs w:val="28"/>
        </w:rPr>
        <w:t xml:space="preserve">    17.比选申请文件的修改与撤回</w:t>
      </w:r>
    </w:p>
    <w:p>
      <w:pPr>
        <w:ind w:right="753"/>
        <w:jc w:val="left"/>
        <w:rPr>
          <w:rFonts w:ascii="宋体" w:hAnsi="宋体" w:eastAsia="宋体" w:cs="宋体"/>
          <w:sz w:val="28"/>
          <w:szCs w:val="28"/>
        </w:rPr>
      </w:pPr>
      <w:r>
        <w:rPr>
          <w:rFonts w:hint="eastAsia" w:ascii="宋体" w:hAnsi="宋体" w:eastAsia="宋体" w:cs="宋体"/>
          <w:sz w:val="28"/>
          <w:szCs w:val="28"/>
        </w:rPr>
        <w:t xml:space="preserve">    17.1 比选申请人可以在递交比选申请文件以后，在规定的递交文件截止时间之前，以书面形式向比选人递交修改或撤回其比选申请文件的通知，但在递交文件截止时间以后，不能再更改其比选申请文件。</w:t>
      </w:r>
    </w:p>
    <w:p>
      <w:pPr>
        <w:keepNext/>
        <w:keepLines/>
        <w:spacing w:before="260" w:after="260" w:line="413" w:lineRule="auto"/>
        <w:jc w:val="left"/>
        <w:outlineLvl w:val="2"/>
        <w:rPr>
          <w:rFonts w:ascii="Times New Roman" w:hAnsi="Times New Roman" w:eastAsia="宋体" w:cs="Times New Roman"/>
          <w:kern w:val="0"/>
          <w:sz w:val="28"/>
          <w:szCs w:val="20"/>
        </w:rPr>
      </w:pPr>
      <w:bookmarkStart w:id="84" w:name="_Toc1004"/>
      <w:r>
        <w:rPr>
          <w:rFonts w:hint="eastAsia" w:ascii="Times New Roman" w:hAnsi="Times New Roman" w:eastAsia="宋体" w:cs="Times New Roman"/>
          <w:kern w:val="0"/>
          <w:sz w:val="28"/>
          <w:szCs w:val="20"/>
        </w:rPr>
        <w:t>（六）评审</w:t>
      </w:r>
      <w:bookmarkEnd w:id="84"/>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18.评比委员会</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18.1本项目的评比委员会由3名经济、技术专家组成。</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18.2评比委员会成员独立、客观、公正地履行职责，遵守职业道德，对所提出的评比意见承担个人责任；评比委员会成员应对整个评比活动保密。</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18.3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18.4严禁任何单位或个人以任何形式操纵、干预评比过程和评比结果。</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19.评比</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19.1比选人将于前附表第14、15项规定的时间、地点递交比选材料，参加评比的比选申请人负责人或授权委托代理人应签名报到，并携带有效证明材料前往，以证实其身份。如比选申请人负责人或授权代理人未能在前附表第14、15项所述的时间、地点递交材料并证明其身份，将视同其放弃本次评比机会。</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19.2评比会议程序：</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19.2.1由主持人宣布评比会议开始，评比委员会确认文件是否密封。</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19.2.2评比委员会启封比选申请文件的资格审查部分，并进行评审。</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19.2.3由主持人当众宣布审查结果，并宣读有效的比选申请人名称以及比选人认为需要的其他内容。</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19.2.4评比委员会启封通过资格审查的比选申请文件的技术部分，并进行评审。</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19.2.5评比委员会启封通过资格审查的比选申请文件的商务部分，并进行评审。</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19.2.6在评比过程中，评比委员、记录人等有关人员在比选记录表上签字确认，主持人宣读比选结果。</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19.2.7评比结束</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20.评比工作相关要求</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20.1本次比选的工作由评比委员会负责。</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20.2出现下列特殊情况之一，本次比选无效，本公司将重新组织比选：</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20.2.1在比选申请文件递交截止时间到达时提交比选申请文件的比选申请人少于3家的；</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20.2.2比选申请文件有效的比选申请人仅有2家，且评委认为没有竞争力的；</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20.2.3有效比选申请文件只有1家或0家的；</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20.3评比过程的保密性。评比委员会成员、有关工作人员及其他知情人不得透露对比选申请文件的评比和比较、中选候选人的推荐情况以及与比选有关的其他情况。</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20.4比选申请人在评比过程中所进行的力图影响评比公正性的活动，可能导致其中选无效。</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20.5比选申请文件的澄清或说明</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20.5.1评比时评比委员会将以书面形式要求比选申请人就其比选申请文件中含义不明确、同类问题表述不一致或有明显文字错误等的内容予以澄清或说明。</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20.5.2比选申请人对要求澄清或说明的内容应在评比委员会规定的时间内以书面形式予以澄清，该澄清或说明函应有比选申请人负责人或其委托代理人的签名。</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20.5.3比选申请人的澄清或说明函作为比选申请文件的组成部分。</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20.5.4比选申请人对比选申请文件的澄清或说明不得超出比选申请文件的范围或改变投标的实质内容。</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21.比选申请文件评比相关要求</w:t>
      </w:r>
    </w:p>
    <w:p>
      <w:pPr>
        <w:ind w:right="753"/>
        <w:jc w:val="left"/>
        <w:rPr>
          <w:rFonts w:ascii="宋体" w:hAnsi="宋体" w:eastAsia="宋体" w:cs="宋体"/>
          <w:sz w:val="28"/>
          <w:szCs w:val="28"/>
        </w:rPr>
      </w:pPr>
      <w:r>
        <w:rPr>
          <w:rFonts w:hint="eastAsia" w:ascii="宋体" w:hAnsi="宋体" w:eastAsia="宋体" w:cs="宋体"/>
          <w:sz w:val="28"/>
          <w:szCs w:val="28"/>
        </w:rPr>
        <w:t xml:space="preserve">    21.1比选申请人资格审查</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只有通过资格审查才能进入下一步的评比，资格审查资料有任何一项不合格者其资格审查视为不通过。</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21.2比选申请人或其比选文件有下列情况之一者，其比选申请文件将视为无效或作废处理：</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（1）比选申请人的负责人或委托代理人未按时参加评比会议的；</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（2）比选申请文件未按照本须知第15条的要求装订、密封和标记的；</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（3）本须知第10条规定的比选申请文件有关内容未按本须知第14条规定加盖比选申请人公章、未经比选申请人负责人或其委托代理人签字或盖章的；</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（4）不按本须知第10条内容提供资料的；逾期递交比选申请文件的；</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（5）比选申请文件内容不真实的；</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（6）比选申请文件实质上没有响应比选文件的要求的；（包括以下内容：价格、服务内容、合同条款等）</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（7）比选申请人报价超过上控价的；</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（8）比选申请人不符合前附表第8条所述资格要求。</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21.3评比细则</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详见第四章。</w:t>
      </w:r>
    </w:p>
    <w:p>
      <w:pPr>
        <w:ind w:right="753"/>
        <w:jc w:val="left"/>
        <w:rPr>
          <w:rFonts w:ascii="宋体" w:hAnsi="宋体" w:eastAsia="宋体" w:cs="宋体"/>
          <w:sz w:val="28"/>
          <w:szCs w:val="28"/>
        </w:rPr>
      </w:pPr>
      <w:r>
        <w:rPr>
          <w:rFonts w:hint="eastAsia" w:ascii="宋体" w:hAnsi="宋体" w:eastAsia="宋体" w:cs="宋体"/>
          <w:sz w:val="28"/>
          <w:szCs w:val="28"/>
        </w:rPr>
        <w:t xml:space="preserve">    21.4确定中选人</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评比委员会将按照综合得分由高到低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人可以按照评比委员会提出的中选候选人名单排序依次确定其他中选候选人为中选人，也可以重新比选。</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22.评比结果公示</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22.1在评比结束后，比选人将在南宁轨道交通集团有限责任公司官网(http://www.nngdjt.com/)的招标招商中的中标信息处公示评比结果。</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22.2比选申请人如对评比结果有异议，在评比结果公示三天内，可以书面形式向比选人提出质疑。比选人应当在收到比选申请人的书面质疑后五个工作日内做出答复，但答复的内容不得涉及商业秘密。</w:t>
      </w:r>
    </w:p>
    <w:p>
      <w:pPr>
        <w:keepNext/>
        <w:keepLines/>
        <w:spacing w:before="260" w:after="260" w:line="413" w:lineRule="auto"/>
        <w:jc w:val="left"/>
        <w:outlineLvl w:val="2"/>
        <w:rPr>
          <w:rFonts w:ascii="宋体" w:hAnsi="宋体" w:eastAsia="宋体" w:cs="宋体"/>
          <w:kern w:val="0"/>
          <w:sz w:val="28"/>
          <w:szCs w:val="28"/>
        </w:rPr>
      </w:pPr>
      <w:bookmarkStart w:id="85" w:name="_Toc17939"/>
      <w:r>
        <w:rPr>
          <w:rFonts w:hint="eastAsia" w:ascii="宋体" w:hAnsi="宋体" w:eastAsia="宋体" w:cs="宋体"/>
          <w:kern w:val="0"/>
          <w:sz w:val="28"/>
          <w:szCs w:val="28"/>
        </w:rPr>
        <w:t>（七）授予合同</w:t>
      </w:r>
      <w:bookmarkEnd w:id="85"/>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 xml:space="preserve"> 23.中选通知书</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23.1比选人将向中选人发出中选通知书。</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23.2比选人无义务向落选的比选申请人解释落选原因和退还比选申请文件。</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23.3中选通知书作为合同的组成部分。</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24.合同的签署</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24.1中选人应按中选通知书中的相关要求，由中选人负责人或授权代表前往比选人处与比选人进行签订合同。</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24.2中选人如放弃中选资格，则比选人有权将其列入不良行为记录名单、三年内禁止其参加比选人发起的任何采购活动。</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24.3中选人被废除中选资格后，比选人有权将标的按比选结果排名顺延中选人。</w:t>
      </w:r>
    </w:p>
    <w:p>
      <w:pPr>
        <w:pStyle w:val="29"/>
      </w:pPr>
    </w:p>
    <w:p>
      <w:pPr>
        <w:pStyle w:val="29"/>
      </w:pPr>
    </w:p>
    <w:p>
      <w:pPr>
        <w:keepNext/>
        <w:keepLines/>
        <w:spacing w:before="340" w:after="330" w:line="576" w:lineRule="auto"/>
        <w:jc w:val="center"/>
        <w:outlineLvl w:val="0"/>
        <w:rPr>
          <w:rFonts w:ascii="宋体" w:hAnsi="宋体" w:eastAsia="宋体" w:cs="宋体"/>
          <w:b/>
          <w:kern w:val="44"/>
          <w:sz w:val="28"/>
          <w:szCs w:val="28"/>
        </w:rPr>
      </w:pPr>
      <w:r>
        <w:rPr>
          <w:rFonts w:hint="eastAsia" w:ascii="宋体" w:hAnsi="宋体" w:eastAsia="宋体" w:cs="宋体"/>
          <w:b/>
          <w:kern w:val="44"/>
          <w:sz w:val="28"/>
          <w:szCs w:val="28"/>
        </w:rPr>
        <w:br w:type="page"/>
      </w:r>
      <w:bookmarkStart w:id="86" w:name="_Toc24086"/>
      <w:r>
        <w:rPr>
          <w:rFonts w:hint="eastAsia" w:ascii="宋体" w:hAnsi="宋体" w:eastAsia="宋体" w:cs="宋体"/>
          <w:b/>
          <w:kern w:val="44"/>
          <w:sz w:val="28"/>
          <w:szCs w:val="28"/>
        </w:rPr>
        <w:t>第二章 合同条款</w:t>
      </w:r>
      <w:bookmarkEnd w:id="86"/>
    </w:p>
    <w:p>
      <w:pPr>
        <w:ind w:right="753"/>
        <w:jc w:val="center"/>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rPr>
          <w:rFonts w:ascii="宋体"/>
          <w:b/>
          <w:sz w:val="28"/>
          <w:szCs w:val="28"/>
        </w:rPr>
      </w:pPr>
      <w:r>
        <w:rPr>
          <w:rFonts w:ascii="宋体" w:hAnsi="宋体" w:eastAsia="宋体" w:cs="宋体"/>
          <w:sz w:val="28"/>
          <w:szCs w:val="28"/>
        </w:rPr>
        <w:br w:type="page"/>
      </w:r>
      <w:r>
        <w:rPr>
          <w:rFonts w:hint="eastAsia" w:ascii="宋体" w:hAnsi="宋体"/>
          <w:sz w:val="32"/>
          <w:szCs w:val="32"/>
        </w:rPr>
        <w:t>合同编号：</w:t>
      </w:r>
    </w:p>
    <w:p>
      <w:pPr>
        <w:rPr>
          <w:sz w:val="28"/>
          <w:szCs w:val="28"/>
        </w:rPr>
      </w:pPr>
    </w:p>
    <w:p>
      <w:pPr>
        <w:rPr>
          <w:sz w:val="28"/>
          <w:szCs w:val="28"/>
        </w:rPr>
      </w:pPr>
    </w:p>
    <w:p>
      <w:pPr>
        <w:jc w:val="center"/>
        <w:rPr>
          <w:rFonts w:eastAsia="黑体"/>
          <w:sz w:val="44"/>
          <w:szCs w:val="44"/>
        </w:rPr>
      </w:pPr>
    </w:p>
    <w:p>
      <w:pPr>
        <w:jc w:val="center"/>
        <w:rPr>
          <w:rFonts w:eastAsia="黑体"/>
          <w:sz w:val="44"/>
          <w:szCs w:val="44"/>
        </w:rPr>
      </w:pPr>
    </w:p>
    <w:p>
      <w:pPr>
        <w:jc w:val="center"/>
        <w:rPr>
          <w:rFonts w:eastAsia="黑体"/>
          <w:sz w:val="44"/>
          <w:szCs w:val="44"/>
        </w:rPr>
      </w:pPr>
      <w:r>
        <w:rPr>
          <w:rFonts w:hint="eastAsia" w:eastAsia="黑体"/>
          <w:sz w:val="44"/>
          <w:szCs w:val="44"/>
        </w:rPr>
        <w:t>施工图设计文件审查合同书</w:t>
      </w:r>
    </w:p>
    <w:p>
      <w:pPr>
        <w:jc w:val="center"/>
        <w:rPr>
          <w:sz w:val="28"/>
          <w:szCs w:val="28"/>
        </w:rPr>
      </w:pPr>
    </w:p>
    <w:p>
      <w:pPr>
        <w:rPr>
          <w:sz w:val="28"/>
          <w:szCs w:val="28"/>
        </w:rPr>
      </w:pPr>
    </w:p>
    <w:p>
      <w:pPr>
        <w:rPr>
          <w:sz w:val="28"/>
          <w:szCs w:val="28"/>
        </w:rPr>
      </w:pPr>
    </w:p>
    <w:p>
      <w:pPr>
        <w:rPr>
          <w:sz w:val="28"/>
          <w:szCs w:val="28"/>
        </w:rPr>
      </w:pPr>
    </w:p>
    <w:p>
      <w:pPr>
        <w:pStyle w:val="28"/>
        <w:rPr>
          <w:sz w:val="28"/>
          <w:szCs w:val="28"/>
        </w:rPr>
      </w:pPr>
    </w:p>
    <w:p>
      <w:pPr>
        <w:pStyle w:val="28"/>
        <w:rPr>
          <w:sz w:val="28"/>
          <w:szCs w:val="28"/>
        </w:rPr>
      </w:pPr>
    </w:p>
    <w:p>
      <w:pPr>
        <w:pStyle w:val="28"/>
        <w:rPr>
          <w:sz w:val="28"/>
          <w:szCs w:val="28"/>
        </w:rPr>
      </w:pPr>
    </w:p>
    <w:p>
      <w:pPr>
        <w:rPr>
          <w:rFonts w:ascii="宋体" w:hAnsi="宋体"/>
          <w:sz w:val="30"/>
          <w:szCs w:val="30"/>
          <w:u w:val="single"/>
        </w:rPr>
      </w:pPr>
    </w:p>
    <w:p>
      <w:pPr>
        <w:ind w:left="2240" w:hanging="2240" w:hangingChars="700"/>
        <w:rPr>
          <w:rFonts w:ascii="宋体" w:hAnsi="宋体"/>
          <w:sz w:val="32"/>
          <w:szCs w:val="32"/>
          <w:u w:val="single"/>
        </w:rPr>
      </w:pPr>
      <w:r>
        <w:rPr>
          <w:rFonts w:hint="eastAsia" w:ascii="宋体" w:hAnsi="宋体"/>
          <w:sz w:val="32"/>
          <w:szCs w:val="32"/>
        </w:rPr>
        <w:t>工 程 名 称：</w:t>
      </w:r>
      <w:r>
        <w:rPr>
          <w:rFonts w:hint="eastAsia" w:ascii="宋体" w:hAnsi="宋体"/>
          <w:sz w:val="32"/>
          <w:szCs w:val="32"/>
          <w:u w:val="single"/>
        </w:rPr>
        <w:t xml:space="preserve">南宁北站路改桥桥下空间项目     </w:t>
      </w:r>
    </w:p>
    <w:p>
      <w:pPr>
        <w:ind w:left="2240" w:hanging="2240" w:hangingChars="700"/>
        <w:rPr>
          <w:rFonts w:ascii="宋体" w:hAnsi="宋体"/>
          <w:sz w:val="32"/>
          <w:szCs w:val="32"/>
          <w:u w:val="single"/>
        </w:rPr>
      </w:pPr>
      <w:r>
        <w:rPr>
          <w:rFonts w:hint="eastAsia" w:ascii="宋体" w:hAnsi="宋体"/>
          <w:sz w:val="32"/>
          <w:szCs w:val="32"/>
        </w:rPr>
        <w:t>工 程 地 点：</w:t>
      </w:r>
      <w:r>
        <w:rPr>
          <w:rFonts w:hint="eastAsia" w:ascii="宋体" w:hAnsi="宋体"/>
          <w:sz w:val="32"/>
          <w:szCs w:val="32"/>
          <w:u w:val="single"/>
        </w:rPr>
        <w:t xml:space="preserve">南宁市武鸣区                                                </w:t>
      </w:r>
    </w:p>
    <w:p>
      <w:pPr>
        <w:rPr>
          <w:rFonts w:ascii="宋体" w:hAnsi="宋体"/>
          <w:sz w:val="32"/>
          <w:szCs w:val="32"/>
          <w:u w:val="single"/>
        </w:rPr>
      </w:pPr>
      <w:r>
        <w:rPr>
          <w:rFonts w:hint="eastAsia" w:ascii="宋体" w:hAnsi="宋体"/>
          <w:sz w:val="32"/>
          <w:szCs w:val="32"/>
        </w:rPr>
        <w:t>委 托 单 位：</w:t>
      </w:r>
      <w:r>
        <w:rPr>
          <w:rFonts w:hint="eastAsia" w:ascii="宋体" w:hAnsi="宋体"/>
          <w:sz w:val="32"/>
          <w:szCs w:val="32"/>
          <w:u w:val="single"/>
        </w:rPr>
        <w:t xml:space="preserve">南宁铁路枢纽投资有限公司                                       </w:t>
      </w:r>
    </w:p>
    <w:p>
      <w:pPr>
        <w:rPr>
          <w:rFonts w:ascii="宋体" w:hAnsi="宋体"/>
          <w:sz w:val="32"/>
          <w:szCs w:val="32"/>
          <w:u w:val="single"/>
        </w:rPr>
      </w:pPr>
      <w:r>
        <w:rPr>
          <w:rFonts w:hint="eastAsia" w:ascii="宋体" w:hAnsi="宋体"/>
          <w:sz w:val="32"/>
          <w:szCs w:val="32"/>
        </w:rPr>
        <w:t>审 查 单 位：</w:t>
      </w:r>
      <w:r>
        <w:rPr>
          <w:rFonts w:hint="eastAsia" w:ascii="宋体" w:hAnsi="宋体"/>
          <w:sz w:val="32"/>
          <w:szCs w:val="32"/>
          <w:u w:val="single"/>
        </w:rPr>
        <w:t xml:space="preserve">                  </w:t>
      </w:r>
    </w:p>
    <w:p>
      <w:pPr>
        <w:rPr>
          <w:rFonts w:ascii="宋体" w:hAnsi="宋体"/>
          <w:sz w:val="32"/>
          <w:szCs w:val="32"/>
          <w:u w:val="single"/>
        </w:rPr>
      </w:pPr>
      <w:r>
        <w:rPr>
          <w:rFonts w:hint="eastAsia" w:ascii="宋体" w:hAnsi="宋体"/>
          <w:sz w:val="32"/>
          <w:szCs w:val="32"/>
        </w:rPr>
        <w:t>签 订 日 期：</w:t>
      </w:r>
      <w:r>
        <w:rPr>
          <w:rFonts w:hint="eastAsia" w:ascii="宋体" w:hAnsi="宋体"/>
          <w:sz w:val="32"/>
          <w:szCs w:val="32"/>
          <w:u w:val="single"/>
        </w:rPr>
        <w:t xml:space="preserve">   </w:t>
      </w:r>
      <w:r>
        <w:rPr>
          <w:rFonts w:hint="eastAsia" w:ascii="宋体" w:hAnsi="宋体"/>
          <w:b/>
          <w:sz w:val="32"/>
          <w:szCs w:val="32"/>
          <w:u w:val="single"/>
        </w:rPr>
        <w:t xml:space="preserve"> </w:t>
      </w:r>
      <w:r>
        <w:rPr>
          <w:rFonts w:hint="eastAsia" w:ascii="宋体" w:hAnsi="宋体"/>
          <w:sz w:val="32"/>
          <w:szCs w:val="32"/>
          <w:u w:val="single"/>
        </w:rPr>
        <w:t>年</w:t>
      </w:r>
      <w:r>
        <w:rPr>
          <w:rFonts w:hint="eastAsia" w:ascii="宋体" w:hAnsi="宋体"/>
          <w:b/>
          <w:sz w:val="32"/>
          <w:szCs w:val="32"/>
          <w:u w:val="single"/>
        </w:rPr>
        <w:t xml:space="preserve">    </w:t>
      </w:r>
      <w:r>
        <w:rPr>
          <w:rFonts w:hint="eastAsia" w:ascii="宋体" w:hAnsi="宋体"/>
          <w:sz w:val="32"/>
          <w:szCs w:val="32"/>
          <w:u w:val="single"/>
        </w:rPr>
        <w:t xml:space="preserve">月    日                                 </w:t>
      </w:r>
    </w:p>
    <w:p>
      <w:pPr>
        <w:rPr>
          <w:rFonts w:ascii="宋体" w:hAnsi="宋体"/>
          <w:sz w:val="32"/>
          <w:szCs w:val="32"/>
          <w:u w:val="single"/>
        </w:rPr>
      </w:pPr>
    </w:p>
    <w:p>
      <w:pPr>
        <w:rPr>
          <w:rFonts w:ascii="宋体" w:hAnsi="宋体"/>
          <w:sz w:val="32"/>
          <w:szCs w:val="32"/>
          <w:u w:val="single"/>
        </w:rPr>
      </w:pPr>
    </w:p>
    <w:p>
      <w:pPr>
        <w:spacing w:line="360" w:lineRule="auto"/>
        <w:rPr>
          <w:rFonts w:ascii="宋体" w:hAnsi="宋体" w:cs="宋体"/>
          <w:sz w:val="28"/>
          <w:szCs w:val="28"/>
          <w:u w:val="single"/>
        </w:rPr>
      </w:pPr>
      <w:r>
        <w:rPr>
          <w:rFonts w:hint="eastAsia" w:ascii="宋体" w:hAnsi="宋体" w:cs="宋体"/>
          <w:sz w:val="28"/>
          <w:szCs w:val="28"/>
        </w:rPr>
        <w:t>委托单位(简称甲方)：</w:t>
      </w:r>
      <w:r>
        <w:rPr>
          <w:rFonts w:hint="eastAsia" w:ascii="宋体" w:hAnsi="宋体" w:cs="宋体"/>
          <w:sz w:val="28"/>
          <w:szCs w:val="28"/>
          <w:u w:val="single"/>
        </w:rPr>
        <w:t xml:space="preserve">南宁铁路枢纽投资有限公司           </w:t>
      </w:r>
    </w:p>
    <w:p>
      <w:pPr>
        <w:spacing w:line="360" w:lineRule="auto"/>
        <w:rPr>
          <w:rFonts w:ascii="宋体" w:hAnsi="宋体"/>
          <w:sz w:val="28"/>
          <w:szCs w:val="28"/>
          <w:u w:val="single"/>
        </w:rPr>
      </w:pPr>
      <w:r>
        <w:rPr>
          <w:rFonts w:hint="eastAsia" w:ascii="宋体" w:hAnsi="宋体" w:cs="宋体"/>
          <w:sz w:val="28"/>
          <w:szCs w:val="28"/>
        </w:rPr>
        <w:t>审查单位(简称乙方)：</w:t>
      </w:r>
      <w:r>
        <w:rPr>
          <w:rFonts w:hint="eastAsia" w:ascii="宋体" w:hAnsi="宋体"/>
          <w:sz w:val="28"/>
          <w:szCs w:val="28"/>
          <w:u w:val="single"/>
        </w:rPr>
        <w:t xml:space="preserve">                </w:t>
      </w:r>
    </w:p>
    <w:p>
      <w:pPr>
        <w:spacing w:line="360" w:lineRule="auto"/>
        <w:ind w:firstLine="560" w:firstLineChars="200"/>
        <w:rPr>
          <w:rFonts w:ascii="宋体" w:hAnsi="宋体"/>
          <w:sz w:val="28"/>
          <w:szCs w:val="28"/>
          <w:u w:val="single"/>
        </w:rPr>
      </w:pPr>
      <w:r>
        <w:rPr>
          <w:rFonts w:hint="eastAsia" w:ascii="宋体" w:hAnsi="宋体"/>
          <w:sz w:val="28"/>
          <w:szCs w:val="28"/>
        </w:rPr>
        <w:t>依据《中华人民共和国民法典》及有关法律、法规，遵循平等、自愿、公平和诚实信用的原则，甲方委托乙方承担</w:t>
      </w:r>
      <w:r>
        <w:rPr>
          <w:rFonts w:hint="eastAsia" w:ascii="宋体" w:hAnsi="宋体" w:eastAsia="宋体" w:cs="宋体"/>
          <w:sz w:val="28"/>
          <w:szCs w:val="28"/>
          <w:u w:val="single"/>
        </w:rPr>
        <w:t>南宁北站路改桥桥下空间项目</w:t>
      </w:r>
      <w:r>
        <w:rPr>
          <w:rFonts w:hint="eastAsia" w:ascii="宋体" w:hAnsi="宋体"/>
          <w:sz w:val="28"/>
          <w:szCs w:val="28"/>
        </w:rPr>
        <w:t>施工图设计文件审查工作。</w:t>
      </w:r>
      <w:r>
        <w:rPr>
          <w:rFonts w:hint="eastAsia" w:ascii="宋体" w:hAnsi="宋体" w:cs="宋体"/>
          <w:sz w:val="28"/>
          <w:szCs w:val="28"/>
        </w:rPr>
        <w:t>经双方协商一致，签订本合同，供双方共同执行。</w:t>
      </w:r>
    </w:p>
    <w:p>
      <w:pPr>
        <w:pStyle w:val="11"/>
        <w:spacing w:line="360" w:lineRule="auto"/>
        <w:outlineLvl w:val="0"/>
        <w:rPr>
          <w:rFonts w:hAnsi="宋体" w:cs="宋体"/>
          <w:sz w:val="28"/>
          <w:szCs w:val="28"/>
        </w:rPr>
      </w:pPr>
      <w:r>
        <w:rPr>
          <w:rFonts w:hint="eastAsia" w:hAnsi="宋体" w:cs="宋体"/>
          <w:sz w:val="28"/>
          <w:szCs w:val="28"/>
        </w:rPr>
        <w:t xml:space="preserve">    </w:t>
      </w:r>
      <w:bookmarkStart w:id="87" w:name="_Toc2457"/>
      <w:r>
        <w:rPr>
          <w:rFonts w:hint="eastAsia" w:hAnsi="宋体" w:cs="宋体"/>
          <w:sz w:val="28"/>
          <w:szCs w:val="28"/>
        </w:rPr>
        <w:t>第一条  为加强建筑工程勘察设计质量监督与管理，保护国家财</w:t>
      </w:r>
      <w:bookmarkEnd w:id="87"/>
    </w:p>
    <w:p>
      <w:pPr>
        <w:pStyle w:val="11"/>
        <w:spacing w:line="360" w:lineRule="auto"/>
        <w:rPr>
          <w:rFonts w:hAnsi="宋体" w:cs="宋体"/>
          <w:sz w:val="28"/>
          <w:szCs w:val="28"/>
        </w:rPr>
      </w:pPr>
      <w:r>
        <w:rPr>
          <w:rFonts w:hint="eastAsia" w:hAnsi="宋体" w:cs="宋体"/>
          <w:sz w:val="28"/>
          <w:szCs w:val="28"/>
        </w:rPr>
        <w:t>产和人民生命安全，维护社会公众利益，做好工程施工图设计文件(以下简称施工图)审查工作，本合同依据下列文件签订。</w:t>
      </w:r>
    </w:p>
    <w:p>
      <w:pPr>
        <w:pStyle w:val="11"/>
        <w:spacing w:line="360" w:lineRule="auto"/>
        <w:rPr>
          <w:rFonts w:hAnsi="宋体" w:cs="宋体"/>
          <w:sz w:val="28"/>
          <w:szCs w:val="28"/>
        </w:rPr>
      </w:pPr>
      <w:r>
        <w:rPr>
          <w:rFonts w:hint="eastAsia" w:hAnsi="宋体" w:cs="宋体"/>
          <w:sz w:val="28"/>
          <w:szCs w:val="28"/>
        </w:rPr>
        <w:t xml:space="preserve">    1.1 《中华人民共和国民法典》。</w:t>
      </w:r>
    </w:p>
    <w:p>
      <w:pPr>
        <w:pStyle w:val="11"/>
        <w:spacing w:line="360" w:lineRule="auto"/>
        <w:rPr>
          <w:rFonts w:hAnsi="宋体" w:cs="宋体"/>
          <w:sz w:val="28"/>
          <w:szCs w:val="28"/>
        </w:rPr>
      </w:pPr>
      <w:r>
        <w:rPr>
          <w:rFonts w:hint="eastAsia" w:hAnsi="宋体" w:cs="宋体"/>
          <w:sz w:val="28"/>
          <w:szCs w:val="28"/>
        </w:rPr>
        <w:t xml:space="preserve">    1.2 住房和城乡建设部令第46号：《房屋建筑和市政基础设施工程施工图设计文件审查管理办法》。 </w:t>
      </w:r>
    </w:p>
    <w:p>
      <w:pPr>
        <w:pStyle w:val="11"/>
        <w:spacing w:line="360" w:lineRule="auto"/>
        <w:rPr>
          <w:rFonts w:hAnsi="宋体" w:cs="宋体"/>
          <w:sz w:val="28"/>
          <w:szCs w:val="28"/>
        </w:rPr>
      </w:pPr>
      <w:r>
        <w:rPr>
          <w:rFonts w:hint="eastAsia" w:hAnsi="宋体" w:cs="宋体"/>
          <w:sz w:val="28"/>
          <w:szCs w:val="28"/>
        </w:rPr>
        <w:t xml:space="preserve">    1.3国务院令第714号：《建设工程质量管理条例》。</w:t>
      </w:r>
    </w:p>
    <w:p>
      <w:pPr>
        <w:pStyle w:val="11"/>
        <w:spacing w:line="360" w:lineRule="auto"/>
        <w:ind w:firstLine="570"/>
        <w:rPr>
          <w:rFonts w:hAnsi="宋体" w:cs="宋体"/>
          <w:sz w:val="28"/>
          <w:szCs w:val="28"/>
        </w:rPr>
      </w:pPr>
      <w:r>
        <w:rPr>
          <w:rFonts w:hint="eastAsia" w:hAnsi="宋体" w:cs="宋体"/>
          <w:sz w:val="28"/>
          <w:szCs w:val="28"/>
        </w:rPr>
        <w:t>1.4国家及地方现行的有关建筑、市政工程施工图审查管理的有关法规和规章。</w:t>
      </w:r>
    </w:p>
    <w:p>
      <w:pPr>
        <w:pStyle w:val="11"/>
        <w:spacing w:line="360" w:lineRule="auto"/>
        <w:ind w:firstLine="560" w:firstLineChars="200"/>
        <w:outlineLvl w:val="0"/>
        <w:rPr>
          <w:rFonts w:hAnsi="宋体" w:cs="宋体"/>
          <w:sz w:val="28"/>
          <w:szCs w:val="28"/>
        </w:rPr>
      </w:pPr>
      <w:bookmarkStart w:id="88" w:name="_Toc16285"/>
      <w:r>
        <w:rPr>
          <w:rFonts w:hint="eastAsia" w:hAnsi="宋体" w:cs="宋体"/>
          <w:sz w:val="28"/>
          <w:szCs w:val="28"/>
        </w:rPr>
        <w:t>第二条  审查依据</w:t>
      </w:r>
      <w:bookmarkEnd w:id="88"/>
    </w:p>
    <w:p>
      <w:pPr>
        <w:pStyle w:val="11"/>
        <w:spacing w:line="360" w:lineRule="auto"/>
        <w:ind w:firstLine="560" w:firstLineChars="200"/>
        <w:rPr>
          <w:rFonts w:hAnsi="宋体" w:cs="宋体"/>
          <w:sz w:val="28"/>
          <w:szCs w:val="28"/>
        </w:rPr>
      </w:pPr>
      <w:r>
        <w:rPr>
          <w:rFonts w:hint="eastAsia" w:hAnsi="宋体" w:cs="宋体"/>
          <w:sz w:val="28"/>
          <w:szCs w:val="28"/>
        </w:rPr>
        <w:t>设计审查机构根据国家的法律、法规、技术标准与规范，对施工图进行结构安全和强制性标准、规范执行情况等进行独立审查。</w:t>
      </w:r>
    </w:p>
    <w:p>
      <w:pPr>
        <w:pStyle w:val="11"/>
        <w:spacing w:line="360" w:lineRule="auto"/>
        <w:ind w:firstLine="560" w:firstLineChars="200"/>
        <w:rPr>
          <w:rFonts w:hAnsi="宋体" w:cs="宋体"/>
          <w:sz w:val="28"/>
          <w:szCs w:val="28"/>
        </w:rPr>
      </w:pPr>
      <w:r>
        <w:rPr>
          <w:rFonts w:hint="eastAsia" w:hAnsi="宋体" w:cs="宋体"/>
          <w:sz w:val="28"/>
          <w:szCs w:val="28"/>
        </w:rPr>
        <w:t>2.1《施工图设计文件审查中选通知书》。</w:t>
      </w:r>
    </w:p>
    <w:p>
      <w:pPr>
        <w:pStyle w:val="11"/>
        <w:spacing w:line="360" w:lineRule="auto"/>
        <w:ind w:firstLine="560" w:firstLineChars="200"/>
        <w:rPr>
          <w:rFonts w:hAnsi="宋体" w:cs="宋体"/>
          <w:sz w:val="28"/>
          <w:szCs w:val="28"/>
        </w:rPr>
      </w:pPr>
      <w:r>
        <w:rPr>
          <w:rFonts w:hint="eastAsia" w:hAnsi="宋体" w:cs="宋体"/>
          <w:sz w:val="28"/>
          <w:szCs w:val="28"/>
        </w:rPr>
        <w:t>2.2甲方提交给乙方的基础资料。</w:t>
      </w:r>
    </w:p>
    <w:p>
      <w:pPr>
        <w:pStyle w:val="11"/>
        <w:spacing w:line="360" w:lineRule="auto"/>
        <w:ind w:firstLine="560" w:firstLineChars="200"/>
        <w:rPr>
          <w:rFonts w:hAnsi="宋体" w:cs="宋体"/>
          <w:sz w:val="28"/>
          <w:szCs w:val="28"/>
        </w:rPr>
      </w:pPr>
      <w:r>
        <w:rPr>
          <w:rFonts w:hint="eastAsia" w:hAnsi="宋体" w:cs="宋体"/>
          <w:sz w:val="28"/>
          <w:szCs w:val="28"/>
        </w:rPr>
        <w:t>2.3国家及建设部有关现行的法律、法规、技术标准、规范和规程等。</w:t>
      </w:r>
    </w:p>
    <w:p>
      <w:pPr>
        <w:pStyle w:val="11"/>
        <w:spacing w:line="360" w:lineRule="auto"/>
        <w:ind w:firstLine="560" w:firstLineChars="200"/>
        <w:outlineLvl w:val="0"/>
        <w:rPr>
          <w:rFonts w:hAnsi="宋体" w:cs="宋体"/>
          <w:sz w:val="28"/>
          <w:szCs w:val="28"/>
        </w:rPr>
      </w:pPr>
      <w:bookmarkStart w:id="89" w:name="_Toc31317"/>
      <w:r>
        <w:rPr>
          <w:rFonts w:hint="eastAsia" w:hAnsi="宋体" w:cs="宋体"/>
          <w:sz w:val="28"/>
          <w:szCs w:val="28"/>
        </w:rPr>
        <w:t>第三条  本合同项目的名称、规模</w:t>
      </w:r>
      <w:bookmarkEnd w:id="89"/>
    </w:p>
    <w:p>
      <w:pPr>
        <w:spacing w:line="360" w:lineRule="auto"/>
        <w:ind w:left="1961" w:leftChars="267" w:hanging="1400" w:hangingChars="500"/>
        <w:rPr>
          <w:rFonts w:ascii="宋体" w:hAnsi="宋体" w:cs="宋体"/>
          <w:sz w:val="28"/>
          <w:szCs w:val="28"/>
          <w:u w:val="single"/>
        </w:rPr>
      </w:pPr>
      <w:r>
        <w:rPr>
          <w:rFonts w:hint="eastAsia" w:ascii="宋体" w:hAnsi="宋体" w:cs="宋体"/>
          <w:sz w:val="28"/>
          <w:szCs w:val="28"/>
        </w:rPr>
        <w:t>3.1工程名称：</w:t>
      </w:r>
      <w:r>
        <w:rPr>
          <w:rFonts w:hint="eastAsia" w:ascii="宋体" w:hAnsi="宋体" w:cs="宋体"/>
          <w:sz w:val="28"/>
          <w:szCs w:val="28"/>
          <w:u w:val="single"/>
        </w:rPr>
        <w:t>南宁北站路改桥桥下空间项目</w:t>
      </w:r>
    </w:p>
    <w:p>
      <w:pPr>
        <w:spacing w:line="360" w:lineRule="auto"/>
        <w:ind w:left="2381" w:leftChars="267" w:hanging="1820" w:hangingChars="650"/>
        <w:rPr>
          <w:rFonts w:ascii="宋体" w:hAnsi="宋体" w:cs="宋体"/>
          <w:sz w:val="28"/>
          <w:szCs w:val="28"/>
        </w:rPr>
      </w:pPr>
      <w:r>
        <w:rPr>
          <w:rFonts w:hint="eastAsia" w:ascii="宋体" w:hAnsi="宋体" w:cs="宋体"/>
          <w:sz w:val="28"/>
          <w:szCs w:val="28"/>
        </w:rPr>
        <w:t>3.2工程规模：</w:t>
      </w:r>
      <w:r>
        <w:rPr>
          <w:rFonts w:hint="eastAsia" w:ascii="宋体" w:hAnsi="宋体" w:cs="宋体"/>
          <w:sz w:val="28"/>
          <w:szCs w:val="28"/>
          <w:u w:val="single"/>
        </w:rPr>
        <w:t>建设总规模为49610.67平方米，建设内容为南宁北站铁路站房贵南场北侧桥下社会及网约车停车场、出租车蓄客场、非机动车停车场，南侧桥下公交蓄车场、大巴车蓄车场，以及与铁路站房出站通廊衔接的换乘通道</w:t>
      </w:r>
      <w:r>
        <w:rPr>
          <w:rFonts w:ascii="宋体" w:hAnsi="宋体" w:cs="宋体"/>
          <w:sz w:val="28"/>
          <w:szCs w:val="28"/>
          <w:u w:val="single"/>
        </w:rPr>
        <w:t>。</w:t>
      </w:r>
    </w:p>
    <w:p>
      <w:pPr>
        <w:pStyle w:val="11"/>
        <w:spacing w:line="360" w:lineRule="auto"/>
        <w:ind w:firstLine="560" w:firstLineChars="200"/>
        <w:rPr>
          <w:rFonts w:hAnsi="宋体" w:cs="宋体"/>
          <w:sz w:val="28"/>
          <w:szCs w:val="28"/>
          <w:u w:val="single"/>
        </w:rPr>
      </w:pPr>
      <w:r>
        <w:rPr>
          <w:rFonts w:hint="eastAsia" w:hAnsi="宋体" w:cs="宋体"/>
          <w:sz w:val="28"/>
          <w:szCs w:val="28"/>
        </w:rPr>
        <w:t>3.3设计单位：</w:t>
      </w:r>
      <w:r>
        <w:rPr>
          <w:rFonts w:hint="eastAsia" w:hAnsi="宋体" w:cs="宋体"/>
          <w:sz w:val="28"/>
          <w:szCs w:val="28"/>
          <w:u w:val="single"/>
        </w:rPr>
        <w:t xml:space="preserve"> </w:t>
      </w:r>
      <w:r>
        <w:rPr>
          <w:rFonts w:hAnsi="宋体" w:cs="宋体"/>
          <w:sz w:val="28"/>
          <w:szCs w:val="28"/>
          <w:u w:val="single"/>
        </w:rPr>
        <w:t xml:space="preserve">  </w:t>
      </w:r>
    </w:p>
    <w:p>
      <w:pPr>
        <w:pStyle w:val="11"/>
        <w:spacing w:line="360" w:lineRule="auto"/>
        <w:ind w:firstLine="570"/>
        <w:rPr>
          <w:rFonts w:hAnsi="宋体" w:cs="宋体"/>
          <w:sz w:val="28"/>
          <w:szCs w:val="28"/>
          <w:u w:val="single"/>
        </w:rPr>
      </w:pPr>
      <w:r>
        <w:rPr>
          <w:rFonts w:hint="eastAsia" w:hAnsi="宋体" w:cs="宋体"/>
          <w:sz w:val="28"/>
          <w:szCs w:val="28"/>
        </w:rPr>
        <w:t>3.4审查内容：</w:t>
      </w:r>
      <w:r>
        <w:rPr>
          <w:rFonts w:hint="eastAsia" w:hAnsi="宋体" w:cs="宋体"/>
          <w:sz w:val="28"/>
          <w:szCs w:val="28"/>
          <w:u w:val="single"/>
        </w:rPr>
        <w:t>建筑</w:t>
      </w:r>
      <w:r>
        <w:rPr>
          <w:rFonts w:hint="eastAsia" w:hAnsi="宋体" w:cs="宋体"/>
          <w:sz w:val="28"/>
          <w:szCs w:val="28"/>
          <w:u w:val="single"/>
          <w:lang w:val="zh-CN"/>
        </w:rPr>
        <w:t>、</w:t>
      </w:r>
      <w:r>
        <w:rPr>
          <w:rFonts w:hint="eastAsia" w:hAnsi="宋体" w:cs="宋体"/>
          <w:sz w:val="28"/>
          <w:szCs w:val="28"/>
          <w:u w:val="single"/>
        </w:rPr>
        <w:t>结构</w:t>
      </w:r>
      <w:r>
        <w:rPr>
          <w:rFonts w:hint="eastAsia" w:hAnsi="宋体" w:cs="宋体"/>
          <w:sz w:val="28"/>
          <w:szCs w:val="28"/>
          <w:u w:val="single"/>
          <w:lang w:val="zh-CN"/>
        </w:rPr>
        <w:t>、给排水、</w:t>
      </w:r>
      <w:r>
        <w:rPr>
          <w:rFonts w:hint="eastAsia" w:hAnsi="宋体" w:cs="宋体"/>
          <w:sz w:val="28"/>
          <w:szCs w:val="28"/>
          <w:u w:val="single"/>
        </w:rPr>
        <w:t>电气、消防</w:t>
      </w:r>
      <w:r>
        <w:rPr>
          <w:rFonts w:hint="eastAsia" w:hAnsi="宋体" w:cs="宋体"/>
          <w:sz w:val="28"/>
          <w:szCs w:val="28"/>
          <w:u w:val="single"/>
          <w:lang w:val="zh-CN"/>
        </w:rPr>
        <w:t>等工程</w:t>
      </w:r>
      <w:r>
        <w:rPr>
          <w:rFonts w:hint="eastAsia" w:hAnsi="宋体" w:cs="宋体"/>
          <w:sz w:val="28"/>
          <w:szCs w:val="28"/>
          <w:u w:val="single"/>
        </w:rPr>
        <w:t>施工图纸、预算、勘察报告等。</w:t>
      </w:r>
    </w:p>
    <w:p>
      <w:pPr>
        <w:pStyle w:val="11"/>
        <w:spacing w:line="360" w:lineRule="auto"/>
        <w:outlineLvl w:val="0"/>
        <w:rPr>
          <w:rFonts w:hAnsi="宋体" w:cs="宋体"/>
          <w:sz w:val="28"/>
          <w:szCs w:val="28"/>
        </w:rPr>
      </w:pPr>
      <w:r>
        <w:rPr>
          <w:rFonts w:hint="eastAsia" w:hAnsi="宋体" w:cs="宋体"/>
          <w:sz w:val="28"/>
          <w:szCs w:val="28"/>
        </w:rPr>
        <w:t xml:space="preserve">    </w:t>
      </w:r>
      <w:bookmarkStart w:id="90" w:name="_Toc24722"/>
      <w:r>
        <w:rPr>
          <w:rFonts w:hint="eastAsia" w:hAnsi="宋体" w:cs="宋体"/>
          <w:sz w:val="28"/>
          <w:szCs w:val="28"/>
        </w:rPr>
        <w:t>第四条  审查工作内容及要求、提交审查报告的时间要求、工期要求</w:t>
      </w:r>
      <w:bookmarkEnd w:id="90"/>
      <w:r>
        <w:rPr>
          <w:rFonts w:hint="eastAsia" w:hAnsi="宋体" w:cs="宋体"/>
          <w:sz w:val="28"/>
          <w:szCs w:val="28"/>
        </w:rPr>
        <w:t xml:space="preserve">  </w:t>
      </w:r>
    </w:p>
    <w:p>
      <w:pPr>
        <w:pStyle w:val="11"/>
        <w:spacing w:line="360" w:lineRule="auto"/>
        <w:ind w:firstLine="560" w:firstLineChars="200"/>
        <w:rPr>
          <w:rFonts w:hAnsi="宋体" w:cs="宋体"/>
          <w:sz w:val="28"/>
          <w:szCs w:val="28"/>
        </w:rPr>
      </w:pPr>
      <w:r>
        <w:rPr>
          <w:rFonts w:hint="eastAsia" w:hAnsi="宋体" w:cs="宋体"/>
          <w:sz w:val="28"/>
          <w:szCs w:val="28"/>
        </w:rPr>
        <w:t>4.1审查工作内容</w:t>
      </w:r>
    </w:p>
    <w:p>
      <w:pPr>
        <w:pStyle w:val="11"/>
        <w:spacing w:line="360" w:lineRule="auto"/>
        <w:ind w:firstLine="560" w:firstLineChars="200"/>
        <w:rPr>
          <w:rFonts w:hAnsi="宋体" w:cs="宋体"/>
          <w:sz w:val="28"/>
          <w:szCs w:val="28"/>
        </w:rPr>
      </w:pPr>
      <w:r>
        <w:rPr>
          <w:rFonts w:hint="eastAsia" w:hAnsi="宋体" w:cs="宋体"/>
          <w:sz w:val="28"/>
          <w:szCs w:val="28"/>
        </w:rPr>
        <w:t>4</w:t>
      </w:r>
      <w:r>
        <w:rPr>
          <w:rFonts w:hAnsi="宋体" w:cs="宋体"/>
          <w:sz w:val="28"/>
          <w:szCs w:val="28"/>
        </w:rPr>
        <w:t>.1.1</w:t>
      </w:r>
      <w:r>
        <w:rPr>
          <w:rFonts w:hint="eastAsia" w:hAnsi="宋体" w:cs="宋体"/>
          <w:sz w:val="28"/>
          <w:szCs w:val="28"/>
        </w:rPr>
        <w:t>工程是否安全、稳定、可靠，技术是否可行，经济是否合理。</w:t>
      </w:r>
    </w:p>
    <w:p>
      <w:pPr>
        <w:pStyle w:val="11"/>
        <w:spacing w:line="360" w:lineRule="auto"/>
        <w:ind w:firstLine="560" w:firstLineChars="200"/>
        <w:rPr>
          <w:rFonts w:hAnsi="宋体" w:cs="宋体"/>
          <w:sz w:val="28"/>
          <w:szCs w:val="28"/>
        </w:rPr>
      </w:pPr>
      <w:r>
        <w:rPr>
          <w:rFonts w:hint="eastAsia" w:hAnsi="宋体" w:cs="宋体"/>
          <w:sz w:val="28"/>
          <w:szCs w:val="28"/>
        </w:rPr>
        <w:t>4.</w:t>
      </w:r>
      <w:r>
        <w:rPr>
          <w:rFonts w:hAnsi="宋体" w:cs="宋体"/>
          <w:sz w:val="28"/>
          <w:szCs w:val="28"/>
        </w:rPr>
        <w:t>1.</w:t>
      </w:r>
      <w:r>
        <w:rPr>
          <w:rFonts w:hint="eastAsia" w:hAnsi="宋体" w:cs="宋体"/>
          <w:sz w:val="28"/>
          <w:szCs w:val="28"/>
        </w:rPr>
        <w:t>2施工图设计是否符合各专业《工程建设标准强制性条文》和其他有关工程建设强制性标准。</w:t>
      </w:r>
    </w:p>
    <w:p>
      <w:pPr>
        <w:pStyle w:val="11"/>
        <w:spacing w:line="360" w:lineRule="auto"/>
        <w:ind w:firstLine="560" w:firstLineChars="200"/>
        <w:rPr>
          <w:rFonts w:hAnsi="宋体" w:cs="宋体"/>
          <w:sz w:val="28"/>
          <w:szCs w:val="28"/>
        </w:rPr>
      </w:pPr>
      <w:r>
        <w:rPr>
          <w:rFonts w:hint="eastAsia" w:hAnsi="宋体" w:cs="宋体"/>
          <w:sz w:val="28"/>
          <w:szCs w:val="28"/>
        </w:rPr>
        <w:t>4.</w:t>
      </w:r>
      <w:r>
        <w:rPr>
          <w:rFonts w:hAnsi="宋体" w:cs="宋体"/>
          <w:sz w:val="28"/>
          <w:szCs w:val="28"/>
        </w:rPr>
        <w:t>1.</w:t>
      </w:r>
      <w:r>
        <w:rPr>
          <w:rFonts w:hint="eastAsia" w:hAnsi="宋体" w:cs="宋体"/>
          <w:sz w:val="28"/>
          <w:szCs w:val="28"/>
        </w:rPr>
        <w:t>3施工图设计是否符合相关的国家及行业标准、规范。</w:t>
      </w:r>
    </w:p>
    <w:p>
      <w:pPr>
        <w:pStyle w:val="11"/>
        <w:spacing w:line="360" w:lineRule="auto"/>
        <w:ind w:firstLine="560" w:firstLineChars="200"/>
        <w:rPr>
          <w:rFonts w:hAnsi="宋体" w:cs="宋体"/>
          <w:sz w:val="28"/>
          <w:szCs w:val="28"/>
        </w:rPr>
      </w:pPr>
      <w:r>
        <w:rPr>
          <w:rFonts w:hint="eastAsia" w:hAnsi="宋体" w:cs="宋体"/>
          <w:sz w:val="28"/>
          <w:szCs w:val="28"/>
        </w:rPr>
        <w:t>4.</w:t>
      </w:r>
      <w:r>
        <w:rPr>
          <w:rFonts w:hAnsi="宋体" w:cs="宋体"/>
          <w:sz w:val="28"/>
          <w:szCs w:val="28"/>
        </w:rPr>
        <w:t>1.</w:t>
      </w:r>
      <w:r>
        <w:rPr>
          <w:rFonts w:hint="eastAsia" w:hAnsi="宋体" w:cs="宋体"/>
          <w:sz w:val="28"/>
          <w:szCs w:val="28"/>
        </w:rPr>
        <w:t>4施工图设计是否达到规定的深度要求。</w:t>
      </w:r>
    </w:p>
    <w:p>
      <w:pPr>
        <w:pStyle w:val="11"/>
        <w:spacing w:line="360" w:lineRule="auto"/>
        <w:ind w:firstLine="560" w:firstLineChars="200"/>
        <w:rPr>
          <w:rFonts w:hAnsi="宋体" w:cs="宋体"/>
          <w:sz w:val="28"/>
          <w:szCs w:val="28"/>
        </w:rPr>
      </w:pPr>
      <w:r>
        <w:rPr>
          <w:rFonts w:hint="eastAsia" w:hAnsi="宋体" w:cs="宋体"/>
          <w:sz w:val="28"/>
          <w:szCs w:val="28"/>
        </w:rPr>
        <w:t>4.1.5勘察、设计单位和注册执业人员以及相关人员是否按规定在施工图上加盖相应的图章和签字。</w:t>
      </w:r>
    </w:p>
    <w:p>
      <w:pPr>
        <w:pStyle w:val="11"/>
        <w:spacing w:line="360" w:lineRule="auto"/>
        <w:ind w:firstLine="560" w:firstLineChars="200"/>
        <w:rPr>
          <w:rFonts w:hAnsi="宋体" w:cs="宋体"/>
          <w:sz w:val="28"/>
          <w:szCs w:val="28"/>
        </w:rPr>
      </w:pPr>
      <w:r>
        <w:rPr>
          <w:rFonts w:hint="eastAsia" w:hAnsi="宋体" w:cs="宋体"/>
          <w:sz w:val="28"/>
          <w:szCs w:val="28"/>
        </w:rPr>
        <w:t>4.1.6施工图设计是否损害公众利益。</w:t>
      </w:r>
    </w:p>
    <w:p>
      <w:pPr>
        <w:pStyle w:val="11"/>
        <w:spacing w:line="360" w:lineRule="auto"/>
        <w:ind w:firstLine="560" w:firstLineChars="200"/>
        <w:rPr>
          <w:rFonts w:hAnsi="宋体" w:cs="宋体"/>
          <w:sz w:val="28"/>
          <w:szCs w:val="28"/>
        </w:rPr>
      </w:pPr>
      <w:r>
        <w:rPr>
          <w:rFonts w:hint="eastAsia" w:hAnsi="宋体" w:cs="宋体"/>
          <w:sz w:val="28"/>
          <w:szCs w:val="28"/>
        </w:rPr>
        <w:t>4.1.7审查相关设计文件资料：施工图（含变更）、预算、勘察报告等。</w:t>
      </w:r>
    </w:p>
    <w:p>
      <w:pPr>
        <w:pStyle w:val="11"/>
        <w:spacing w:line="360" w:lineRule="auto"/>
        <w:ind w:firstLine="560" w:firstLineChars="200"/>
        <w:rPr>
          <w:rFonts w:hAnsi="宋体" w:cs="宋体"/>
          <w:sz w:val="28"/>
          <w:szCs w:val="28"/>
        </w:rPr>
      </w:pPr>
      <w:r>
        <w:rPr>
          <w:rFonts w:hint="eastAsia" w:hAnsi="宋体" w:cs="宋体"/>
          <w:sz w:val="28"/>
          <w:szCs w:val="28"/>
        </w:rPr>
        <w:t>4.</w:t>
      </w:r>
      <w:r>
        <w:rPr>
          <w:rFonts w:hAnsi="宋体" w:cs="宋体"/>
          <w:sz w:val="28"/>
          <w:szCs w:val="28"/>
        </w:rPr>
        <w:t>1.</w:t>
      </w:r>
      <w:r>
        <w:rPr>
          <w:rFonts w:hint="eastAsia" w:hAnsi="宋体" w:cs="宋体"/>
          <w:sz w:val="28"/>
          <w:szCs w:val="28"/>
        </w:rPr>
        <w:t>8法律、法规、规章规定必须审查的其他内容。</w:t>
      </w:r>
    </w:p>
    <w:p>
      <w:pPr>
        <w:pStyle w:val="11"/>
        <w:spacing w:line="360" w:lineRule="auto"/>
        <w:ind w:firstLine="560" w:firstLineChars="200"/>
        <w:rPr>
          <w:rFonts w:hAnsi="宋体" w:cs="宋体"/>
          <w:sz w:val="28"/>
          <w:szCs w:val="28"/>
        </w:rPr>
      </w:pPr>
      <w:r>
        <w:rPr>
          <w:rFonts w:hAnsi="宋体" w:cs="宋体"/>
          <w:sz w:val="28"/>
          <w:szCs w:val="28"/>
        </w:rPr>
        <w:t>4.2</w:t>
      </w:r>
      <w:r>
        <w:rPr>
          <w:rFonts w:hint="eastAsia" w:hAnsi="宋体" w:cs="宋体"/>
          <w:sz w:val="28"/>
          <w:szCs w:val="28"/>
        </w:rPr>
        <w:t>审查报告的提交和其他配合事项</w:t>
      </w:r>
    </w:p>
    <w:p>
      <w:pPr>
        <w:pStyle w:val="11"/>
        <w:spacing w:line="360" w:lineRule="auto"/>
        <w:ind w:firstLine="560" w:firstLineChars="200"/>
        <w:rPr>
          <w:rFonts w:hAnsi="宋体" w:cs="宋体"/>
          <w:sz w:val="28"/>
          <w:szCs w:val="28"/>
        </w:rPr>
      </w:pPr>
      <w:r>
        <w:rPr>
          <w:rFonts w:hint="eastAsia" w:hAnsi="宋体" w:cs="宋体"/>
          <w:sz w:val="28"/>
          <w:szCs w:val="28"/>
        </w:rPr>
        <w:t>4.</w:t>
      </w:r>
      <w:r>
        <w:rPr>
          <w:rFonts w:hAnsi="宋体" w:cs="宋体"/>
          <w:sz w:val="28"/>
          <w:szCs w:val="28"/>
        </w:rPr>
        <w:t>2.1</w:t>
      </w:r>
      <w:r>
        <w:rPr>
          <w:rFonts w:hint="eastAsia" w:hAnsi="宋体" w:cs="宋体"/>
          <w:sz w:val="28"/>
          <w:szCs w:val="28"/>
        </w:rPr>
        <w:t>在本合同签订和甲方提供相关资料完整后7个工作日内，完成施工图审查并向甲方提交工程项目的《施工图审查初审意见》一式三份。经勘察、设计单位对初审意见答复完毕并出具修改图或设计变更后5个工作日内，乙方向甲方提交项目《施工图审查报告》一式8份，审查通过后并出具审查合格书。</w:t>
      </w:r>
    </w:p>
    <w:p>
      <w:pPr>
        <w:spacing w:line="360" w:lineRule="auto"/>
        <w:ind w:firstLine="560" w:firstLineChars="200"/>
        <w:rPr>
          <w:rFonts w:ascii="宋体" w:hAnsi="宋体" w:cs="宋体"/>
          <w:sz w:val="28"/>
          <w:szCs w:val="28"/>
        </w:rPr>
      </w:pPr>
      <w:r>
        <w:rPr>
          <w:rFonts w:hint="eastAsia" w:ascii="宋体" w:hAnsi="宋体" w:cs="宋体"/>
          <w:sz w:val="28"/>
          <w:szCs w:val="28"/>
        </w:rPr>
        <w:t>4.</w:t>
      </w:r>
      <w:r>
        <w:rPr>
          <w:rFonts w:ascii="宋体" w:hAnsi="宋体" w:cs="宋体"/>
          <w:sz w:val="28"/>
          <w:szCs w:val="28"/>
        </w:rPr>
        <w:t>2.2</w:t>
      </w:r>
      <w:r>
        <w:rPr>
          <w:rFonts w:hint="eastAsia" w:ascii="宋体" w:hAnsi="宋体" w:cs="宋体"/>
          <w:sz w:val="28"/>
          <w:szCs w:val="28"/>
        </w:rPr>
        <w:t>配合施工图设计文件向有关审批部门的送审及备案等。</w:t>
      </w:r>
    </w:p>
    <w:p>
      <w:pPr>
        <w:spacing w:line="360" w:lineRule="auto"/>
        <w:ind w:firstLine="560" w:firstLineChars="200"/>
        <w:rPr>
          <w:rFonts w:ascii="宋体" w:hAnsi="宋体" w:cs="宋体"/>
          <w:sz w:val="28"/>
          <w:szCs w:val="28"/>
        </w:rPr>
      </w:pPr>
      <w:r>
        <w:rPr>
          <w:rFonts w:hint="eastAsia" w:ascii="宋体" w:hAnsi="宋体" w:cs="宋体"/>
          <w:sz w:val="28"/>
          <w:szCs w:val="28"/>
        </w:rPr>
        <w:t>4.</w:t>
      </w:r>
      <w:r>
        <w:rPr>
          <w:rFonts w:ascii="宋体" w:hAnsi="宋体" w:cs="宋体"/>
          <w:sz w:val="28"/>
          <w:szCs w:val="28"/>
        </w:rPr>
        <w:t>2.3</w:t>
      </w:r>
      <w:r>
        <w:rPr>
          <w:rFonts w:hint="eastAsia" w:ascii="宋体" w:hAnsi="宋体" w:cs="宋体"/>
          <w:sz w:val="28"/>
          <w:szCs w:val="28"/>
        </w:rPr>
        <w:t>负责与审查项目有关的其它事宜。</w:t>
      </w:r>
    </w:p>
    <w:p>
      <w:pPr>
        <w:pStyle w:val="11"/>
        <w:ind w:firstLine="560" w:firstLineChars="200"/>
      </w:pPr>
      <w:r>
        <w:rPr>
          <w:rFonts w:hint="eastAsia" w:hAnsi="宋体" w:cs="宋体"/>
          <w:sz w:val="28"/>
          <w:szCs w:val="28"/>
        </w:rPr>
        <w:t>4.3本项目工期自合同签订之日起至本项目竣工验收为止。</w:t>
      </w:r>
    </w:p>
    <w:p>
      <w:pPr>
        <w:pStyle w:val="11"/>
        <w:spacing w:line="360" w:lineRule="auto"/>
        <w:ind w:firstLine="560" w:firstLineChars="200"/>
        <w:outlineLvl w:val="0"/>
        <w:rPr>
          <w:rFonts w:hAnsi="宋体" w:cs="宋体"/>
          <w:sz w:val="28"/>
          <w:szCs w:val="28"/>
        </w:rPr>
      </w:pPr>
      <w:bookmarkStart w:id="91" w:name="_Toc9372"/>
      <w:r>
        <w:rPr>
          <w:rFonts w:hint="eastAsia" w:hAnsi="宋体" w:cs="宋体"/>
          <w:sz w:val="28"/>
          <w:szCs w:val="28"/>
        </w:rPr>
        <w:t>第五条  甲方向乙方提供的基础资料及文件</w:t>
      </w:r>
      <w:bookmarkEnd w:id="91"/>
      <w:r>
        <w:rPr>
          <w:rFonts w:hint="eastAsia" w:hAnsi="宋体" w:cs="宋体"/>
          <w:sz w:val="28"/>
          <w:szCs w:val="28"/>
        </w:rPr>
        <w:t xml:space="preserve">    </w:t>
      </w:r>
    </w:p>
    <w:tbl>
      <w:tblPr>
        <w:tblStyle w:val="23"/>
        <w:tblW w:w="90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5804"/>
        <w:gridCol w:w="1145"/>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853" w:type="dxa"/>
            <w:vAlign w:val="center"/>
          </w:tcPr>
          <w:p>
            <w:pPr>
              <w:pStyle w:val="11"/>
              <w:spacing w:line="360" w:lineRule="auto"/>
              <w:jc w:val="center"/>
              <w:rPr>
                <w:rFonts w:hAnsi="宋体" w:cs="宋体"/>
                <w:sz w:val="28"/>
                <w:szCs w:val="28"/>
              </w:rPr>
            </w:pPr>
            <w:r>
              <w:rPr>
                <w:rFonts w:hint="eastAsia" w:hAnsi="宋体" w:cs="宋体"/>
                <w:sz w:val="28"/>
                <w:szCs w:val="28"/>
              </w:rPr>
              <w:t>序号</w:t>
            </w:r>
          </w:p>
        </w:tc>
        <w:tc>
          <w:tcPr>
            <w:tcW w:w="5804" w:type="dxa"/>
            <w:vAlign w:val="center"/>
          </w:tcPr>
          <w:p>
            <w:pPr>
              <w:pStyle w:val="11"/>
              <w:spacing w:line="360" w:lineRule="auto"/>
              <w:jc w:val="center"/>
              <w:rPr>
                <w:rFonts w:hAnsi="宋体" w:cs="宋体"/>
                <w:sz w:val="28"/>
                <w:szCs w:val="28"/>
              </w:rPr>
            </w:pPr>
            <w:r>
              <w:rPr>
                <w:rFonts w:hint="eastAsia" w:hAnsi="宋体" w:cs="宋体"/>
                <w:sz w:val="28"/>
                <w:szCs w:val="28"/>
              </w:rPr>
              <w:t>资料（文件）名称</w:t>
            </w:r>
          </w:p>
        </w:tc>
        <w:tc>
          <w:tcPr>
            <w:tcW w:w="1145" w:type="dxa"/>
            <w:vAlign w:val="center"/>
          </w:tcPr>
          <w:p>
            <w:pPr>
              <w:pStyle w:val="11"/>
              <w:spacing w:line="360" w:lineRule="auto"/>
              <w:jc w:val="center"/>
              <w:rPr>
                <w:rFonts w:hAnsi="宋体" w:cs="宋体"/>
                <w:sz w:val="28"/>
                <w:szCs w:val="28"/>
              </w:rPr>
            </w:pPr>
            <w:r>
              <w:rPr>
                <w:rFonts w:hint="eastAsia" w:hAnsi="宋体" w:cs="宋体"/>
                <w:sz w:val="28"/>
                <w:szCs w:val="28"/>
              </w:rPr>
              <w:t>数 量</w:t>
            </w:r>
          </w:p>
        </w:tc>
        <w:tc>
          <w:tcPr>
            <w:tcW w:w="1255" w:type="dxa"/>
            <w:vAlign w:val="center"/>
          </w:tcPr>
          <w:p>
            <w:pPr>
              <w:pStyle w:val="11"/>
              <w:spacing w:line="360" w:lineRule="auto"/>
              <w:jc w:val="center"/>
              <w:rPr>
                <w:rFonts w:hAnsi="宋体" w:cs="宋体"/>
                <w:sz w:val="28"/>
                <w:szCs w:val="28"/>
              </w:rPr>
            </w:pPr>
            <w:r>
              <w:rPr>
                <w:rFonts w:hint="eastAsia" w:hAnsi="宋体" w:cs="宋体"/>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853" w:type="dxa"/>
            <w:vAlign w:val="center"/>
          </w:tcPr>
          <w:p>
            <w:pPr>
              <w:pStyle w:val="11"/>
              <w:spacing w:line="360" w:lineRule="auto"/>
              <w:jc w:val="center"/>
              <w:rPr>
                <w:rFonts w:hAnsi="宋体" w:cs="宋体"/>
                <w:sz w:val="28"/>
                <w:szCs w:val="28"/>
              </w:rPr>
            </w:pPr>
            <w:r>
              <w:rPr>
                <w:rFonts w:hint="eastAsia" w:hAnsi="宋体" w:cs="宋体"/>
                <w:sz w:val="28"/>
                <w:szCs w:val="28"/>
              </w:rPr>
              <w:t>1</w:t>
            </w:r>
          </w:p>
        </w:tc>
        <w:tc>
          <w:tcPr>
            <w:tcW w:w="5804" w:type="dxa"/>
            <w:vAlign w:val="center"/>
          </w:tcPr>
          <w:p>
            <w:pPr>
              <w:pStyle w:val="11"/>
              <w:spacing w:line="360" w:lineRule="auto"/>
              <w:jc w:val="center"/>
              <w:rPr>
                <w:rFonts w:hAnsi="宋体" w:cs="宋体"/>
                <w:sz w:val="28"/>
                <w:szCs w:val="28"/>
              </w:rPr>
            </w:pPr>
            <w:r>
              <w:rPr>
                <w:rFonts w:hint="eastAsia" w:hAnsi="宋体" w:cs="宋体"/>
                <w:sz w:val="28"/>
                <w:szCs w:val="28"/>
              </w:rPr>
              <w:t>中选通知书</w:t>
            </w:r>
          </w:p>
        </w:tc>
        <w:tc>
          <w:tcPr>
            <w:tcW w:w="1145" w:type="dxa"/>
            <w:vAlign w:val="center"/>
          </w:tcPr>
          <w:p>
            <w:pPr>
              <w:pStyle w:val="11"/>
              <w:spacing w:line="360" w:lineRule="auto"/>
              <w:jc w:val="center"/>
              <w:rPr>
                <w:rFonts w:hAnsi="宋体" w:cs="宋体"/>
                <w:sz w:val="28"/>
                <w:szCs w:val="28"/>
              </w:rPr>
            </w:pPr>
            <w:r>
              <w:rPr>
                <w:rFonts w:hint="eastAsia" w:hAnsi="宋体" w:cs="宋体"/>
                <w:sz w:val="28"/>
                <w:szCs w:val="28"/>
              </w:rPr>
              <w:t>1</w:t>
            </w:r>
          </w:p>
        </w:tc>
        <w:tc>
          <w:tcPr>
            <w:tcW w:w="1255" w:type="dxa"/>
            <w:vAlign w:val="center"/>
          </w:tcPr>
          <w:p>
            <w:pPr>
              <w:pStyle w:val="11"/>
              <w:spacing w:line="360" w:lineRule="auto"/>
              <w:jc w:val="center"/>
              <w:rPr>
                <w:rFonts w:hAnsi="宋体" w:cs="宋体"/>
                <w:sz w:val="28"/>
                <w:szCs w:val="28"/>
              </w:rPr>
            </w:pPr>
            <w:r>
              <w:rPr>
                <w:rFonts w:hint="eastAsia" w:hAnsi="宋体" w:cs="宋体"/>
                <w:sz w:val="28"/>
                <w:szCs w:val="28"/>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853" w:type="dxa"/>
            <w:vAlign w:val="center"/>
          </w:tcPr>
          <w:p>
            <w:pPr>
              <w:pStyle w:val="11"/>
              <w:spacing w:line="360" w:lineRule="auto"/>
              <w:jc w:val="center"/>
              <w:rPr>
                <w:rFonts w:hAnsi="宋体" w:cs="宋体"/>
                <w:sz w:val="28"/>
                <w:szCs w:val="28"/>
              </w:rPr>
            </w:pPr>
            <w:r>
              <w:rPr>
                <w:rFonts w:hint="eastAsia" w:hAnsi="宋体" w:cs="宋体"/>
                <w:sz w:val="28"/>
                <w:szCs w:val="28"/>
              </w:rPr>
              <w:t>2</w:t>
            </w:r>
          </w:p>
        </w:tc>
        <w:tc>
          <w:tcPr>
            <w:tcW w:w="5804" w:type="dxa"/>
            <w:vAlign w:val="center"/>
          </w:tcPr>
          <w:p>
            <w:pPr>
              <w:pStyle w:val="11"/>
              <w:spacing w:line="360" w:lineRule="auto"/>
              <w:jc w:val="center"/>
              <w:rPr>
                <w:rFonts w:hAnsi="宋体" w:cs="宋体"/>
                <w:sz w:val="28"/>
                <w:szCs w:val="28"/>
              </w:rPr>
            </w:pPr>
            <w:r>
              <w:rPr>
                <w:rFonts w:hint="eastAsia" w:hAnsi="宋体" w:cs="宋体"/>
                <w:sz w:val="28"/>
                <w:szCs w:val="28"/>
              </w:rPr>
              <w:t>立项批文</w:t>
            </w:r>
          </w:p>
        </w:tc>
        <w:tc>
          <w:tcPr>
            <w:tcW w:w="1145" w:type="dxa"/>
            <w:vAlign w:val="center"/>
          </w:tcPr>
          <w:p>
            <w:pPr>
              <w:pStyle w:val="11"/>
              <w:spacing w:line="360" w:lineRule="auto"/>
              <w:jc w:val="center"/>
              <w:rPr>
                <w:rFonts w:hAnsi="宋体" w:cs="宋体"/>
                <w:sz w:val="28"/>
                <w:szCs w:val="28"/>
              </w:rPr>
            </w:pPr>
            <w:r>
              <w:rPr>
                <w:rFonts w:hint="eastAsia" w:hAnsi="宋体" w:cs="宋体"/>
                <w:sz w:val="28"/>
                <w:szCs w:val="28"/>
              </w:rPr>
              <w:t>1</w:t>
            </w:r>
          </w:p>
        </w:tc>
        <w:tc>
          <w:tcPr>
            <w:tcW w:w="1255" w:type="dxa"/>
            <w:vAlign w:val="center"/>
          </w:tcPr>
          <w:p>
            <w:pPr>
              <w:pStyle w:val="11"/>
              <w:spacing w:line="360" w:lineRule="auto"/>
              <w:jc w:val="center"/>
              <w:rPr>
                <w:rFonts w:hAnsi="宋体" w:cs="宋体"/>
                <w:sz w:val="28"/>
                <w:szCs w:val="28"/>
              </w:rPr>
            </w:pPr>
            <w:r>
              <w:rPr>
                <w:rFonts w:hint="eastAsia" w:hAnsi="宋体" w:cs="宋体"/>
                <w:sz w:val="28"/>
                <w:szCs w:val="28"/>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853" w:type="dxa"/>
            <w:vAlign w:val="center"/>
          </w:tcPr>
          <w:p>
            <w:pPr>
              <w:pStyle w:val="11"/>
              <w:spacing w:line="360" w:lineRule="auto"/>
              <w:jc w:val="center"/>
              <w:rPr>
                <w:rFonts w:hAnsi="宋体" w:cs="宋体"/>
                <w:sz w:val="28"/>
                <w:szCs w:val="28"/>
              </w:rPr>
            </w:pPr>
            <w:r>
              <w:rPr>
                <w:rFonts w:hint="eastAsia" w:hAnsi="宋体" w:cs="宋体"/>
                <w:sz w:val="28"/>
                <w:szCs w:val="28"/>
              </w:rPr>
              <w:t>3</w:t>
            </w:r>
          </w:p>
        </w:tc>
        <w:tc>
          <w:tcPr>
            <w:tcW w:w="5804" w:type="dxa"/>
            <w:vAlign w:val="center"/>
          </w:tcPr>
          <w:p>
            <w:pPr>
              <w:pStyle w:val="11"/>
              <w:spacing w:line="360" w:lineRule="auto"/>
              <w:jc w:val="center"/>
              <w:rPr>
                <w:rFonts w:hAnsi="宋体" w:cs="宋体"/>
                <w:sz w:val="28"/>
                <w:szCs w:val="28"/>
              </w:rPr>
            </w:pPr>
            <w:r>
              <w:rPr>
                <w:rFonts w:hint="eastAsia" w:hAnsi="宋体" w:cs="宋体"/>
                <w:sz w:val="28"/>
                <w:szCs w:val="28"/>
              </w:rPr>
              <w:t>设计合同</w:t>
            </w:r>
          </w:p>
        </w:tc>
        <w:tc>
          <w:tcPr>
            <w:tcW w:w="1145" w:type="dxa"/>
            <w:vAlign w:val="center"/>
          </w:tcPr>
          <w:p>
            <w:pPr>
              <w:pStyle w:val="11"/>
              <w:spacing w:line="360" w:lineRule="auto"/>
              <w:jc w:val="center"/>
              <w:rPr>
                <w:rFonts w:hAnsi="宋体" w:cs="宋体"/>
                <w:sz w:val="28"/>
                <w:szCs w:val="28"/>
              </w:rPr>
            </w:pPr>
            <w:r>
              <w:rPr>
                <w:rFonts w:hint="eastAsia" w:hAnsi="宋体" w:cs="宋体"/>
                <w:sz w:val="28"/>
                <w:szCs w:val="28"/>
              </w:rPr>
              <w:t>1</w:t>
            </w:r>
          </w:p>
        </w:tc>
        <w:tc>
          <w:tcPr>
            <w:tcW w:w="1255" w:type="dxa"/>
            <w:vAlign w:val="center"/>
          </w:tcPr>
          <w:p>
            <w:pPr>
              <w:pStyle w:val="11"/>
              <w:spacing w:line="360" w:lineRule="auto"/>
              <w:jc w:val="center"/>
              <w:rPr>
                <w:rFonts w:hAnsi="宋体" w:cs="宋体"/>
                <w:sz w:val="28"/>
                <w:szCs w:val="28"/>
              </w:rPr>
            </w:pPr>
            <w:r>
              <w:rPr>
                <w:rFonts w:hint="eastAsia" w:hAnsi="宋体" w:cs="宋体"/>
                <w:sz w:val="28"/>
                <w:szCs w:val="28"/>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853" w:type="dxa"/>
            <w:vAlign w:val="center"/>
          </w:tcPr>
          <w:p>
            <w:pPr>
              <w:pStyle w:val="11"/>
              <w:spacing w:line="360" w:lineRule="auto"/>
              <w:jc w:val="center"/>
              <w:rPr>
                <w:rFonts w:hAnsi="宋体" w:cs="宋体"/>
                <w:sz w:val="28"/>
                <w:szCs w:val="28"/>
              </w:rPr>
            </w:pPr>
            <w:r>
              <w:rPr>
                <w:rFonts w:hint="eastAsia" w:hAnsi="宋体" w:cs="宋体"/>
                <w:sz w:val="28"/>
                <w:szCs w:val="28"/>
              </w:rPr>
              <w:t>4</w:t>
            </w:r>
          </w:p>
        </w:tc>
        <w:tc>
          <w:tcPr>
            <w:tcW w:w="5804" w:type="dxa"/>
            <w:vAlign w:val="center"/>
          </w:tcPr>
          <w:p>
            <w:pPr>
              <w:pStyle w:val="11"/>
              <w:spacing w:line="360" w:lineRule="auto"/>
              <w:jc w:val="center"/>
              <w:rPr>
                <w:rFonts w:hAnsi="宋体" w:cs="宋体"/>
                <w:sz w:val="28"/>
                <w:szCs w:val="28"/>
              </w:rPr>
            </w:pPr>
            <w:r>
              <w:rPr>
                <w:rFonts w:hint="eastAsia" w:hAnsi="宋体" w:cs="宋体"/>
                <w:sz w:val="28"/>
                <w:szCs w:val="28"/>
              </w:rPr>
              <w:t>初步设计批复</w:t>
            </w:r>
          </w:p>
        </w:tc>
        <w:tc>
          <w:tcPr>
            <w:tcW w:w="1145" w:type="dxa"/>
            <w:vAlign w:val="center"/>
          </w:tcPr>
          <w:p>
            <w:pPr>
              <w:pStyle w:val="11"/>
              <w:spacing w:line="360" w:lineRule="auto"/>
              <w:jc w:val="center"/>
              <w:rPr>
                <w:rFonts w:hAnsi="宋体" w:cs="宋体"/>
                <w:sz w:val="28"/>
                <w:szCs w:val="28"/>
              </w:rPr>
            </w:pPr>
            <w:r>
              <w:rPr>
                <w:rFonts w:hint="eastAsia" w:hAnsi="宋体" w:cs="宋体"/>
                <w:sz w:val="28"/>
                <w:szCs w:val="28"/>
              </w:rPr>
              <w:t>1</w:t>
            </w:r>
          </w:p>
        </w:tc>
        <w:tc>
          <w:tcPr>
            <w:tcW w:w="1255" w:type="dxa"/>
            <w:vAlign w:val="center"/>
          </w:tcPr>
          <w:p>
            <w:pPr>
              <w:pStyle w:val="11"/>
              <w:spacing w:line="360" w:lineRule="auto"/>
              <w:jc w:val="center"/>
              <w:rPr>
                <w:rFonts w:hAnsi="宋体" w:cs="宋体"/>
                <w:sz w:val="28"/>
                <w:szCs w:val="28"/>
              </w:rPr>
            </w:pPr>
            <w:r>
              <w:rPr>
                <w:rFonts w:hint="eastAsia" w:hAnsi="宋体" w:cs="宋体"/>
                <w:sz w:val="28"/>
                <w:szCs w:val="28"/>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853" w:type="dxa"/>
            <w:vAlign w:val="center"/>
          </w:tcPr>
          <w:p>
            <w:pPr>
              <w:pStyle w:val="11"/>
              <w:spacing w:line="360" w:lineRule="auto"/>
              <w:jc w:val="center"/>
              <w:rPr>
                <w:rFonts w:hAnsi="宋体" w:cs="宋体"/>
                <w:sz w:val="28"/>
                <w:szCs w:val="28"/>
              </w:rPr>
            </w:pPr>
            <w:r>
              <w:rPr>
                <w:rFonts w:hint="eastAsia" w:hAnsi="宋体" w:cs="宋体"/>
                <w:sz w:val="28"/>
                <w:szCs w:val="28"/>
              </w:rPr>
              <w:t>5</w:t>
            </w:r>
          </w:p>
        </w:tc>
        <w:tc>
          <w:tcPr>
            <w:tcW w:w="5804" w:type="dxa"/>
            <w:vAlign w:val="center"/>
          </w:tcPr>
          <w:p>
            <w:pPr>
              <w:pStyle w:val="11"/>
              <w:spacing w:line="360" w:lineRule="auto"/>
              <w:jc w:val="center"/>
              <w:rPr>
                <w:rFonts w:hAnsi="宋体" w:cs="宋体"/>
                <w:sz w:val="28"/>
                <w:szCs w:val="28"/>
              </w:rPr>
            </w:pPr>
            <w:r>
              <w:rPr>
                <w:rFonts w:hint="eastAsia" w:hAnsi="宋体" w:cs="宋体"/>
                <w:sz w:val="28"/>
                <w:szCs w:val="28"/>
              </w:rPr>
              <w:t>施工图设计文件（含勘察报告、变更文件等）</w:t>
            </w:r>
          </w:p>
        </w:tc>
        <w:tc>
          <w:tcPr>
            <w:tcW w:w="1145" w:type="dxa"/>
            <w:vAlign w:val="center"/>
          </w:tcPr>
          <w:p>
            <w:pPr>
              <w:pStyle w:val="11"/>
              <w:spacing w:line="360" w:lineRule="auto"/>
              <w:jc w:val="center"/>
              <w:rPr>
                <w:rFonts w:hAnsi="宋体" w:cs="宋体"/>
                <w:sz w:val="28"/>
                <w:szCs w:val="28"/>
              </w:rPr>
            </w:pPr>
            <w:r>
              <w:rPr>
                <w:rFonts w:hint="eastAsia" w:hAnsi="宋体" w:cs="宋体"/>
                <w:sz w:val="28"/>
                <w:szCs w:val="28"/>
              </w:rPr>
              <w:t>1</w:t>
            </w:r>
          </w:p>
        </w:tc>
        <w:tc>
          <w:tcPr>
            <w:tcW w:w="1255" w:type="dxa"/>
            <w:vAlign w:val="center"/>
          </w:tcPr>
          <w:p>
            <w:pPr>
              <w:pStyle w:val="11"/>
              <w:spacing w:line="360" w:lineRule="auto"/>
              <w:jc w:val="center"/>
              <w:rPr>
                <w:rFonts w:hAnsi="宋体" w:cs="宋体"/>
                <w:sz w:val="28"/>
                <w:szCs w:val="28"/>
              </w:rPr>
            </w:pPr>
            <w:r>
              <w:rPr>
                <w:rFonts w:hint="eastAsia" w:hAnsi="宋体" w:cs="宋体"/>
                <w:sz w:val="28"/>
                <w:szCs w:val="28"/>
              </w:rPr>
              <w:t>原件</w:t>
            </w:r>
          </w:p>
        </w:tc>
      </w:tr>
    </w:tbl>
    <w:p>
      <w:pPr>
        <w:pStyle w:val="11"/>
        <w:spacing w:line="360" w:lineRule="auto"/>
        <w:ind w:firstLine="560" w:firstLineChars="200"/>
        <w:rPr>
          <w:rFonts w:hAnsi="宋体" w:cs="宋体"/>
          <w:sz w:val="28"/>
          <w:szCs w:val="28"/>
        </w:rPr>
      </w:pPr>
      <w:r>
        <w:rPr>
          <w:rFonts w:hint="eastAsia" w:hAnsi="宋体" w:cs="宋体"/>
          <w:sz w:val="28"/>
          <w:szCs w:val="28"/>
        </w:rPr>
        <w:t xml:space="preserve">第六条  甲方的权利与义务  </w:t>
      </w:r>
    </w:p>
    <w:p>
      <w:pPr>
        <w:pStyle w:val="11"/>
        <w:spacing w:line="360" w:lineRule="auto"/>
        <w:ind w:firstLine="560" w:firstLineChars="200"/>
        <w:rPr>
          <w:rFonts w:hAnsi="宋体" w:cs="宋体"/>
          <w:sz w:val="28"/>
          <w:szCs w:val="28"/>
        </w:rPr>
      </w:pPr>
      <w:r>
        <w:rPr>
          <w:rFonts w:hint="eastAsia" w:hAnsi="宋体" w:cs="宋体"/>
          <w:sz w:val="28"/>
          <w:szCs w:val="28"/>
        </w:rPr>
        <w:t>6.1甲方应及时向乙方提供基础资料并对其真实性、完整性负责；勘察、设计单位要对提交的勘察报告、设计文件的真实性负责。</w:t>
      </w:r>
    </w:p>
    <w:p>
      <w:pPr>
        <w:pStyle w:val="11"/>
        <w:spacing w:line="360" w:lineRule="auto"/>
        <w:rPr>
          <w:rFonts w:hAnsi="宋体" w:cs="宋体"/>
          <w:sz w:val="28"/>
          <w:szCs w:val="28"/>
        </w:rPr>
      </w:pPr>
      <w:r>
        <w:rPr>
          <w:rFonts w:hint="eastAsia" w:hAnsi="宋体" w:cs="宋体"/>
          <w:sz w:val="28"/>
          <w:szCs w:val="28"/>
        </w:rPr>
        <w:t xml:space="preserve">    6.2在合同履行期，甲方要求终止或解除合同，乙方未开始审查工作的，甲方不支付费用；乙方已开始施工图审查工作，甲方应根据乙方已进行的实际工作量结算费用。</w:t>
      </w:r>
    </w:p>
    <w:p>
      <w:pPr>
        <w:pStyle w:val="11"/>
        <w:spacing w:line="360" w:lineRule="auto"/>
        <w:rPr>
          <w:rFonts w:hAnsi="宋体" w:cs="宋体"/>
          <w:sz w:val="28"/>
          <w:szCs w:val="28"/>
        </w:rPr>
      </w:pPr>
      <w:r>
        <w:rPr>
          <w:rFonts w:hint="eastAsia" w:hAnsi="宋体" w:cs="宋体"/>
          <w:sz w:val="28"/>
          <w:szCs w:val="28"/>
        </w:rPr>
        <w:t xml:space="preserve">    6.3甲方应及时将乙方提交的审查意见送达勘察、设计单位，并及时反馈意见。</w:t>
      </w:r>
    </w:p>
    <w:p>
      <w:pPr>
        <w:pStyle w:val="11"/>
        <w:spacing w:line="360" w:lineRule="auto"/>
        <w:rPr>
          <w:rFonts w:hAnsi="宋体" w:cs="宋体"/>
          <w:sz w:val="28"/>
          <w:szCs w:val="28"/>
        </w:rPr>
      </w:pPr>
      <w:r>
        <w:rPr>
          <w:rFonts w:hint="eastAsia" w:hAnsi="宋体" w:cs="宋体"/>
          <w:sz w:val="28"/>
          <w:szCs w:val="28"/>
        </w:rPr>
        <w:t xml:space="preserve">    6.4用于本合同范围内的情况除外，甲方应保护乙方提交的成果。未经乙方同意，甲方不得擅自修改、或向第三方转让。</w:t>
      </w:r>
    </w:p>
    <w:p>
      <w:pPr>
        <w:pStyle w:val="11"/>
        <w:spacing w:line="360" w:lineRule="auto"/>
        <w:outlineLvl w:val="0"/>
        <w:rPr>
          <w:rFonts w:hAnsi="宋体" w:cs="宋体"/>
          <w:sz w:val="28"/>
          <w:szCs w:val="28"/>
        </w:rPr>
      </w:pPr>
      <w:r>
        <w:rPr>
          <w:rFonts w:hint="eastAsia" w:hAnsi="宋体" w:cs="宋体"/>
          <w:sz w:val="28"/>
          <w:szCs w:val="28"/>
        </w:rPr>
        <w:t xml:space="preserve">    </w:t>
      </w:r>
      <w:bookmarkStart w:id="92" w:name="_Toc1649"/>
      <w:r>
        <w:rPr>
          <w:rFonts w:hint="eastAsia" w:hAnsi="宋体" w:cs="宋体"/>
          <w:sz w:val="28"/>
          <w:szCs w:val="28"/>
        </w:rPr>
        <w:t>第七条  乙方的权利与义务</w:t>
      </w:r>
      <w:bookmarkEnd w:id="92"/>
    </w:p>
    <w:p>
      <w:pPr>
        <w:pStyle w:val="11"/>
        <w:spacing w:line="360" w:lineRule="auto"/>
        <w:ind w:firstLine="570"/>
        <w:rPr>
          <w:rFonts w:hAnsi="宋体" w:cs="宋体"/>
          <w:sz w:val="28"/>
          <w:szCs w:val="28"/>
        </w:rPr>
      </w:pPr>
      <w:r>
        <w:rPr>
          <w:rFonts w:hint="eastAsia" w:hAnsi="宋体" w:cs="宋体"/>
          <w:sz w:val="28"/>
          <w:szCs w:val="28"/>
        </w:rPr>
        <w:t>7.1施工图审查机构和审查人员应当依据法律、法规和国家与地方的技术标准认真履行审查职责。施工图审查机构应当对审查的图纸质量负相应的审查责任，审查机构按照有关规定对施工图设计文件进行审查不改变</w:t>
      </w:r>
      <w:bookmarkStart w:id="93" w:name="_Hlk109054156"/>
      <w:r>
        <w:rPr>
          <w:rFonts w:hint="eastAsia" w:hAnsi="宋体" w:cs="宋体"/>
          <w:sz w:val="28"/>
          <w:szCs w:val="28"/>
        </w:rPr>
        <w:t>勘察、</w:t>
      </w:r>
      <w:bookmarkEnd w:id="93"/>
      <w:r>
        <w:rPr>
          <w:rFonts w:hint="eastAsia" w:hAnsi="宋体" w:cs="宋体"/>
          <w:sz w:val="28"/>
          <w:szCs w:val="28"/>
        </w:rPr>
        <w:t>设计单位的质量责任且不代替勘察、设计单位承担勘察、设计质量责任。但如经乙方审查后，施工图还存在明显违反法律、法规的错误和遗漏的，乙方承担审查失察的全部责任，给甲方造成损失，由乙方承担相应的损失赔偿责任。</w:t>
      </w:r>
    </w:p>
    <w:p>
      <w:pPr>
        <w:pStyle w:val="11"/>
        <w:spacing w:line="360" w:lineRule="auto"/>
        <w:rPr>
          <w:rFonts w:hAnsi="宋体" w:cs="宋体"/>
          <w:sz w:val="28"/>
          <w:szCs w:val="28"/>
        </w:rPr>
      </w:pPr>
      <w:r>
        <w:rPr>
          <w:rFonts w:hint="eastAsia" w:hAnsi="宋体" w:cs="宋体"/>
          <w:sz w:val="28"/>
          <w:szCs w:val="28"/>
        </w:rPr>
        <w:t xml:space="preserve">    7.2施工图审查机构不得对本单位，或与本单位有直接经济利益关系的单位完成的施工图进行审查。</w:t>
      </w:r>
    </w:p>
    <w:p>
      <w:pPr>
        <w:pStyle w:val="11"/>
        <w:spacing w:line="360" w:lineRule="auto"/>
        <w:rPr>
          <w:rFonts w:hAnsi="宋体" w:cs="宋体"/>
          <w:sz w:val="28"/>
          <w:szCs w:val="28"/>
        </w:rPr>
      </w:pPr>
      <w:r>
        <w:rPr>
          <w:rFonts w:hint="eastAsia" w:hAnsi="宋体" w:cs="宋体"/>
          <w:sz w:val="28"/>
          <w:szCs w:val="28"/>
        </w:rPr>
        <w:t xml:space="preserve">    7.3乙方提交给甲方的审查过的设计文件、图纸上应加盖该单位的施工图审查专用章。</w:t>
      </w:r>
    </w:p>
    <w:p>
      <w:pPr>
        <w:pStyle w:val="11"/>
        <w:spacing w:line="360" w:lineRule="auto"/>
        <w:rPr>
          <w:rFonts w:hAnsi="宋体" w:cs="宋体"/>
          <w:sz w:val="28"/>
          <w:szCs w:val="28"/>
        </w:rPr>
      </w:pPr>
      <w:r>
        <w:rPr>
          <w:rFonts w:hint="eastAsia" w:hAnsi="宋体" w:cs="宋体"/>
          <w:sz w:val="28"/>
          <w:szCs w:val="28"/>
        </w:rPr>
        <w:t xml:space="preserve">    7.4由于乙方原因，延误了审查文件交付时间，每延误一天应扣除审查费的千分之二。逾期超过十天，乙方应向甲方支付签约合同额20%的违约金，同时甲方有权解除合同。</w:t>
      </w:r>
    </w:p>
    <w:p>
      <w:pPr>
        <w:pStyle w:val="11"/>
        <w:spacing w:line="360" w:lineRule="auto"/>
        <w:rPr>
          <w:rFonts w:hAnsi="宋体" w:cs="宋体"/>
          <w:sz w:val="28"/>
          <w:szCs w:val="28"/>
        </w:rPr>
      </w:pPr>
      <w:r>
        <w:rPr>
          <w:rFonts w:hint="eastAsia" w:hAnsi="宋体" w:cs="宋体"/>
          <w:sz w:val="28"/>
          <w:szCs w:val="28"/>
        </w:rPr>
        <w:t xml:space="preserve">    7.5本合同生效后，乙方要求终止或解除合同，乙方应赔偿</w:t>
      </w:r>
      <w:r>
        <w:rPr>
          <w:rFonts w:hint="eastAsia" w:hAnsi="宋体" w:cs="宋体"/>
          <w:color w:val="000000" w:themeColor="text1"/>
          <w:sz w:val="28"/>
          <w:szCs w:val="28"/>
          <w14:textFill>
            <w14:solidFill>
              <w14:schemeClr w14:val="tx1"/>
            </w14:solidFill>
          </w14:textFill>
        </w:rPr>
        <w:t>签约合同额</w:t>
      </w:r>
      <w:r>
        <w:rPr>
          <w:rFonts w:hint="eastAsia" w:hAnsi="宋体" w:cs="宋体"/>
          <w:sz w:val="28"/>
          <w:szCs w:val="28"/>
        </w:rPr>
        <w:t>50%的费用，并将甲方提供的所有文件、图纸及时归还甲方。</w:t>
      </w:r>
    </w:p>
    <w:p>
      <w:pPr>
        <w:pStyle w:val="11"/>
        <w:spacing w:line="360" w:lineRule="auto"/>
        <w:ind w:firstLine="570"/>
        <w:rPr>
          <w:rFonts w:hAnsi="宋体" w:cs="宋体"/>
          <w:sz w:val="28"/>
          <w:szCs w:val="28"/>
        </w:rPr>
      </w:pPr>
      <w:r>
        <w:rPr>
          <w:rFonts w:hint="eastAsia" w:hAnsi="宋体" w:cs="宋体"/>
          <w:sz w:val="28"/>
          <w:szCs w:val="28"/>
        </w:rPr>
        <w:t>7.6乙方最终向甲方交付的成果即《施工图审查报告》和相关资料在交付前应通过建设行政主管部门的认可批准。未经批准视为乙方未履行完成合同义务。</w:t>
      </w:r>
    </w:p>
    <w:p>
      <w:pPr>
        <w:pStyle w:val="11"/>
        <w:spacing w:line="360" w:lineRule="auto"/>
        <w:ind w:firstLine="570"/>
        <w:rPr>
          <w:rFonts w:hAnsi="宋体" w:cs="宋体"/>
          <w:sz w:val="28"/>
          <w:szCs w:val="28"/>
        </w:rPr>
      </w:pPr>
      <w:r>
        <w:rPr>
          <w:rFonts w:hint="eastAsia" w:hAnsi="宋体" w:cs="宋体"/>
          <w:sz w:val="28"/>
          <w:szCs w:val="28"/>
        </w:rPr>
        <w:t>7.7 乙方完成施工图设计文件审查工作并确认合格后，向甲方出具审查合格书（合格书附审查意见书、设计单位反馈答复意见）。</w:t>
      </w:r>
    </w:p>
    <w:p>
      <w:pPr>
        <w:pStyle w:val="11"/>
        <w:spacing w:line="360" w:lineRule="auto"/>
        <w:rPr>
          <w:rFonts w:hAnsi="宋体" w:cs="宋体"/>
          <w:sz w:val="28"/>
          <w:szCs w:val="28"/>
        </w:rPr>
      </w:pPr>
      <w:r>
        <w:rPr>
          <w:rFonts w:hint="eastAsia" w:hAnsi="宋体" w:cs="宋体"/>
          <w:sz w:val="28"/>
          <w:szCs w:val="28"/>
        </w:rPr>
        <w:t xml:space="preserve">    7.8乙方不得向第三方扩散、转让甲方提供的所有文件和资料，若发生这种情况，甲方有权向乙方索赔。</w:t>
      </w:r>
    </w:p>
    <w:p>
      <w:pPr>
        <w:pStyle w:val="11"/>
        <w:spacing w:line="360" w:lineRule="auto"/>
        <w:ind w:firstLine="560" w:firstLineChars="200"/>
        <w:rPr>
          <w:rFonts w:hAnsi="宋体" w:cs="宋体"/>
          <w:color w:val="000000" w:themeColor="text1"/>
          <w:sz w:val="28"/>
          <w:szCs w:val="28"/>
          <w14:textFill>
            <w14:solidFill>
              <w14:schemeClr w14:val="tx1"/>
            </w14:solidFill>
          </w14:textFill>
        </w:rPr>
      </w:pPr>
      <w:r>
        <w:rPr>
          <w:rFonts w:hint="eastAsia" w:hAnsi="宋体" w:cs="宋体"/>
          <w:sz w:val="28"/>
          <w:szCs w:val="28"/>
        </w:rPr>
        <w:t>7.</w:t>
      </w:r>
      <w:r>
        <w:rPr>
          <w:rFonts w:hint="eastAsia" w:hAnsi="宋体" w:cs="宋体"/>
          <w:color w:val="000000" w:themeColor="text1"/>
          <w:sz w:val="28"/>
          <w:szCs w:val="28"/>
          <w14:textFill>
            <w14:solidFill>
              <w14:schemeClr w14:val="tx1"/>
            </w14:solidFill>
          </w14:textFill>
        </w:rPr>
        <w:t>9乙方未按合同约定时间交付完整施工图审查书，结算时扣减合同签约合同额20％的违约金；施工图审查深度未达到备案要求，除无条件在约定时间内返工完毕并达到评审要求外，费用结算时还应扣除签约合同额40％的违约金。</w:t>
      </w:r>
    </w:p>
    <w:p>
      <w:pPr>
        <w:pStyle w:val="28"/>
        <w:spacing w:line="360" w:lineRule="auto"/>
        <w:ind w:firstLine="548" w:firstLineChars="196"/>
        <w:rPr>
          <w:rFonts w:ascii="宋体" w:hAnsi="宋体"/>
          <w:sz w:val="28"/>
          <w:szCs w:val="28"/>
        </w:rPr>
      </w:pPr>
      <w:r>
        <w:rPr>
          <w:rFonts w:hint="eastAsia" w:ascii="宋体" w:hAnsi="宋体" w:cs="宋体"/>
          <w:sz w:val="28"/>
          <w:szCs w:val="28"/>
        </w:rPr>
        <w:t>7.10</w:t>
      </w:r>
      <w:r>
        <w:rPr>
          <w:rFonts w:hint="eastAsia" w:ascii="宋体" w:hAnsi="宋体"/>
          <w:sz w:val="28"/>
          <w:szCs w:val="28"/>
        </w:rPr>
        <w:t>项目在开展施工图审查阶段时，乙方与设计人员配合对甲方、专家及各单位完成图纸交接工作。</w:t>
      </w:r>
    </w:p>
    <w:p>
      <w:pPr>
        <w:pStyle w:val="11"/>
        <w:numPr>
          <w:ilvl w:val="0"/>
          <w:numId w:val="1"/>
        </w:numPr>
        <w:spacing w:line="360" w:lineRule="auto"/>
        <w:outlineLvl w:val="0"/>
        <w:rPr>
          <w:rFonts w:hAnsi="宋体" w:cs="宋体"/>
          <w:sz w:val="28"/>
          <w:szCs w:val="28"/>
        </w:rPr>
      </w:pPr>
      <w:r>
        <w:rPr>
          <w:rFonts w:hint="eastAsia" w:hAnsi="宋体" w:cs="宋体"/>
          <w:sz w:val="28"/>
          <w:szCs w:val="28"/>
        </w:rPr>
        <w:t xml:space="preserve"> </w:t>
      </w:r>
      <w:bookmarkStart w:id="94" w:name="_Toc24712"/>
      <w:r>
        <w:rPr>
          <w:rFonts w:hint="eastAsia" w:hAnsi="宋体" w:cs="宋体"/>
          <w:sz w:val="28"/>
          <w:szCs w:val="28"/>
        </w:rPr>
        <w:t>费用及支付</w:t>
      </w:r>
      <w:bookmarkEnd w:id="94"/>
    </w:p>
    <w:p>
      <w:pPr>
        <w:pStyle w:val="28"/>
        <w:spacing w:line="360" w:lineRule="auto"/>
        <w:ind w:firstLine="560" w:firstLineChars="200"/>
        <w:rPr>
          <w:rFonts w:ascii="宋体" w:hAnsi="宋体" w:cs="宋体"/>
          <w:color w:val="FF0000"/>
          <w:sz w:val="28"/>
          <w:szCs w:val="28"/>
        </w:rPr>
      </w:pPr>
      <w:r>
        <w:rPr>
          <w:rFonts w:hint="eastAsia" w:ascii="宋体" w:hAnsi="宋体" w:cs="宋体"/>
          <w:sz w:val="28"/>
          <w:szCs w:val="28"/>
        </w:rPr>
        <w:t>8.1依据《广西壮族自治区住房城乡建设厅关于印发推行房屋建筑和市政基础设施工程施工图联合审查全面提质增效的实施意见的通知》（桂建发【2019】1号文。该工程施工图审查费总价包干，合同含税价共计人民币</w:t>
      </w:r>
      <w:r>
        <w:rPr>
          <w:rFonts w:hint="eastAsia" w:ascii="宋体" w:hAnsi="宋体" w:cs="宋体"/>
          <w:sz w:val="28"/>
          <w:szCs w:val="28"/>
          <w:u w:val="single"/>
        </w:rPr>
        <w:t xml:space="preserve">       </w:t>
      </w:r>
      <w:r>
        <w:rPr>
          <w:rFonts w:hint="eastAsia" w:ascii="宋体" w:hAnsi="宋体" w:cs="宋体"/>
          <w:sz w:val="28"/>
          <w:szCs w:val="28"/>
        </w:rPr>
        <w:t>元整（¥</w:t>
      </w:r>
      <w:r>
        <w:rPr>
          <w:rFonts w:hint="eastAsia" w:ascii="宋体" w:hAnsi="宋体" w:cs="宋体"/>
          <w:sz w:val="28"/>
          <w:szCs w:val="28"/>
          <w:u w:val="single"/>
        </w:rPr>
        <w:t xml:space="preserve">       </w:t>
      </w:r>
      <w:r>
        <w:rPr>
          <w:rFonts w:hint="eastAsia" w:ascii="宋体" w:hAnsi="宋体" w:cs="宋体"/>
          <w:sz w:val="28"/>
          <w:szCs w:val="28"/>
        </w:rPr>
        <w:t xml:space="preserve">），其中：不含税价人民币 </w:t>
      </w:r>
      <w:r>
        <w:rPr>
          <w:rFonts w:hint="eastAsia" w:ascii="宋体" w:hAnsi="宋体" w:cs="宋体"/>
          <w:sz w:val="28"/>
          <w:szCs w:val="28"/>
          <w:u w:val="single"/>
        </w:rPr>
        <w:t xml:space="preserve">      </w:t>
      </w:r>
      <w:r>
        <w:rPr>
          <w:rFonts w:hint="eastAsia" w:ascii="宋体" w:hAnsi="宋体" w:cs="宋体"/>
          <w:sz w:val="28"/>
          <w:szCs w:val="28"/>
        </w:rPr>
        <w:t xml:space="preserve">元整（¥ </w:t>
      </w:r>
      <w:r>
        <w:rPr>
          <w:rFonts w:hint="eastAsia" w:ascii="宋体" w:hAnsi="宋体" w:cs="宋体"/>
          <w:sz w:val="28"/>
          <w:szCs w:val="28"/>
          <w:u w:val="single"/>
        </w:rPr>
        <w:t xml:space="preserve">      </w:t>
      </w:r>
      <w:r>
        <w:rPr>
          <w:rFonts w:hint="eastAsia" w:ascii="宋体" w:hAnsi="宋体" w:cs="宋体"/>
          <w:sz w:val="28"/>
          <w:szCs w:val="28"/>
        </w:rPr>
        <w:t>），增值税税率为</w:t>
      </w:r>
      <w:r>
        <w:rPr>
          <w:rFonts w:hint="eastAsia" w:ascii="宋体" w:hAnsi="宋体" w:cs="宋体"/>
          <w:sz w:val="28"/>
          <w:szCs w:val="28"/>
          <w:u w:val="single"/>
        </w:rPr>
        <w:t xml:space="preserve">     </w:t>
      </w:r>
      <w:r>
        <w:rPr>
          <w:rFonts w:hint="eastAsia" w:ascii="宋体" w:hAnsi="宋体" w:cs="宋体"/>
          <w:sz w:val="28"/>
          <w:szCs w:val="28"/>
        </w:rPr>
        <w:t>，税金人民币</w:t>
      </w:r>
      <w:r>
        <w:rPr>
          <w:rFonts w:hint="eastAsia" w:ascii="宋体" w:hAnsi="宋体" w:cs="宋体"/>
          <w:sz w:val="28"/>
          <w:szCs w:val="28"/>
          <w:u w:val="single"/>
        </w:rPr>
        <w:t xml:space="preserve">       </w:t>
      </w:r>
      <w:r>
        <w:rPr>
          <w:rFonts w:hint="eastAsia" w:ascii="宋体" w:hAnsi="宋体" w:cs="宋体"/>
          <w:sz w:val="28"/>
          <w:szCs w:val="28"/>
        </w:rPr>
        <w:t xml:space="preserve">元整（¥ </w:t>
      </w:r>
      <w:r>
        <w:rPr>
          <w:rFonts w:hint="eastAsia" w:ascii="宋体" w:hAnsi="宋体" w:cs="宋体"/>
          <w:sz w:val="28"/>
          <w:szCs w:val="28"/>
          <w:u w:val="single"/>
        </w:rPr>
        <w:t xml:space="preserve">      </w:t>
      </w:r>
      <w:r>
        <w:rPr>
          <w:rFonts w:hint="eastAsia" w:ascii="宋体" w:hAnsi="宋体" w:cs="宋体"/>
          <w:sz w:val="28"/>
          <w:szCs w:val="28"/>
        </w:rPr>
        <w:t>）。本合同税率在合同履行过程中遵照国家现行税法执行。在结算阶段，按实际产生的税金进行核算，但合同总价不因国家税率调整而调整。</w:t>
      </w:r>
    </w:p>
    <w:p>
      <w:pPr>
        <w:pStyle w:val="28"/>
      </w:pPr>
      <w:r>
        <w:rPr>
          <w:rFonts w:hint="eastAsia" w:ascii="宋体" w:hAnsi="宋体" w:cs="宋体"/>
          <w:sz w:val="28"/>
          <w:szCs w:val="28"/>
        </w:rPr>
        <w:t xml:space="preserve"> 8.2在审查过程中如果发现施工图设计文件不完善导致无法继续审查的，需设计单位修改完善后再组织审查，直至施工图通过行政主管部门的备案，乙方不得向甲方另行收取任何费用。  </w:t>
      </w:r>
    </w:p>
    <w:p>
      <w:pPr>
        <w:pStyle w:val="11"/>
        <w:spacing w:line="360" w:lineRule="auto"/>
        <w:ind w:firstLine="560"/>
        <w:rPr>
          <w:rFonts w:hAnsi="宋体" w:cs="宋体"/>
          <w:sz w:val="28"/>
          <w:szCs w:val="28"/>
        </w:rPr>
      </w:pPr>
      <w:r>
        <w:rPr>
          <w:rFonts w:hint="eastAsia" w:hAnsi="宋体" w:cs="宋体"/>
          <w:sz w:val="28"/>
          <w:szCs w:val="28"/>
        </w:rPr>
        <w:t>8.3对已完成审查的项目，设计单位进行设计变更的，须重新审查。重新审查的费用已包含在签约合同额中，不再另行支付。</w:t>
      </w:r>
    </w:p>
    <w:p>
      <w:pPr>
        <w:ind w:firstLine="560" w:firstLineChars="200"/>
        <w:rPr>
          <w:rFonts w:hAnsi="宋体" w:cs="宋体"/>
          <w:sz w:val="28"/>
          <w:szCs w:val="28"/>
        </w:rPr>
      </w:pPr>
      <w:r>
        <w:rPr>
          <w:rFonts w:hint="eastAsia" w:ascii="宋体" w:hAnsi="宋体" w:cs="宋体"/>
          <w:sz w:val="28"/>
          <w:szCs w:val="28"/>
        </w:rPr>
        <w:t xml:space="preserve">8.4 </w:t>
      </w:r>
      <w:r>
        <w:rPr>
          <w:rFonts w:hint="eastAsia" w:ascii="宋体" w:hAnsi="宋体"/>
          <w:sz w:val="28"/>
          <w:szCs w:val="28"/>
        </w:rPr>
        <w:t>无预付款，审查后的施工图得到相关主管部门审定批复且</w:t>
      </w:r>
      <w:r>
        <w:rPr>
          <w:rFonts w:hint="eastAsia" w:ascii="宋体" w:hAnsi="宋体" w:cs="宋体"/>
          <w:sz w:val="28"/>
          <w:szCs w:val="28"/>
        </w:rPr>
        <w:t>本项目通过竣工验收后，乙方可提出结算申请，经甲方审定(如需政府相关部门审核的，经政府相关部门审定)后，</w:t>
      </w:r>
      <w:r>
        <w:rPr>
          <w:rFonts w:hint="eastAsia" w:ascii="宋体" w:hAnsi="宋体"/>
          <w:sz w:val="28"/>
          <w:szCs w:val="28"/>
        </w:rPr>
        <w:t>甲方一次性付清施工图审查费用。在支付审查费前，乙方需提供相应等额的增值税专用发票，否则甲方有权不予付款且不承担违约责任，付款方式为银行转账</w:t>
      </w:r>
      <w:r>
        <w:rPr>
          <w:rFonts w:hint="eastAsia" w:ascii="宋体" w:hAnsi="宋体" w:cs="宋体"/>
          <w:sz w:val="28"/>
          <w:szCs w:val="28"/>
        </w:rPr>
        <w:t>。</w:t>
      </w:r>
    </w:p>
    <w:p>
      <w:pPr>
        <w:pStyle w:val="11"/>
        <w:spacing w:line="360" w:lineRule="auto"/>
        <w:ind w:firstLine="560" w:firstLineChars="200"/>
        <w:outlineLvl w:val="0"/>
        <w:rPr>
          <w:rFonts w:hAnsi="宋体" w:cs="宋体"/>
          <w:sz w:val="28"/>
          <w:szCs w:val="28"/>
        </w:rPr>
      </w:pPr>
      <w:bookmarkStart w:id="95" w:name="_Toc30515"/>
      <w:r>
        <w:rPr>
          <w:rFonts w:hint="eastAsia" w:hAnsi="宋体" w:cs="宋体"/>
          <w:sz w:val="28"/>
          <w:szCs w:val="28"/>
        </w:rPr>
        <w:t>第九条  其它</w:t>
      </w:r>
      <w:bookmarkEnd w:id="95"/>
    </w:p>
    <w:p>
      <w:pPr>
        <w:pStyle w:val="11"/>
        <w:spacing w:line="360" w:lineRule="auto"/>
        <w:ind w:firstLine="560" w:firstLineChars="200"/>
        <w:rPr>
          <w:rFonts w:hAnsi="宋体" w:cs="宋体"/>
          <w:color w:val="FF0000"/>
          <w:sz w:val="28"/>
          <w:szCs w:val="28"/>
        </w:rPr>
      </w:pPr>
      <w:r>
        <w:rPr>
          <w:rFonts w:hint="eastAsia" w:hAnsi="宋体" w:cs="宋体"/>
          <w:sz w:val="28"/>
          <w:szCs w:val="28"/>
        </w:rPr>
        <w:t>9.1乙方为本合同项目的服务至本项目工程竣工验收合格之日止。</w:t>
      </w:r>
    </w:p>
    <w:p>
      <w:pPr>
        <w:pStyle w:val="11"/>
        <w:spacing w:line="360" w:lineRule="auto"/>
        <w:ind w:firstLine="560" w:firstLineChars="200"/>
        <w:rPr>
          <w:rFonts w:hAnsi="宋体" w:cs="宋体"/>
          <w:sz w:val="28"/>
          <w:szCs w:val="28"/>
        </w:rPr>
      </w:pPr>
      <w:r>
        <w:rPr>
          <w:rFonts w:hint="eastAsia" w:hAnsi="宋体" w:cs="宋体"/>
          <w:sz w:val="28"/>
          <w:szCs w:val="28"/>
        </w:rPr>
        <w:t>9.2 由于不可抗力因素致使合同无法履行时，双方应及时协商解决。</w:t>
      </w:r>
    </w:p>
    <w:p>
      <w:pPr>
        <w:pStyle w:val="11"/>
        <w:spacing w:line="360" w:lineRule="auto"/>
        <w:ind w:firstLine="560" w:firstLineChars="200"/>
        <w:rPr>
          <w:rFonts w:hAnsi="宋体" w:cs="宋体"/>
          <w:sz w:val="28"/>
          <w:szCs w:val="28"/>
        </w:rPr>
      </w:pPr>
      <w:r>
        <w:rPr>
          <w:rFonts w:hint="eastAsia" w:hAnsi="宋体" w:cs="宋体"/>
          <w:sz w:val="28"/>
          <w:szCs w:val="28"/>
        </w:rPr>
        <w:t>9.3 乙方负责配合甲方报送相关的资料及成果至南宁市审计局或南宁市财政局审核，乙方应对其提供的报审资料的完整性、准确性负责。由于乙方漏报或少报其相关资料目录而造成费用的减少，由乙方自理，甲方不负任何责任。</w:t>
      </w:r>
      <w:r>
        <w:rPr>
          <w:rFonts w:hint="eastAsia" w:hAnsi="宋体" w:cs="宋体"/>
          <w:sz w:val="28"/>
          <w:szCs w:val="28"/>
        </w:rPr>
        <w:cr/>
      </w:r>
      <w:r>
        <w:rPr>
          <w:rFonts w:hint="eastAsia" w:hAnsi="宋体" w:cs="宋体"/>
          <w:sz w:val="28"/>
          <w:szCs w:val="28"/>
        </w:rPr>
        <w:t xml:space="preserve">    9.4 本合同生效后，若在履行的过程中发生纠纷，甲、乙双方应及时协商解决。协商不成，任一方可向甲方所在地人民法院提起诉讼。</w:t>
      </w:r>
    </w:p>
    <w:p>
      <w:pPr>
        <w:pStyle w:val="11"/>
        <w:spacing w:line="360" w:lineRule="auto"/>
        <w:ind w:firstLine="560"/>
        <w:rPr>
          <w:rFonts w:hAnsi="宋体" w:cs="宋体"/>
          <w:sz w:val="28"/>
          <w:szCs w:val="28"/>
        </w:rPr>
      </w:pPr>
      <w:r>
        <w:rPr>
          <w:rFonts w:hint="eastAsia" w:hAnsi="宋体" w:cs="宋体"/>
          <w:sz w:val="28"/>
          <w:szCs w:val="28"/>
        </w:rPr>
        <w:t>9.5 未尽事宜，经双方协商一致，签订补充协议，补充协议与本合同具有同等效力。</w:t>
      </w:r>
    </w:p>
    <w:p>
      <w:pPr>
        <w:pStyle w:val="11"/>
        <w:spacing w:line="360" w:lineRule="auto"/>
        <w:ind w:firstLine="560"/>
        <w:rPr>
          <w:rFonts w:hAnsi="宋体" w:cs="宋体"/>
          <w:sz w:val="28"/>
          <w:szCs w:val="28"/>
        </w:rPr>
      </w:pPr>
      <w:r>
        <w:rPr>
          <w:rFonts w:hint="eastAsia" w:hAnsi="宋体" w:cs="宋体"/>
          <w:sz w:val="28"/>
          <w:szCs w:val="28"/>
        </w:rPr>
        <w:t xml:space="preserve">9.6本合同双方签章后即生效；双方履行完合同规定的义务后，本合同自行终止。本合同共壹拾份，甲方捌份、乙方贰份。    </w:t>
      </w:r>
    </w:p>
    <w:p>
      <w:pPr>
        <w:pStyle w:val="11"/>
        <w:spacing w:line="360" w:lineRule="auto"/>
        <w:rPr>
          <w:rFonts w:hAnsi="宋体"/>
          <w:sz w:val="28"/>
          <w:szCs w:val="28"/>
        </w:rPr>
      </w:pPr>
      <w:r>
        <w:rPr>
          <w:rFonts w:hint="eastAsia" w:hAnsi="宋体"/>
          <w:sz w:val="28"/>
          <w:szCs w:val="28"/>
        </w:rPr>
        <w:t>（以下空白）</w:t>
      </w:r>
    </w:p>
    <w:p>
      <w:pPr>
        <w:pStyle w:val="11"/>
        <w:spacing w:line="360" w:lineRule="auto"/>
        <w:rPr>
          <w:rFonts w:hAnsi="宋体" w:cs="宋体"/>
          <w:sz w:val="28"/>
          <w:szCs w:val="28"/>
        </w:rPr>
      </w:pPr>
      <w:r>
        <w:rPr>
          <w:rFonts w:hint="eastAsia" w:hAnsi="宋体"/>
          <w:sz w:val="28"/>
          <w:szCs w:val="28"/>
        </w:rPr>
        <w:t>甲方名称：南宁铁路枢纽投资    乙方名称：</w:t>
      </w:r>
    </w:p>
    <w:p>
      <w:pPr>
        <w:autoSpaceDE w:val="0"/>
        <w:autoSpaceDN w:val="0"/>
        <w:adjustRightInd w:val="0"/>
        <w:spacing w:line="360" w:lineRule="auto"/>
        <w:rPr>
          <w:rFonts w:ascii="宋体" w:hAnsi="宋体"/>
          <w:sz w:val="28"/>
          <w:szCs w:val="28"/>
        </w:rPr>
      </w:pPr>
      <w:r>
        <w:rPr>
          <w:rFonts w:hint="eastAsia" w:ascii="宋体" w:hAnsi="宋体"/>
          <w:sz w:val="28"/>
          <w:szCs w:val="28"/>
        </w:rPr>
        <w:t xml:space="preserve">          有限公司                     </w:t>
      </w:r>
    </w:p>
    <w:p>
      <w:pPr>
        <w:autoSpaceDE w:val="0"/>
        <w:autoSpaceDN w:val="0"/>
        <w:adjustRightInd w:val="0"/>
        <w:spacing w:line="360" w:lineRule="auto"/>
        <w:rPr>
          <w:rFonts w:ascii="宋体" w:hAnsi="宋体"/>
          <w:sz w:val="28"/>
          <w:szCs w:val="28"/>
        </w:rPr>
      </w:pPr>
      <w:r>
        <w:rPr>
          <w:rFonts w:hint="eastAsia" w:ascii="宋体" w:hAnsi="宋体"/>
          <w:sz w:val="28"/>
          <w:szCs w:val="28"/>
        </w:rPr>
        <w:t>（盖章）</w:t>
      </w:r>
      <w:r>
        <w:rPr>
          <w:rFonts w:ascii="宋体" w:hAnsi="宋体"/>
          <w:sz w:val="28"/>
          <w:szCs w:val="28"/>
        </w:rPr>
        <w:t xml:space="preserve">                     </w:t>
      </w:r>
      <w:r>
        <w:rPr>
          <w:rFonts w:hint="eastAsia" w:ascii="宋体" w:hAnsi="宋体"/>
          <w:sz w:val="28"/>
          <w:szCs w:val="28"/>
        </w:rPr>
        <w:t>（盖章）</w:t>
      </w:r>
    </w:p>
    <w:p>
      <w:pPr>
        <w:autoSpaceDE w:val="0"/>
        <w:autoSpaceDN w:val="0"/>
        <w:adjustRightInd w:val="0"/>
        <w:spacing w:line="360" w:lineRule="auto"/>
        <w:rPr>
          <w:rFonts w:ascii="宋体" w:hAnsi="宋体"/>
          <w:sz w:val="28"/>
          <w:szCs w:val="28"/>
        </w:rPr>
      </w:pPr>
      <w:r>
        <w:rPr>
          <w:rFonts w:hint="eastAsia" w:ascii="宋体" w:hAnsi="宋体"/>
          <w:sz w:val="28"/>
          <w:szCs w:val="28"/>
        </w:rPr>
        <w:t>法定代表人：（签字）</w:t>
      </w:r>
      <w:r>
        <w:rPr>
          <w:rFonts w:ascii="宋体" w:hAnsi="宋体"/>
          <w:sz w:val="28"/>
          <w:szCs w:val="28"/>
        </w:rPr>
        <w:t xml:space="preserve">         </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法定代表人：（签字）</w:t>
      </w:r>
    </w:p>
    <w:p>
      <w:pPr>
        <w:autoSpaceDE w:val="0"/>
        <w:autoSpaceDN w:val="0"/>
        <w:adjustRightInd w:val="0"/>
        <w:spacing w:line="360" w:lineRule="auto"/>
        <w:ind w:left="5740" w:hanging="5740" w:hangingChars="2050"/>
        <w:rPr>
          <w:rFonts w:ascii="宋体" w:hAnsi="宋体"/>
          <w:sz w:val="28"/>
          <w:szCs w:val="28"/>
        </w:rPr>
      </w:pPr>
      <w:r>
        <w:rPr>
          <w:rFonts w:hint="eastAsia" w:ascii="宋体" w:hAnsi="宋体"/>
          <w:sz w:val="28"/>
          <w:szCs w:val="28"/>
        </w:rPr>
        <w:t>单位地址：                     单位地址：</w:t>
      </w:r>
    </w:p>
    <w:p>
      <w:pPr>
        <w:autoSpaceDE w:val="0"/>
        <w:autoSpaceDN w:val="0"/>
        <w:adjustRightInd w:val="0"/>
        <w:spacing w:line="360" w:lineRule="auto"/>
        <w:rPr>
          <w:rFonts w:ascii="宋体" w:hAnsi="宋体"/>
          <w:sz w:val="28"/>
          <w:szCs w:val="28"/>
        </w:rPr>
      </w:pPr>
      <w:r>
        <w:rPr>
          <w:rFonts w:hint="eastAsia" w:ascii="宋体" w:hAnsi="宋体"/>
          <w:sz w:val="28"/>
          <w:szCs w:val="28"/>
        </w:rPr>
        <w:t>电话：                         电话：</w:t>
      </w:r>
    </w:p>
    <w:p>
      <w:pPr>
        <w:spacing w:line="360" w:lineRule="auto"/>
        <w:ind w:left="5740" w:hanging="5740" w:hangingChars="2050"/>
        <w:rPr>
          <w:rFonts w:ascii="宋体" w:hAnsi="宋体"/>
          <w:sz w:val="28"/>
          <w:szCs w:val="28"/>
        </w:rPr>
      </w:pPr>
      <w:r>
        <w:rPr>
          <w:rFonts w:hint="eastAsia" w:ascii="宋体" w:hAnsi="宋体"/>
          <w:sz w:val="28"/>
          <w:szCs w:val="28"/>
        </w:rPr>
        <w:t>传真：                         传真：</w:t>
      </w:r>
    </w:p>
    <w:p>
      <w:pPr>
        <w:autoSpaceDE w:val="0"/>
        <w:autoSpaceDN w:val="0"/>
        <w:adjustRightInd w:val="0"/>
        <w:spacing w:line="360" w:lineRule="auto"/>
        <w:rPr>
          <w:rFonts w:ascii="宋体" w:hAnsi="宋体"/>
          <w:sz w:val="28"/>
          <w:szCs w:val="28"/>
        </w:rPr>
      </w:pPr>
      <w:r>
        <w:rPr>
          <w:rFonts w:hint="eastAsia" w:ascii="宋体" w:hAnsi="宋体"/>
          <w:sz w:val="28"/>
          <w:szCs w:val="28"/>
        </w:rPr>
        <w:t>开户银行：</w:t>
      </w:r>
      <w:r>
        <w:rPr>
          <w:rFonts w:hint="eastAsia" w:ascii="宋体" w:hAnsi="宋体"/>
          <w:spacing w:val="-20"/>
          <w:sz w:val="28"/>
          <w:szCs w:val="28"/>
        </w:rPr>
        <w:t xml:space="preserve">                             </w:t>
      </w:r>
      <w:r>
        <w:rPr>
          <w:rFonts w:hint="eastAsia" w:ascii="宋体" w:hAnsi="宋体"/>
          <w:spacing w:val="-54"/>
          <w:sz w:val="28"/>
          <w:szCs w:val="28"/>
        </w:rPr>
        <w:t xml:space="preserve"> </w:t>
      </w:r>
      <w:r>
        <w:rPr>
          <w:rFonts w:hint="eastAsia" w:ascii="宋体" w:hAnsi="宋体"/>
          <w:sz w:val="28"/>
          <w:szCs w:val="28"/>
        </w:rPr>
        <w:t>开户银行：</w:t>
      </w:r>
    </w:p>
    <w:p>
      <w:pPr>
        <w:spacing w:line="360" w:lineRule="auto"/>
        <w:ind w:left="5740" w:hanging="5740" w:hangingChars="2050"/>
        <w:rPr>
          <w:rFonts w:ascii="宋体" w:hAnsi="宋体"/>
          <w:sz w:val="28"/>
          <w:szCs w:val="28"/>
        </w:rPr>
      </w:pPr>
      <w:r>
        <w:rPr>
          <w:rFonts w:hint="eastAsia" w:ascii="宋体" w:hAnsi="宋体"/>
          <w:sz w:val="28"/>
          <w:szCs w:val="28"/>
        </w:rPr>
        <w:t xml:space="preserve">银行帐号：                  </w:t>
      </w:r>
      <w:r>
        <w:rPr>
          <w:rFonts w:ascii="宋体" w:hAnsi="宋体"/>
          <w:sz w:val="28"/>
          <w:szCs w:val="28"/>
        </w:rPr>
        <w:t xml:space="preserve">   </w:t>
      </w:r>
      <w:r>
        <w:rPr>
          <w:rFonts w:hint="eastAsia" w:ascii="宋体" w:hAnsi="宋体"/>
          <w:sz w:val="28"/>
          <w:szCs w:val="28"/>
        </w:rPr>
        <w:t>银行帐号：</w:t>
      </w:r>
    </w:p>
    <w:p>
      <w:pPr>
        <w:autoSpaceDE w:val="0"/>
        <w:autoSpaceDN w:val="0"/>
        <w:adjustRightInd w:val="0"/>
        <w:spacing w:line="360" w:lineRule="auto"/>
        <w:rPr>
          <w:rFonts w:ascii="宋体" w:hAnsi="宋体"/>
          <w:sz w:val="28"/>
          <w:szCs w:val="28"/>
        </w:rPr>
      </w:pPr>
      <w:r>
        <w:rPr>
          <w:rFonts w:ascii="宋体" w:hAnsi="宋体"/>
          <w:sz w:val="28"/>
          <w:szCs w:val="28"/>
        </w:rPr>
        <w:t xml:space="preserve">           </w:t>
      </w:r>
      <w:r>
        <w:rPr>
          <w:rFonts w:hint="eastAsia" w:ascii="宋体" w:hAnsi="宋体"/>
          <w:sz w:val="28"/>
          <w:szCs w:val="28"/>
        </w:rPr>
        <w:t>（盖章）</w:t>
      </w:r>
      <w:r>
        <w:rPr>
          <w:rFonts w:ascii="宋体" w:hAnsi="宋体"/>
          <w:sz w:val="28"/>
          <w:szCs w:val="28"/>
        </w:rPr>
        <w:t xml:space="preserve">                    </w:t>
      </w:r>
      <w:r>
        <w:rPr>
          <w:rFonts w:hint="eastAsia" w:ascii="宋体" w:hAnsi="宋体"/>
          <w:sz w:val="28"/>
          <w:szCs w:val="28"/>
        </w:rPr>
        <w:t>（盖章）</w:t>
      </w:r>
    </w:p>
    <w:p>
      <w:pPr>
        <w:autoSpaceDE w:val="0"/>
        <w:autoSpaceDN w:val="0"/>
        <w:adjustRightInd w:val="0"/>
        <w:spacing w:line="360" w:lineRule="auto"/>
        <w:rPr>
          <w:rFonts w:ascii="宋体" w:hAnsi="宋体"/>
          <w:sz w:val="28"/>
          <w:szCs w:val="28"/>
        </w:rPr>
      </w:pPr>
      <w:r>
        <w:rPr>
          <w:rFonts w:hint="eastAsia" w:ascii="宋体" w:hAnsi="宋体"/>
          <w:sz w:val="28"/>
          <w:szCs w:val="28"/>
        </w:rPr>
        <w:t>日期：</w:t>
      </w:r>
      <w:r>
        <w:rPr>
          <w:rFonts w:ascii="宋体" w:hAnsi="宋体"/>
          <w:sz w:val="28"/>
          <w:szCs w:val="28"/>
        </w:rPr>
        <w:t xml:space="preserve">  </w:t>
      </w: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r>
        <w:rPr>
          <w:rFonts w:ascii="宋体" w:hAnsi="宋体"/>
          <w:sz w:val="28"/>
          <w:szCs w:val="28"/>
        </w:rPr>
        <w:t xml:space="preserve">      </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 xml:space="preserve">  日期：</w:t>
      </w:r>
      <w:r>
        <w:rPr>
          <w:rFonts w:ascii="宋体" w:hAnsi="宋体"/>
          <w:sz w:val="28"/>
          <w:szCs w:val="28"/>
        </w:rPr>
        <w:t xml:space="preserve"> </w:t>
      </w: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p>
      <w:pPr>
        <w:tabs>
          <w:tab w:val="left" w:pos="1701"/>
        </w:tabs>
        <w:spacing w:line="440" w:lineRule="exact"/>
        <w:rPr>
          <w:rFonts w:ascii="宋体" w:hAnsi="宋体" w:eastAsia="宋体" w:cs="Times New Roman"/>
          <w:sz w:val="24"/>
          <w:szCs w:val="28"/>
        </w:rPr>
      </w:pPr>
    </w:p>
    <w:p>
      <w:pPr>
        <w:tabs>
          <w:tab w:val="left" w:pos="1701"/>
        </w:tabs>
        <w:rPr>
          <w:rFonts w:ascii="Times New Roman" w:hAnsi="Times New Roman" w:eastAsia="宋体" w:cs="Times New Roman"/>
          <w:szCs w:val="24"/>
        </w:rPr>
      </w:pPr>
      <w:r>
        <w:rPr>
          <w:rFonts w:ascii="Times New Roman" w:hAnsi="Times New Roman" w:eastAsia="宋体" w:cs="Times New Roman"/>
          <w:szCs w:val="24"/>
        </w:rPr>
        <w:br w:type="page"/>
      </w:r>
    </w:p>
    <w:p>
      <w:pPr>
        <w:tabs>
          <w:tab w:val="left" w:pos="1701"/>
        </w:tabs>
        <w:rPr>
          <w:rFonts w:ascii="Times New Roman" w:hAnsi="Times New Roman" w:eastAsia="宋体" w:cs="Times New Roman"/>
          <w:szCs w:val="24"/>
        </w:rPr>
      </w:pPr>
    </w:p>
    <w:p>
      <w:pPr>
        <w:widowControl/>
        <w:jc w:val="left"/>
        <w:rPr>
          <w:rFonts w:ascii="宋体" w:hAnsi="宋体" w:eastAsia="宋体" w:cs="宋体"/>
          <w:sz w:val="28"/>
          <w:szCs w:val="28"/>
        </w:rPr>
      </w:pPr>
    </w:p>
    <w:p>
      <w:pPr>
        <w:keepNext/>
        <w:keepLines/>
        <w:numPr>
          <w:ilvl w:val="0"/>
          <w:numId w:val="2"/>
        </w:numPr>
        <w:spacing w:before="340" w:after="330" w:line="576" w:lineRule="auto"/>
        <w:jc w:val="center"/>
        <w:outlineLvl w:val="0"/>
        <w:rPr>
          <w:rFonts w:ascii="宋体" w:hAnsi="宋体" w:eastAsia="宋体" w:cs="宋体"/>
          <w:b/>
          <w:kern w:val="44"/>
          <w:sz w:val="28"/>
          <w:szCs w:val="28"/>
        </w:rPr>
      </w:pPr>
      <w:bookmarkStart w:id="96" w:name="_Toc333307121"/>
      <w:bookmarkStart w:id="97" w:name="_Toc7234"/>
      <w:bookmarkStart w:id="98" w:name="_Toc23661"/>
      <w:bookmarkStart w:id="99" w:name="_Toc6480"/>
      <w:bookmarkStart w:id="100" w:name="_Toc32280"/>
      <w:r>
        <w:rPr>
          <w:rFonts w:hint="eastAsia" w:ascii="宋体" w:hAnsi="宋体" w:eastAsia="宋体" w:cs="宋体"/>
          <w:b/>
          <w:kern w:val="44"/>
          <w:sz w:val="28"/>
          <w:szCs w:val="28"/>
        </w:rPr>
        <w:t>比选</w:t>
      </w:r>
      <w:bookmarkEnd w:id="96"/>
      <w:bookmarkEnd w:id="97"/>
      <w:r>
        <w:rPr>
          <w:rFonts w:hint="eastAsia" w:ascii="宋体" w:hAnsi="宋体" w:eastAsia="宋体" w:cs="宋体"/>
          <w:b/>
          <w:kern w:val="44"/>
          <w:sz w:val="28"/>
          <w:szCs w:val="28"/>
        </w:rPr>
        <w:t>申请文件（格式）</w:t>
      </w:r>
      <w:bookmarkEnd w:id="98"/>
      <w:bookmarkEnd w:id="99"/>
      <w:bookmarkEnd w:id="100"/>
      <w:bookmarkStart w:id="101" w:name="_Toc114052391"/>
    </w:p>
    <w:p>
      <w:pPr>
        <w:jc w:val="center"/>
        <w:rPr>
          <w:rFonts w:ascii="宋体" w:hAnsi="宋体" w:eastAsia="宋体" w:cs="宋体"/>
          <w:szCs w:val="28"/>
        </w:rPr>
      </w:pPr>
    </w:p>
    <w:p>
      <w:pPr>
        <w:ind w:right="753"/>
        <w:jc w:val="center"/>
        <w:rPr>
          <w:rFonts w:ascii="Arial" w:hAnsi="Arial" w:eastAsia="宋体" w:cs="Times New Roman"/>
          <w:sz w:val="28"/>
          <w:szCs w:val="28"/>
        </w:rPr>
      </w:pPr>
      <w:r>
        <w:rPr>
          <w:rFonts w:hint="eastAsia" w:ascii="Arial" w:hAnsi="Arial" w:eastAsia="宋体" w:cs="Times New Roman"/>
          <w:sz w:val="28"/>
          <w:szCs w:val="28"/>
        </w:rPr>
        <w:t>南宁北站路改桥桥下空间项目施工图设计文件</w:t>
      </w:r>
    </w:p>
    <w:p>
      <w:pPr>
        <w:ind w:right="753"/>
        <w:jc w:val="center"/>
        <w:rPr>
          <w:rFonts w:ascii="宋体" w:hAnsi="宋体" w:eastAsia="宋体" w:cs="宋体"/>
          <w:sz w:val="28"/>
          <w:szCs w:val="28"/>
        </w:rPr>
      </w:pPr>
      <w:r>
        <w:rPr>
          <w:rFonts w:hint="eastAsia" w:ascii="Arial" w:hAnsi="Arial" w:eastAsia="宋体" w:cs="Times New Roman"/>
          <w:sz w:val="28"/>
          <w:szCs w:val="28"/>
        </w:rPr>
        <w:t>审查比选申请文件</w:t>
      </w:r>
    </w:p>
    <w:p>
      <w:pPr>
        <w:keepNext/>
        <w:keepLines/>
        <w:spacing w:before="260" w:after="260" w:line="413" w:lineRule="auto"/>
        <w:jc w:val="center"/>
        <w:outlineLvl w:val="1"/>
        <w:rPr>
          <w:rFonts w:ascii="Arial" w:hAnsi="Arial" w:eastAsia="宋体" w:cs="Times New Roman"/>
          <w:kern w:val="0"/>
          <w:sz w:val="30"/>
          <w:szCs w:val="30"/>
        </w:rPr>
      </w:pPr>
      <w:bookmarkStart w:id="102" w:name="_Toc16844"/>
      <w:bookmarkStart w:id="103" w:name="_Toc6045"/>
      <w:bookmarkStart w:id="104" w:name="_Toc10669"/>
      <w:r>
        <w:rPr>
          <w:rFonts w:hint="eastAsia" w:ascii="Arial" w:hAnsi="Arial" w:eastAsia="宋体" w:cs="Times New Roman"/>
          <w:kern w:val="0"/>
          <w:sz w:val="30"/>
          <w:szCs w:val="30"/>
        </w:rPr>
        <w:t>一、</w:t>
      </w:r>
      <w:r>
        <w:rPr>
          <w:rFonts w:ascii="Arial" w:hAnsi="Arial" w:eastAsia="宋体" w:cs="Times New Roman"/>
          <w:kern w:val="0"/>
          <w:sz w:val="30"/>
          <w:szCs w:val="30"/>
        </w:rPr>
        <w:t>资格审查部分</w:t>
      </w:r>
      <w:bookmarkEnd w:id="102"/>
      <w:bookmarkEnd w:id="103"/>
      <w:bookmarkEnd w:id="104"/>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r>
        <w:rPr>
          <w:rFonts w:hint="eastAsia" w:ascii="宋体" w:hAnsi="宋体" w:eastAsia="宋体" w:cs="宋体"/>
          <w:sz w:val="28"/>
          <w:szCs w:val="28"/>
        </w:rPr>
        <w:t>比选申</w:t>
      </w:r>
      <w:bookmarkEnd w:id="101"/>
      <w:r>
        <w:rPr>
          <w:rFonts w:hint="eastAsia" w:ascii="宋体" w:hAnsi="宋体" w:eastAsia="宋体" w:cs="宋体"/>
          <w:sz w:val="28"/>
          <w:szCs w:val="28"/>
        </w:rPr>
        <w:t>请</w:t>
      </w:r>
      <w:bookmarkStart w:id="105" w:name="_Toc114052392"/>
      <w:r>
        <w:rPr>
          <w:rFonts w:hint="eastAsia" w:ascii="宋体" w:hAnsi="宋体" w:eastAsia="宋体" w:cs="宋体"/>
          <w:sz w:val="28"/>
          <w:szCs w:val="28"/>
        </w:rPr>
        <w:t xml:space="preserve">人：                 </w:t>
      </w:r>
      <w:bookmarkEnd w:id="105"/>
      <w:r>
        <w:rPr>
          <w:rFonts w:hint="eastAsia" w:ascii="宋体" w:hAnsi="宋体" w:eastAsia="宋体" w:cs="宋体"/>
          <w:sz w:val="28"/>
          <w:szCs w:val="28"/>
        </w:rPr>
        <w:t xml:space="preserve">            （盖章）</w:t>
      </w:r>
    </w:p>
    <w:p>
      <w:pPr>
        <w:ind w:right="753"/>
        <w:jc w:val="left"/>
        <w:rPr>
          <w:rFonts w:ascii="宋体" w:hAnsi="宋体" w:eastAsia="宋体" w:cs="宋体"/>
          <w:sz w:val="28"/>
          <w:szCs w:val="28"/>
        </w:rPr>
      </w:pPr>
      <w:r>
        <w:rPr>
          <w:rFonts w:hint="eastAsia" w:ascii="宋体" w:hAnsi="宋体" w:eastAsia="宋体" w:cs="宋体"/>
          <w:sz w:val="28"/>
          <w:szCs w:val="28"/>
        </w:rPr>
        <w:t>法定代表人或委托代</w:t>
      </w:r>
      <w:bookmarkStart w:id="106" w:name="_Toc333307122"/>
      <w:r>
        <w:rPr>
          <w:rFonts w:hint="eastAsia" w:ascii="宋体" w:hAnsi="宋体" w:eastAsia="宋体" w:cs="宋体"/>
          <w:sz w:val="28"/>
          <w:szCs w:val="28"/>
        </w:rPr>
        <w:t>理人</w:t>
      </w:r>
      <w:bookmarkEnd w:id="106"/>
      <w:r>
        <w:rPr>
          <w:rFonts w:hint="eastAsia" w:ascii="宋体" w:hAnsi="宋体" w:eastAsia="宋体" w:cs="宋体"/>
          <w:sz w:val="28"/>
          <w:szCs w:val="28"/>
        </w:rPr>
        <w:t>：（签字或盖章）</w:t>
      </w:r>
    </w:p>
    <w:p>
      <w:pPr>
        <w:ind w:right="753"/>
        <w:jc w:val="left"/>
        <w:rPr>
          <w:rFonts w:ascii="宋体" w:hAnsi="宋体" w:eastAsia="宋体" w:cs="宋体"/>
          <w:sz w:val="28"/>
          <w:szCs w:val="28"/>
        </w:rPr>
      </w:pPr>
      <w:r>
        <w:rPr>
          <w:rFonts w:hint="eastAsia" w:ascii="宋体" w:hAnsi="宋体" w:eastAsia="宋体" w:cs="宋体"/>
          <w:sz w:val="28"/>
          <w:szCs w:val="28"/>
        </w:rPr>
        <w:t>电话/传真：</w:t>
      </w:r>
    </w:p>
    <w:p>
      <w:pPr>
        <w:ind w:right="753"/>
        <w:jc w:val="left"/>
        <w:rPr>
          <w:rFonts w:ascii="宋体" w:hAnsi="宋体" w:eastAsia="宋体" w:cs="宋体"/>
          <w:sz w:val="28"/>
          <w:szCs w:val="28"/>
        </w:rPr>
      </w:pPr>
      <w:r>
        <w:rPr>
          <w:rFonts w:hint="eastAsia" w:ascii="宋体" w:hAnsi="宋体" w:eastAsia="宋体" w:cs="宋体"/>
          <w:sz w:val="28"/>
          <w:szCs w:val="28"/>
        </w:rPr>
        <w:t>地址：</w:t>
      </w:r>
    </w:p>
    <w:p>
      <w:pPr>
        <w:ind w:right="753"/>
        <w:jc w:val="left"/>
        <w:rPr>
          <w:rFonts w:ascii="宋体" w:hAnsi="宋体" w:eastAsia="宋体" w:cs="宋体"/>
          <w:sz w:val="28"/>
          <w:szCs w:val="28"/>
        </w:rPr>
      </w:pPr>
      <w:r>
        <w:rPr>
          <w:rFonts w:hint="eastAsia" w:ascii="宋体" w:hAnsi="宋体" w:eastAsia="宋体" w:cs="宋体"/>
          <w:sz w:val="28"/>
          <w:szCs w:val="28"/>
        </w:rPr>
        <w:t>年    月    日</w:t>
      </w:r>
    </w:p>
    <w:p>
      <w:pPr>
        <w:keepNext/>
        <w:keepLines/>
        <w:spacing w:before="260" w:after="260" w:line="413" w:lineRule="auto"/>
        <w:jc w:val="center"/>
        <w:outlineLvl w:val="2"/>
        <w:rPr>
          <w:rFonts w:ascii="Times New Roman" w:hAnsi="Times New Roman" w:eastAsia="宋体" w:cs="Times New Roman"/>
          <w:kern w:val="0"/>
          <w:sz w:val="28"/>
          <w:szCs w:val="20"/>
        </w:rPr>
      </w:pPr>
      <w:r>
        <w:rPr>
          <w:rFonts w:ascii="Times New Roman" w:hAnsi="Times New Roman" w:eastAsia="宋体" w:cs="Times New Roman"/>
          <w:kern w:val="0"/>
          <w:sz w:val="28"/>
          <w:szCs w:val="20"/>
        </w:rPr>
        <w:br w:type="page"/>
      </w:r>
      <w:bookmarkStart w:id="107" w:name="_Toc6220"/>
      <w:r>
        <w:rPr>
          <w:rFonts w:hint="eastAsia" w:ascii="Times New Roman" w:hAnsi="Times New Roman" w:eastAsia="宋体" w:cs="Times New Roman"/>
          <w:kern w:val="0"/>
          <w:sz w:val="28"/>
          <w:szCs w:val="20"/>
        </w:rPr>
        <w:t>目录</w:t>
      </w:r>
      <w:bookmarkEnd w:id="107"/>
    </w:p>
    <w:p>
      <w:pPr>
        <w:ind w:right="753"/>
        <w:jc w:val="left"/>
        <w:rPr>
          <w:rFonts w:ascii="宋体" w:hAnsi="宋体" w:eastAsia="宋体" w:cs="宋体"/>
          <w:szCs w:val="28"/>
        </w:rPr>
      </w:pP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（1）诚信声明；</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（2）法定代表人资格证明书（原件）；</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（3）法定代表人身份证明文件（提供复印件加盖法人单位公章）；</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（4）比选申请文件签署授权委托书（原件）；</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（5）授权代理人身份证明文件（提供复印件加盖法人单位公章）；</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（6）企业资格（资质）证书（提供复印件加盖法人单位公章）；</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（7）营业执照副本复印件（提供复印件加盖法人单位公章）；</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（8）税务登记证、组织机构代码证（提供复印件加盖法人单位公章, 如已办理三证合一则不需提供）；</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（9）项目负责人相关证明材料。</w:t>
      </w:r>
    </w:p>
    <w:p>
      <w:pPr>
        <w:ind w:right="753"/>
        <w:jc w:val="left"/>
        <w:rPr>
          <w:rFonts w:ascii="宋体" w:hAnsi="宋体" w:eastAsia="宋体" w:cs="宋体"/>
          <w:sz w:val="28"/>
          <w:szCs w:val="28"/>
        </w:rPr>
      </w:pPr>
    </w:p>
    <w:p>
      <w:pPr>
        <w:ind w:right="753"/>
        <w:jc w:val="left"/>
        <w:rPr>
          <w:rFonts w:ascii="宋体" w:hAnsi="宋体" w:eastAsia="宋体" w:cs="宋体"/>
          <w:szCs w:val="28"/>
        </w:rPr>
      </w:pPr>
    </w:p>
    <w:p>
      <w:pPr>
        <w:jc w:val="left"/>
        <w:rPr>
          <w:rFonts w:ascii="宋体" w:hAnsi="宋体" w:eastAsia="宋体" w:cs="宋体"/>
          <w:szCs w:val="28"/>
        </w:rPr>
      </w:pPr>
    </w:p>
    <w:p>
      <w:pPr>
        <w:jc w:val="left"/>
        <w:rPr>
          <w:rFonts w:ascii="宋体" w:hAnsi="宋体" w:eastAsia="宋体" w:cs="宋体"/>
          <w:szCs w:val="28"/>
        </w:rPr>
      </w:pPr>
    </w:p>
    <w:p>
      <w:pPr>
        <w:jc w:val="left"/>
        <w:rPr>
          <w:rFonts w:ascii="宋体" w:hAnsi="宋体" w:eastAsia="宋体" w:cs="宋体"/>
          <w:szCs w:val="28"/>
        </w:rPr>
      </w:pPr>
    </w:p>
    <w:p>
      <w:pPr>
        <w:jc w:val="left"/>
        <w:rPr>
          <w:rFonts w:ascii="宋体" w:hAnsi="宋体" w:eastAsia="宋体" w:cs="宋体"/>
          <w:szCs w:val="28"/>
        </w:rPr>
      </w:pPr>
    </w:p>
    <w:p>
      <w:pPr>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keepNext/>
        <w:keepLines/>
        <w:spacing w:before="260" w:after="260" w:line="413" w:lineRule="auto"/>
        <w:jc w:val="center"/>
        <w:outlineLvl w:val="2"/>
        <w:rPr>
          <w:rFonts w:ascii="Times New Roman" w:hAnsi="Times New Roman" w:eastAsia="宋体" w:cs="Times New Roman"/>
          <w:kern w:val="0"/>
          <w:sz w:val="28"/>
          <w:szCs w:val="20"/>
        </w:rPr>
      </w:pPr>
      <w:bookmarkStart w:id="108" w:name="_Toc27423"/>
      <w:bookmarkStart w:id="109" w:name="_Toc1582"/>
      <w:r>
        <w:rPr>
          <w:rFonts w:ascii="Times New Roman" w:hAnsi="Times New Roman" w:eastAsia="宋体" w:cs="Times New Roman"/>
          <w:kern w:val="0"/>
          <w:sz w:val="28"/>
          <w:szCs w:val="20"/>
        </w:rPr>
        <w:br w:type="page"/>
      </w:r>
      <w:bookmarkStart w:id="110" w:name="_Toc28579"/>
      <w:r>
        <w:rPr>
          <w:rFonts w:hint="eastAsia" w:ascii="Times New Roman" w:hAnsi="Times New Roman" w:eastAsia="宋体" w:cs="Times New Roman"/>
          <w:kern w:val="0"/>
          <w:sz w:val="28"/>
          <w:szCs w:val="20"/>
        </w:rPr>
        <w:t>（1）</w:t>
      </w:r>
      <w:r>
        <w:rPr>
          <w:rFonts w:ascii="Times New Roman" w:hAnsi="Times New Roman" w:eastAsia="宋体" w:cs="Times New Roman"/>
          <w:kern w:val="0"/>
          <w:sz w:val="28"/>
          <w:szCs w:val="20"/>
        </w:rPr>
        <w:t>诚信声明</w:t>
      </w:r>
      <w:bookmarkEnd w:id="108"/>
      <w:bookmarkEnd w:id="109"/>
      <w:bookmarkEnd w:id="110"/>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 w:val="28"/>
          <w:szCs w:val="28"/>
          <w:u w:val="single"/>
        </w:rPr>
      </w:pPr>
      <w:r>
        <w:rPr>
          <w:rFonts w:hint="eastAsia" w:ascii="宋体" w:hAnsi="宋体" w:eastAsia="宋体" w:cs="宋体"/>
          <w:sz w:val="28"/>
          <w:szCs w:val="28"/>
        </w:rPr>
        <w:t xml:space="preserve"> 本人       （法定代表人、身份证号码              ）郑重声明，本企业参加项目比选活动所提交的所有资料、填写数据及所包含的附件资料内容是真实的、合法的、有效的，同样我在此所作的声明也是真实有效的。并愿意对在比选过程中有关部门的调查结果承担责任。</w:t>
      </w:r>
    </w:p>
    <w:p>
      <w:pPr>
        <w:ind w:right="753"/>
        <w:jc w:val="left"/>
        <w:rPr>
          <w:rFonts w:ascii="宋体" w:hAnsi="宋体" w:eastAsia="宋体" w:cs="宋体"/>
          <w:sz w:val="28"/>
          <w:szCs w:val="28"/>
        </w:rPr>
      </w:pPr>
      <w:r>
        <w:rPr>
          <w:rFonts w:hint="eastAsia" w:ascii="宋体" w:hAnsi="宋体" w:eastAsia="宋体" w:cs="宋体"/>
          <w:sz w:val="28"/>
          <w:szCs w:val="28"/>
        </w:rPr>
        <w:t>本企业提交的所有比选申请资料如有不实，愿接受建设行政主管部门依据有关法律法规给予的处罚。</w:t>
      </w: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r>
        <w:rPr>
          <w:rFonts w:hint="eastAsia" w:ascii="宋体" w:hAnsi="宋体" w:eastAsia="宋体" w:cs="宋体"/>
          <w:sz w:val="28"/>
          <w:szCs w:val="28"/>
        </w:rPr>
        <w:t xml:space="preserve">                                    （公章）</w:t>
      </w:r>
    </w:p>
    <w:p>
      <w:pPr>
        <w:ind w:right="753"/>
        <w:jc w:val="left"/>
        <w:rPr>
          <w:rFonts w:ascii="宋体" w:hAnsi="宋体" w:eastAsia="宋体" w:cs="宋体"/>
          <w:sz w:val="28"/>
          <w:szCs w:val="28"/>
        </w:rPr>
      </w:pPr>
    </w:p>
    <w:p>
      <w:pPr>
        <w:ind w:right="753"/>
        <w:jc w:val="left"/>
        <w:rPr>
          <w:rFonts w:ascii="宋体" w:hAnsi="宋体" w:eastAsia="宋体" w:cs="宋体"/>
          <w:sz w:val="28"/>
          <w:szCs w:val="28"/>
        </w:rPr>
      </w:pPr>
      <w:r>
        <w:rPr>
          <w:rFonts w:hint="eastAsia" w:ascii="宋体" w:hAnsi="宋体" w:eastAsia="宋体" w:cs="宋体"/>
          <w:sz w:val="28"/>
          <w:szCs w:val="28"/>
        </w:rPr>
        <w:t xml:space="preserve">                                     法定代表人：（签字）</w:t>
      </w:r>
    </w:p>
    <w:p>
      <w:pPr>
        <w:ind w:right="753"/>
        <w:jc w:val="left"/>
        <w:rPr>
          <w:rFonts w:ascii="宋体" w:hAnsi="宋体" w:eastAsia="宋体" w:cs="宋体"/>
          <w:sz w:val="28"/>
          <w:szCs w:val="28"/>
        </w:rPr>
      </w:pPr>
    </w:p>
    <w:p>
      <w:pPr>
        <w:ind w:right="753"/>
        <w:jc w:val="left"/>
        <w:rPr>
          <w:rFonts w:ascii="宋体" w:hAnsi="宋体" w:eastAsia="宋体" w:cs="宋体"/>
          <w:sz w:val="28"/>
          <w:szCs w:val="28"/>
        </w:rPr>
      </w:pPr>
      <w:bookmarkStart w:id="111" w:name="_Toc32300"/>
      <w:bookmarkEnd w:id="111"/>
      <w:bookmarkStart w:id="112" w:name="_Toc333307124"/>
      <w:bookmarkEnd w:id="112"/>
      <w:r>
        <w:rPr>
          <w:rFonts w:hint="eastAsia" w:ascii="宋体" w:hAnsi="宋体" w:eastAsia="宋体" w:cs="宋体"/>
          <w:sz w:val="28"/>
          <w:szCs w:val="28"/>
        </w:rPr>
        <w:t xml:space="preserve">              年   月    日</w:t>
      </w:r>
    </w:p>
    <w:p>
      <w:pPr>
        <w:widowControl/>
        <w:jc w:val="left"/>
        <w:rPr>
          <w:rFonts w:ascii="宋体" w:hAnsi="宋体" w:eastAsia="宋体" w:cs="宋体"/>
          <w:sz w:val="28"/>
          <w:szCs w:val="28"/>
        </w:rPr>
      </w:pPr>
      <w:r>
        <w:rPr>
          <w:rFonts w:ascii="宋体" w:hAnsi="宋体" w:eastAsia="宋体" w:cs="宋体"/>
          <w:sz w:val="28"/>
          <w:szCs w:val="28"/>
        </w:rPr>
        <w:br w:type="page"/>
      </w:r>
    </w:p>
    <w:p>
      <w:pPr>
        <w:jc w:val="left"/>
        <w:rPr>
          <w:rFonts w:ascii="宋体" w:hAnsi="宋体" w:eastAsia="宋体" w:cs="宋体"/>
          <w:sz w:val="28"/>
          <w:szCs w:val="28"/>
        </w:rPr>
      </w:pPr>
    </w:p>
    <w:p>
      <w:pPr>
        <w:keepNext/>
        <w:keepLines/>
        <w:spacing w:before="260" w:after="260" w:line="413" w:lineRule="auto"/>
        <w:jc w:val="center"/>
        <w:outlineLvl w:val="2"/>
        <w:rPr>
          <w:rFonts w:ascii="Times New Roman" w:hAnsi="Times New Roman" w:eastAsia="宋体" w:cs="Times New Roman"/>
          <w:kern w:val="0"/>
          <w:sz w:val="28"/>
          <w:szCs w:val="20"/>
        </w:rPr>
      </w:pPr>
      <w:bookmarkStart w:id="113" w:name="_Toc31178"/>
      <w:bookmarkStart w:id="114" w:name="_Toc12099"/>
      <w:bookmarkStart w:id="115" w:name="_Toc14600"/>
      <w:r>
        <w:rPr>
          <w:rFonts w:hint="eastAsia" w:ascii="Times New Roman" w:hAnsi="Times New Roman" w:eastAsia="宋体" w:cs="Times New Roman"/>
          <w:kern w:val="0"/>
          <w:sz w:val="28"/>
          <w:szCs w:val="20"/>
        </w:rPr>
        <w:t>（2）</w:t>
      </w:r>
      <w:r>
        <w:rPr>
          <w:rFonts w:ascii="Times New Roman" w:hAnsi="Times New Roman" w:eastAsia="宋体" w:cs="Times New Roman"/>
          <w:kern w:val="0"/>
          <w:sz w:val="28"/>
          <w:szCs w:val="20"/>
        </w:rPr>
        <w:t>法定代表人资格证明书</w:t>
      </w:r>
      <w:bookmarkEnd w:id="113"/>
      <w:bookmarkEnd w:id="114"/>
      <w:r>
        <w:rPr>
          <w:rFonts w:hint="eastAsia" w:ascii="Times New Roman" w:hAnsi="Times New Roman" w:eastAsia="宋体" w:cs="Times New Roman"/>
          <w:kern w:val="0"/>
          <w:sz w:val="28"/>
          <w:szCs w:val="20"/>
        </w:rPr>
        <w:t>（原件）</w:t>
      </w:r>
      <w:bookmarkEnd w:id="115"/>
    </w:p>
    <w:p>
      <w:pPr>
        <w:ind w:right="753"/>
        <w:jc w:val="left"/>
        <w:rPr>
          <w:rFonts w:ascii="宋体" w:hAnsi="宋体" w:eastAsia="宋体" w:cs="宋体"/>
          <w:szCs w:val="28"/>
        </w:rPr>
      </w:pPr>
    </w:p>
    <w:p>
      <w:pPr>
        <w:ind w:right="754"/>
        <w:jc w:val="left"/>
        <w:rPr>
          <w:rFonts w:ascii="宋体" w:hAnsi="宋体" w:eastAsia="宋体" w:cs="宋体"/>
          <w:sz w:val="28"/>
          <w:szCs w:val="28"/>
        </w:rPr>
      </w:pPr>
      <w:r>
        <w:rPr>
          <w:rFonts w:hint="eastAsia" w:ascii="宋体" w:hAnsi="宋体" w:eastAsia="宋体" w:cs="宋体"/>
          <w:sz w:val="28"/>
          <w:szCs w:val="28"/>
        </w:rPr>
        <w:t>单位名称：</w:t>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p>
    <w:p>
      <w:pPr>
        <w:ind w:right="754"/>
        <w:jc w:val="left"/>
        <w:rPr>
          <w:rFonts w:ascii="宋体" w:hAnsi="宋体" w:eastAsia="宋体" w:cs="宋体"/>
          <w:sz w:val="28"/>
          <w:szCs w:val="28"/>
        </w:rPr>
      </w:pPr>
      <w:r>
        <w:rPr>
          <w:rFonts w:hint="eastAsia" w:ascii="宋体" w:hAnsi="宋体" w:eastAsia="宋体" w:cs="宋体"/>
          <w:sz w:val="28"/>
          <w:szCs w:val="28"/>
        </w:rPr>
        <w:t>单位性质：</w:t>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p>
    <w:p>
      <w:pPr>
        <w:ind w:right="754"/>
        <w:jc w:val="left"/>
        <w:rPr>
          <w:rFonts w:ascii="宋体" w:hAnsi="宋体" w:eastAsia="宋体" w:cs="宋体"/>
          <w:sz w:val="28"/>
          <w:szCs w:val="28"/>
        </w:rPr>
      </w:pPr>
      <w:r>
        <w:rPr>
          <w:rFonts w:hint="eastAsia" w:ascii="宋体" w:hAnsi="宋体" w:eastAsia="宋体" w:cs="宋体"/>
          <w:sz w:val="28"/>
          <w:szCs w:val="28"/>
        </w:rPr>
        <w:t>地    址：</w:t>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p>
    <w:p>
      <w:pPr>
        <w:ind w:right="754"/>
        <w:jc w:val="left"/>
        <w:rPr>
          <w:rFonts w:ascii="宋体" w:hAnsi="宋体" w:eastAsia="宋体" w:cs="宋体"/>
          <w:sz w:val="28"/>
          <w:szCs w:val="28"/>
        </w:rPr>
      </w:pPr>
      <w:r>
        <w:rPr>
          <w:rFonts w:hint="eastAsia" w:ascii="宋体" w:hAnsi="宋体" w:eastAsia="宋体" w:cs="宋体"/>
          <w:sz w:val="28"/>
          <w:szCs w:val="28"/>
        </w:rPr>
        <w:t>成立时间：    年    月    日</w:t>
      </w:r>
    </w:p>
    <w:p>
      <w:pPr>
        <w:ind w:right="754"/>
        <w:jc w:val="left"/>
        <w:rPr>
          <w:rFonts w:ascii="宋体" w:hAnsi="宋体" w:eastAsia="宋体" w:cs="宋体"/>
          <w:sz w:val="28"/>
          <w:szCs w:val="28"/>
        </w:rPr>
      </w:pPr>
      <w:r>
        <w:rPr>
          <w:rFonts w:hint="eastAsia" w:ascii="宋体" w:hAnsi="宋体" w:eastAsia="宋体" w:cs="宋体"/>
          <w:sz w:val="28"/>
          <w:szCs w:val="28"/>
        </w:rPr>
        <w:t>经营期限：</w:t>
      </w:r>
      <w:r>
        <w:rPr>
          <w:rFonts w:hint="eastAsia" w:ascii="宋体" w:hAnsi="宋体" w:eastAsia="宋体" w:cs="宋体"/>
          <w:sz w:val="28"/>
          <w:szCs w:val="28"/>
        </w:rPr>
        <w:tab/>
      </w:r>
    </w:p>
    <w:p>
      <w:pPr>
        <w:ind w:right="754"/>
        <w:jc w:val="left"/>
        <w:rPr>
          <w:rFonts w:ascii="宋体" w:hAnsi="宋体" w:eastAsia="宋体" w:cs="宋体"/>
          <w:sz w:val="28"/>
          <w:szCs w:val="28"/>
        </w:rPr>
      </w:pPr>
    </w:p>
    <w:p>
      <w:pPr>
        <w:ind w:right="754"/>
        <w:jc w:val="left"/>
        <w:rPr>
          <w:rFonts w:ascii="宋体" w:hAnsi="宋体" w:eastAsia="宋体" w:cs="宋体"/>
          <w:sz w:val="28"/>
          <w:szCs w:val="28"/>
        </w:rPr>
      </w:pPr>
      <w:r>
        <w:rPr>
          <w:rFonts w:hint="eastAsia" w:ascii="宋体" w:hAnsi="宋体" w:eastAsia="宋体" w:cs="宋体"/>
          <w:sz w:val="28"/>
          <w:szCs w:val="28"/>
        </w:rPr>
        <w:t>姓    名：           性别：        年龄：           职务：</w:t>
      </w:r>
    </w:p>
    <w:p>
      <w:pPr>
        <w:ind w:right="754"/>
        <w:jc w:val="left"/>
        <w:rPr>
          <w:rFonts w:ascii="宋体" w:hAnsi="宋体" w:eastAsia="宋体" w:cs="宋体"/>
          <w:sz w:val="28"/>
          <w:szCs w:val="28"/>
        </w:rPr>
      </w:pPr>
      <w:r>
        <w:rPr>
          <w:rFonts w:hint="eastAsia" w:ascii="宋体" w:hAnsi="宋体" w:eastAsia="宋体" w:cs="宋体"/>
          <w:sz w:val="28"/>
          <w:szCs w:val="28"/>
        </w:rPr>
        <w:t>系                    （比选申请人单位名称）的法定代表人。</w:t>
      </w:r>
    </w:p>
    <w:p>
      <w:pPr>
        <w:ind w:right="754"/>
        <w:jc w:val="left"/>
        <w:rPr>
          <w:rFonts w:ascii="宋体" w:hAnsi="宋体" w:eastAsia="宋体" w:cs="宋体"/>
          <w:sz w:val="28"/>
          <w:szCs w:val="28"/>
        </w:rPr>
      </w:pPr>
      <w:r>
        <w:rPr>
          <w:rFonts w:hint="eastAsia" w:ascii="宋体" w:hAnsi="宋体" w:eastAsia="宋体" w:cs="宋体"/>
          <w:sz w:val="28"/>
          <w:szCs w:val="28"/>
        </w:rPr>
        <w:t xml:space="preserve">    特此证明。</w:t>
      </w: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r>
        <w:rPr>
          <w:rFonts w:hint="eastAsia" w:ascii="宋体" w:hAnsi="宋体" w:eastAsia="宋体" w:cs="宋体"/>
          <w:sz w:val="28"/>
          <w:szCs w:val="28"/>
        </w:rPr>
        <w:t xml:space="preserve">                           比选申请人：     （盖公章）        </w:t>
      </w:r>
    </w:p>
    <w:p>
      <w:pPr>
        <w:ind w:right="753"/>
        <w:jc w:val="left"/>
        <w:rPr>
          <w:rFonts w:ascii="宋体" w:hAnsi="宋体" w:eastAsia="宋体" w:cs="宋体"/>
          <w:sz w:val="28"/>
          <w:szCs w:val="28"/>
        </w:rPr>
      </w:pPr>
      <w:bookmarkStart w:id="116" w:name="_Toc10367"/>
      <w:bookmarkStart w:id="117" w:name="_Toc333307125"/>
      <w:bookmarkStart w:id="118" w:name="_Toc114052396"/>
      <w:bookmarkStart w:id="119" w:name="_Toc114052455"/>
      <w:r>
        <w:rPr>
          <w:rFonts w:hint="eastAsia" w:ascii="宋体" w:hAnsi="宋体" w:eastAsia="宋体" w:cs="宋体"/>
          <w:sz w:val="28"/>
          <w:szCs w:val="28"/>
        </w:rPr>
        <w:t xml:space="preserve">          日</w:t>
      </w:r>
      <w:bookmarkEnd w:id="116"/>
      <w:bookmarkEnd w:id="117"/>
      <w:bookmarkEnd w:id="118"/>
      <w:bookmarkEnd w:id="119"/>
      <w:r>
        <w:rPr>
          <w:rFonts w:hint="eastAsia" w:ascii="宋体" w:hAnsi="宋体" w:eastAsia="宋体" w:cs="宋体"/>
          <w:sz w:val="28"/>
          <w:szCs w:val="28"/>
        </w:rPr>
        <w:t xml:space="preserve">  期：      年     月     日</w:t>
      </w:r>
    </w:p>
    <w:p>
      <w:pPr>
        <w:widowControl/>
        <w:jc w:val="left"/>
        <w:rPr>
          <w:rFonts w:ascii="宋体" w:hAnsi="宋体" w:eastAsia="宋体" w:cs="宋体"/>
          <w:szCs w:val="28"/>
        </w:rPr>
      </w:pPr>
      <w:r>
        <w:rPr>
          <w:rFonts w:ascii="宋体" w:hAnsi="宋体" w:eastAsia="宋体" w:cs="宋体"/>
          <w:szCs w:val="28"/>
        </w:rPr>
        <w:br w:type="page"/>
      </w:r>
    </w:p>
    <w:p>
      <w:pPr>
        <w:jc w:val="left"/>
        <w:rPr>
          <w:rFonts w:ascii="宋体" w:hAnsi="宋体" w:eastAsia="宋体" w:cs="宋体"/>
          <w:szCs w:val="28"/>
        </w:rPr>
      </w:pPr>
    </w:p>
    <w:p>
      <w:pPr>
        <w:keepNext/>
        <w:keepLines/>
        <w:spacing w:before="260" w:after="260" w:line="413" w:lineRule="auto"/>
        <w:jc w:val="center"/>
        <w:outlineLvl w:val="2"/>
        <w:rPr>
          <w:rFonts w:ascii="Times New Roman" w:hAnsi="Times New Roman" w:eastAsia="宋体" w:cs="Times New Roman"/>
          <w:kern w:val="0"/>
          <w:sz w:val="28"/>
          <w:szCs w:val="20"/>
        </w:rPr>
      </w:pPr>
      <w:bookmarkStart w:id="120" w:name="_Toc3788"/>
      <w:bookmarkStart w:id="121" w:name="_Toc21578"/>
      <w:bookmarkStart w:id="122" w:name="_Toc20164"/>
      <w:r>
        <w:rPr>
          <w:rFonts w:hint="eastAsia" w:ascii="Times New Roman" w:hAnsi="Times New Roman" w:eastAsia="宋体" w:cs="Times New Roman"/>
          <w:kern w:val="0"/>
          <w:sz w:val="28"/>
          <w:szCs w:val="20"/>
        </w:rPr>
        <w:t>（3）法定代表人身份证明文件（提供复印件加盖法人单位公章）</w:t>
      </w:r>
      <w:bookmarkEnd w:id="120"/>
    </w:p>
    <w:p>
      <w:pPr>
        <w:keepNext/>
        <w:keepLines/>
        <w:spacing w:before="260" w:after="260" w:line="413" w:lineRule="auto"/>
        <w:jc w:val="center"/>
        <w:outlineLvl w:val="2"/>
        <w:rPr>
          <w:rFonts w:ascii="Times New Roman" w:hAnsi="Times New Roman" w:eastAsia="宋体" w:cs="Times New Roman"/>
          <w:kern w:val="0"/>
          <w:sz w:val="28"/>
          <w:szCs w:val="20"/>
        </w:rPr>
      </w:pPr>
      <w:r>
        <w:rPr>
          <w:rFonts w:ascii="Times New Roman" w:hAnsi="Times New Roman" w:eastAsia="宋体" w:cs="Times New Roman"/>
          <w:kern w:val="0"/>
          <w:sz w:val="28"/>
          <w:szCs w:val="20"/>
        </w:rPr>
        <w:br w:type="page"/>
      </w:r>
      <w:bookmarkStart w:id="123" w:name="_Toc22299"/>
      <w:r>
        <w:rPr>
          <w:rFonts w:hint="eastAsia" w:ascii="Times New Roman" w:hAnsi="Times New Roman" w:eastAsia="宋体" w:cs="Times New Roman"/>
          <w:kern w:val="0"/>
          <w:sz w:val="28"/>
          <w:szCs w:val="20"/>
        </w:rPr>
        <w:t>（4）</w:t>
      </w:r>
      <w:r>
        <w:rPr>
          <w:rFonts w:ascii="Times New Roman" w:hAnsi="Times New Roman" w:eastAsia="宋体" w:cs="Times New Roman"/>
          <w:kern w:val="0"/>
          <w:sz w:val="28"/>
          <w:szCs w:val="20"/>
        </w:rPr>
        <w:t>比选文件签署授权委托书</w:t>
      </w:r>
      <w:bookmarkEnd w:id="121"/>
      <w:bookmarkEnd w:id="122"/>
      <w:r>
        <w:rPr>
          <w:rFonts w:hint="eastAsia" w:ascii="Times New Roman" w:hAnsi="Times New Roman" w:eastAsia="宋体" w:cs="Times New Roman"/>
          <w:kern w:val="0"/>
          <w:sz w:val="28"/>
          <w:szCs w:val="20"/>
        </w:rPr>
        <w:t>（原件）</w:t>
      </w:r>
      <w:bookmarkEnd w:id="123"/>
    </w:p>
    <w:p>
      <w:pPr>
        <w:ind w:right="753"/>
        <w:jc w:val="left"/>
        <w:rPr>
          <w:rFonts w:ascii="宋体" w:hAnsi="宋体" w:eastAsia="宋体" w:cs="宋体"/>
          <w:szCs w:val="28"/>
        </w:rPr>
      </w:pP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 xml:space="preserve">本授权委托书声明：我        系                  </w:t>
      </w:r>
    </w:p>
    <w:p>
      <w:pPr>
        <w:ind w:right="753"/>
        <w:jc w:val="left"/>
        <w:rPr>
          <w:rFonts w:ascii="宋体" w:hAnsi="宋体" w:eastAsia="宋体" w:cs="宋体"/>
          <w:sz w:val="28"/>
          <w:szCs w:val="28"/>
        </w:rPr>
      </w:pPr>
      <w:r>
        <w:rPr>
          <w:rFonts w:hint="eastAsia" w:ascii="宋体" w:hAnsi="宋体" w:eastAsia="宋体" w:cs="宋体"/>
          <w:sz w:val="28"/>
          <w:szCs w:val="28"/>
        </w:rPr>
        <w:t xml:space="preserve">                      的法定代表人，现授权委托</w:t>
      </w:r>
    </w:p>
    <w:p>
      <w:pPr>
        <w:ind w:right="753"/>
        <w:jc w:val="left"/>
        <w:rPr>
          <w:rFonts w:ascii="宋体" w:hAnsi="宋体" w:eastAsia="宋体" w:cs="宋体"/>
          <w:sz w:val="28"/>
          <w:szCs w:val="28"/>
        </w:rPr>
      </w:pPr>
      <w:r>
        <w:rPr>
          <w:rFonts w:hint="eastAsia" w:ascii="宋体" w:hAnsi="宋体" w:eastAsia="宋体" w:cs="宋体"/>
          <w:sz w:val="28"/>
          <w:szCs w:val="28"/>
        </w:rPr>
        <w:t xml:space="preserve">                          的         为我公司代理人，以本公司名义参加                             项目的比选活动。代理人在评审、评比、合</w:t>
      </w:r>
      <w:bookmarkStart w:id="124" w:name="_Toc114052397"/>
      <w:r>
        <w:rPr>
          <w:rFonts w:hint="eastAsia" w:ascii="宋体" w:hAnsi="宋体" w:eastAsia="宋体" w:cs="宋体"/>
          <w:sz w:val="28"/>
          <w:szCs w:val="28"/>
        </w:rPr>
        <w:t>同谈判过程中所签署的一切文</w:t>
      </w:r>
      <w:bookmarkEnd w:id="124"/>
      <w:r>
        <w:rPr>
          <w:rFonts w:hint="eastAsia" w:ascii="宋体" w:hAnsi="宋体" w:eastAsia="宋体" w:cs="宋体"/>
          <w:sz w:val="28"/>
          <w:szCs w:val="28"/>
        </w:rPr>
        <w:t>件和处理与之有关的一切事务，我均予以确认。</w:t>
      </w:r>
    </w:p>
    <w:p>
      <w:pPr>
        <w:ind w:right="753"/>
        <w:jc w:val="left"/>
        <w:rPr>
          <w:rFonts w:ascii="宋体" w:hAnsi="宋体" w:eastAsia="宋体" w:cs="宋体"/>
          <w:sz w:val="28"/>
          <w:szCs w:val="28"/>
        </w:rPr>
      </w:pPr>
    </w:p>
    <w:p>
      <w:pPr>
        <w:ind w:right="753"/>
        <w:jc w:val="left"/>
        <w:rPr>
          <w:rFonts w:ascii="宋体" w:hAnsi="宋体" w:eastAsia="宋体" w:cs="宋体"/>
          <w:sz w:val="28"/>
          <w:szCs w:val="28"/>
        </w:rPr>
      </w:pPr>
      <w:r>
        <w:rPr>
          <w:rFonts w:hint="eastAsia" w:ascii="宋体" w:hAnsi="宋体" w:eastAsia="宋体" w:cs="宋体"/>
          <w:sz w:val="28"/>
          <w:szCs w:val="28"/>
        </w:rPr>
        <w:t>代理人无转委权。特此委托。</w:t>
      </w: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r>
        <w:rPr>
          <w:rFonts w:hint="eastAsia" w:ascii="宋体" w:hAnsi="宋体" w:eastAsia="宋体" w:cs="宋体"/>
          <w:sz w:val="28"/>
          <w:szCs w:val="28"/>
        </w:rPr>
        <w:t>代理人：               性别：           年龄：</w:t>
      </w:r>
    </w:p>
    <w:p>
      <w:pPr>
        <w:ind w:right="753"/>
        <w:jc w:val="left"/>
        <w:rPr>
          <w:rFonts w:ascii="宋体" w:hAnsi="宋体" w:eastAsia="宋体" w:cs="宋体"/>
          <w:sz w:val="28"/>
          <w:szCs w:val="28"/>
        </w:rPr>
      </w:pPr>
      <w:r>
        <w:rPr>
          <w:rFonts w:hint="eastAsia" w:ascii="宋体" w:hAnsi="宋体" w:eastAsia="宋体" w:cs="宋体"/>
          <w:sz w:val="28"/>
          <w:szCs w:val="28"/>
        </w:rPr>
        <w:t xml:space="preserve">单  </w:t>
      </w:r>
      <w:bookmarkStart w:id="125" w:name="_Toc114052398"/>
      <w:r>
        <w:rPr>
          <w:rFonts w:hint="eastAsia" w:ascii="宋体" w:hAnsi="宋体" w:eastAsia="宋体" w:cs="宋体"/>
          <w:sz w:val="28"/>
          <w:szCs w:val="28"/>
        </w:rPr>
        <w:t xml:space="preserve">位：          </w:t>
      </w:r>
      <w:bookmarkEnd w:id="125"/>
      <w:bookmarkStart w:id="126" w:name="_Toc114052399"/>
      <w:r>
        <w:rPr>
          <w:rFonts w:hint="eastAsia" w:ascii="宋体" w:hAnsi="宋体" w:eastAsia="宋体" w:cs="宋体"/>
          <w:sz w:val="28"/>
          <w:szCs w:val="28"/>
        </w:rPr>
        <w:t xml:space="preserve">   部门：       </w:t>
      </w:r>
      <w:bookmarkEnd w:id="126"/>
      <w:r>
        <w:rPr>
          <w:rFonts w:hint="eastAsia" w:ascii="宋体" w:hAnsi="宋体" w:eastAsia="宋体" w:cs="宋体"/>
          <w:sz w:val="28"/>
          <w:szCs w:val="28"/>
        </w:rPr>
        <w:t xml:space="preserve">    职务：</w:t>
      </w: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r>
        <w:rPr>
          <w:rFonts w:hint="eastAsia" w:ascii="宋体" w:hAnsi="宋体" w:eastAsia="宋体" w:cs="宋体"/>
          <w:sz w:val="28"/>
          <w:szCs w:val="28"/>
        </w:rPr>
        <w:t>比选申请人：（盖章）</w:t>
      </w:r>
    </w:p>
    <w:p>
      <w:pPr>
        <w:ind w:right="753"/>
        <w:jc w:val="left"/>
        <w:rPr>
          <w:rFonts w:ascii="宋体" w:hAnsi="宋体" w:eastAsia="宋体" w:cs="宋体"/>
          <w:sz w:val="28"/>
          <w:szCs w:val="28"/>
        </w:rPr>
      </w:pPr>
    </w:p>
    <w:p>
      <w:pPr>
        <w:ind w:right="753"/>
        <w:jc w:val="left"/>
        <w:rPr>
          <w:rFonts w:ascii="宋体" w:hAnsi="宋体" w:eastAsia="宋体" w:cs="宋体"/>
          <w:sz w:val="28"/>
          <w:szCs w:val="28"/>
        </w:rPr>
      </w:pPr>
      <w:r>
        <w:rPr>
          <w:rFonts w:hint="eastAsia" w:ascii="宋体" w:hAnsi="宋体" w:eastAsia="宋体" w:cs="宋体"/>
          <w:sz w:val="28"/>
          <w:szCs w:val="28"/>
        </w:rPr>
        <w:t>法定代表人：（签字、盖章）</w:t>
      </w:r>
    </w:p>
    <w:p>
      <w:pPr>
        <w:ind w:right="753"/>
        <w:jc w:val="left"/>
        <w:rPr>
          <w:rFonts w:ascii="宋体" w:hAnsi="宋体" w:eastAsia="宋体" w:cs="宋体"/>
          <w:sz w:val="28"/>
          <w:szCs w:val="28"/>
        </w:rPr>
      </w:pPr>
      <w:r>
        <w:rPr>
          <w:rFonts w:hint="eastAsia" w:ascii="宋体" w:hAnsi="宋体" w:eastAsia="宋体" w:cs="宋体"/>
          <w:sz w:val="28"/>
          <w:szCs w:val="28"/>
        </w:rPr>
        <w:t xml:space="preserve">日期： </w:t>
      </w:r>
      <w:bookmarkStart w:id="127" w:name="_Toc333307132"/>
      <w:bookmarkStart w:id="128" w:name="_Toc6110"/>
      <w:r>
        <w:rPr>
          <w:rFonts w:hint="eastAsia" w:ascii="宋体" w:hAnsi="宋体" w:eastAsia="宋体" w:cs="宋体"/>
          <w:sz w:val="28"/>
          <w:szCs w:val="28"/>
        </w:rPr>
        <w:t xml:space="preserve">   年</w:t>
      </w:r>
      <w:bookmarkEnd w:id="127"/>
      <w:bookmarkEnd w:id="128"/>
      <w:r>
        <w:rPr>
          <w:rFonts w:hint="eastAsia" w:ascii="宋体" w:hAnsi="宋体" w:eastAsia="宋体" w:cs="宋体"/>
          <w:sz w:val="28"/>
          <w:szCs w:val="28"/>
        </w:rPr>
        <w:t xml:space="preserve">    月    日</w:t>
      </w:r>
    </w:p>
    <w:p>
      <w:pPr>
        <w:jc w:val="left"/>
        <w:rPr>
          <w:rFonts w:ascii="宋体" w:hAnsi="宋体" w:eastAsia="宋体" w:cs="宋体"/>
          <w:szCs w:val="28"/>
        </w:rPr>
      </w:pPr>
    </w:p>
    <w:p>
      <w:pPr>
        <w:keepNext/>
        <w:keepLines/>
        <w:spacing w:before="260" w:after="260" w:line="413" w:lineRule="auto"/>
        <w:jc w:val="center"/>
        <w:outlineLvl w:val="2"/>
        <w:rPr>
          <w:rFonts w:ascii="Times New Roman" w:hAnsi="Times New Roman" w:eastAsia="宋体" w:cs="Times New Roman"/>
          <w:kern w:val="0"/>
          <w:sz w:val="28"/>
          <w:szCs w:val="20"/>
        </w:rPr>
      </w:pPr>
      <w:r>
        <w:rPr>
          <w:rFonts w:ascii="宋体" w:hAnsi="宋体" w:eastAsia="宋体" w:cs="宋体"/>
          <w:kern w:val="0"/>
          <w:sz w:val="28"/>
          <w:szCs w:val="28"/>
        </w:rPr>
        <w:br w:type="page"/>
      </w:r>
      <w:bookmarkStart w:id="129" w:name="_Toc17160"/>
      <w:r>
        <w:rPr>
          <w:rFonts w:hint="eastAsia" w:ascii="Times New Roman" w:hAnsi="Times New Roman" w:eastAsia="宋体" w:cs="Times New Roman"/>
          <w:kern w:val="0"/>
          <w:sz w:val="28"/>
          <w:szCs w:val="20"/>
        </w:rPr>
        <w:t>（5）授权代理人身份证明文件（提供复印件加盖法人单位公章）</w:t>
      </w:r>
      <w:bookmarkEnd w:id="129"/>
    </w:p>
    <w:p>
      <w:pPr>
        <w:jc w:val="left"/>
        <w:rPr>
          <w:rFonts w:ascii="宋体" w:hAnsi="宋体" w:eastAsia="宋体" w:cs="宋体"/>
          <w:szCs w:val="28"/>
        </w:rPr>
      </w:pPr>
      <w:r>
        <w:rPr>
          <w:rFonts w:ascii="宋体" w:hAnsi="宋体" w:eastAsia="宋体" w:cs="宋体"/>
          <w:szCs w:val="28"/>
        </w:rPr>
        <w:br w:type="page"/>
      </w:r>
    </w:p>
    <w:p>
      <w:pPr>
        <w:keepNext/>
        <w:keepLines/>
        <w:spacing w:before="260" w:after="260" w:line="413" w:lineRule="auto"/>
        <w:jc w:val="center"/>
        <w:outlineLvl w:val="2"/>
        <w:rPr>
          <w:rFonts w:ascii="Times New Roman" w:hAnsi="Times New Roman" w:eastAsia="宋体" w:cs="Times New Roman"/>
          <w:kern w:val="0"/>
          <w:sz w:val="28"/>
          <w:szCs w:val="20"/>
        </w:rPr>
      </w:pPr>
      <w:bookmarkStart w:id="130" w:name="_Toc2980"/>
      <w:r>
        <w:rPr>
          <w:rFonts w:hint="eastAsia" w:ascii="Times New Roman" w:hAnsi="Times New Roman" w:eastAsia="宋体" w:cs="Times New Roman"/>
          <w:kern w:val="0"/>
          <w:sz w:val="28"/>
          <w:szCs w:val="20"/>
        </w:rPr>
        <w:t>（6）企业资格（资质）证书（提供复印件加盖法人单位公章）</w:t>
      </w:r>
      <w:bookmarkEnd w:id="130"/>
    </w:p>
    <w:p>
      <w:pPr>
        <w:keepNext/>
        <w:keepLines/>
        <w:spacing w:before="260" w:after="260" w:line="413" w:lineRule="auto"/>
        <w:jc w:val="center"/>
        <w:outlineLvl w:val="2"/>
        <w:rPr>
          <w:rFonts w:ascii="Times New Roman" w:hAnsi="Times New Roman" w:eastAsia="宋体" w:cs="Times New Roman"/>
          <w:kern w:val="0"/>
          <w:sz w:val="28"/>
          <w:szCs w:val="20"/>
        </w:rPr>
      </w:pPr>
      <w:r>
        <w:rPr>
          <w:rFonts w:ascii="宋体" w:hAnsi="宋体" w:eastAsia="宋体" w:cs="宋体"/>
          <w:kern w:val="0"/>
          <w:sz w:val="28"/>
          <w:szCs w:val="28"/>
        </w:rPr>
        <w:br w:type="page"/>
      </w:r>
      <w:bookmarkStart w:id="131" w:name="_Toc15322"/>
      <w:r>
        <w:rPr>
          <w:rFonts w:hint="eastAsia" w:ascii="Times New Roman" w:hAnsi="Times New Roman" w:eastAsia="宋体" w:cs="Times New Roman"/>
          <w:kern w:val="0"/>
          <w:sz w:val="28"/>
          <w:szCs w:val="20"/>
        </w:rPr>
        <w:t>（7）营业执照副本复印件（提供复印件加盖法人单位公章）</w:t>
      </w:r>
      <w:bookmarkEnd w:id="131"/>
    </w:p>
    <w:p>
      <w:pPr>
        <w:ind w:right="753"/>
        <w:jc w:val="left"/>
        <w:rPr>
          <w:rFonts w:ascii="宋体" w:hAnsi="宋体" w:eastAsia="宋体" w:cs="宋体"/>
          <w:szCs w:val="28"/>
        </w:rPr>
      </w:pPr>
      <w:r>
        <w:rPr>
          <w:rFonts w:ascii="宋体" w:hAnsi="宋体" w:eastAsia="宋体" w:cs="宋体"/>
          <w:szCs w:val="28"/>
        </w:rPr>
        <w:br w:type="page"/>
      </w:r>
    </w:p>
    <w:p>
      <w:pPr>
        <w:keepNext/>
        <w:keepLines/>
        <w:spacing w:before="260" w:after="260" w:line="413" w:lineRule="auto"/>
        <w:jc w:val="center"/>
        <w:outlineLvl w:val="2"/>
        <w:rPr>
          <w:rFonts w:ascii="Times New Roman" w:hAnsi="Times New Roman" w:eastAsia="宋体" w:cs="Times New Roman"/>
          <w:kern w:val="0"/>
          <w:sz w:val="28"/>
          <w:szCs w:val="20"/>
        </w:rPr>
      </w:pPr>
      <w:bookmarkStart w:id="132" w:name="_Toc16266"/>
      <w:r>
        <w:rPr>
          <w:rFonts w:hint="eastAsia" w:ascii="Times New Roman" w:hAnsi="Times New Roman" w:eastAsia="宋体" w:cs="Times New Roman"/>
          <w:kern w:val="0"/>
          <w:sz w:val="28"/>
          <w:szCs w:val="20"/>
        </w:rPr>
        <w:t>（8）税务登记证、组织机构代码证（提供复印件加盖法人单位公章, 如已办理三证合一则不需提供）</w:t>
      </w:r>
      <w:bookmarkEnd w:id="132"/>
    </w:p>
    <w:p>
      <w:pPr>
        <w:ind w:right="753"/>
        <w:jc w:val="center"/>
        <w:rPr>
          <w:rFonts w:ascii="宋体" w:hAnsi="宋体" w:eastAsia="宋体" w:cs="宋体"/>
          <w:szCs w:val="28"/>
        </w:rPr>
      </w:pPr>
    </w:p>
    <w:p>
      <w:pPr>
        <w:keepNext/>
        <w:keepLines/>
        <w:spacing w:before="260" w:after="260" w:line="413" w:lineRule="auto"/>
        <w:jc w:val="center"/>
        <w:outlineLvl w:val="2"/>
        <w:rPr>
          <w:rFonts w:ascii="Times New Roman" w:hAnsi="Times New Roman" w:eastAsia="宋体" w:cs="Times New Roman"/>
          <w:kern w:val="0"/>
          <w:sz w:val="28"/>
          <w:szCs w:val="20"/>
        </w:rPr>
      </w:pPr>
      <w:r>
        <w:rPr>
          <w:rFonts w:ascii="宋体" w:hAnsi="宋体" w:eastAsia="宋体" w:cs="宋体"/>
          <w:kern w:val="0"/>
          <w:sz w:val="28"/>
          <w:szCs w:val="28"/>
        </w:rPr>
        <w:br w:type="page"/>
      </w:r>
      <w:bookmarkStart w:id="133" w:name="_Toc8243"/>
      <w:r>
        <w:rPr>
          <w:rFonts w:hint="eastAsia" w:ascii="Times New Roman" w:hAnsi="Times New Roman" w:eastAsia="宋体" w:cs="Times New Roman"/>
          <w:kern w:val="0"/>
          <w:sz w:val="28"/>
          <w:szCs w:val="20"/>
        </w:rPr>
        <w:t>（9）项目负责人相关证明材料</w:t>
      </w:r>
      <w:bookmarkEnd w:id="133"/>
    </w:p>
    <w:p>
      <w:pPr>
        <w:ind w:right="753"/>
        <w:jc w:val="center"/>
        <w:rPr>
          <w:rFonts w:ascii="宋体" w:hAnsi="宋体" w:eastAsia="宋体" w:cs="宋体"/>
          <w:sz w:val="28"/>
          <w:szCs w:val="28"/>
        </w:rPr>
      </w:pPr>
      <w:r>
        <w:rPr>
          <w:rFonts w:ascii="宋体" w:hAnsi="宋体" w:eastAsia="宋体" w:cs="宋体"/>
          <w:szCs w:val="28"/>
        </w:rPr>
        <w:br w:type="page"/>
      </w:r>
      <w:r>
        <w:rPr>
          <w:rFonts w:hint="eastAsia" w:ascii="宋体" w:hAnsi="宋体" w:eastAsia="宋体" w:cs="宋体"/>
          <w:sz w:val="28"/>
          <w:szCs w:val="28"/>
        </w:rPr>
        <w:t xml:space="preserve"> 南宁北站路改桥桥下空间项目施工图设计文件审查</w:t>
      </w:r>
    </w:p>
    <w:p>
      <w:pPr>
        <w:ind w:right="753"/>
        <w:jc w:val="center"/>
        <w:rPr>
          <w:rFonts w:ascii="宋体" w:hAnsi="宋体" w:eastAsia="宋体" w:cs="宋体"/>
          <w:sz w:val="28"/>
          <w:szCs w:val="28"/>
        </w:rPr>
      </w:pPr>
      <w:r>
        <w:rPr>
          <w:rFonts w:hint="eastAsia" w:ascii="宋体" w:hAnsi="宋体" w:eastAsia="宋体" w:cs="宋体"/>
          <w:sz w:val="28"/>
          <w:szCs w:val="28"/>
        </w:rPr>
        <w:t>比选申请文件</w:t>
      </w:r>
    </w:p>
    <w:p>
      <w:pPr>
        <w:pStyle w:val="29"/>
        <w:rPr>
          <w:rFonts w:ascii="宋体" w:hAnsi="宋体" w:eastAsia="宋体" w:cs="宋体"/>
          <w:sz w:val="28"/>
          <w:szCs w:val="28"/>
        </w:rPr>
      </w:pPr>
    </w:p>
    <w:p>
      <w:pPr>
        <w:pStyle w:val="29"/>
        <w:rPr>
          <w:rFonts w:ascii="宋体" w:hAnsi="宋体" w:eastAsia="宋体" w:cs="宋体"/>
          <w:sz w:val="28"/>
          <w:szCs w:val="28"/>
        </w:rPr>
      </w:pPr>
    </w:p>
    <w:p>
      <w:pPr>
        <w:keepNext/>
        <w:keepLines/>
        <w:spacing w:before="260" w:after="260" w:line="413" w:lineRule="auto"/>
        <w:jc w:val="center"/>
        <w:outlineLvl w:val="1"/>
        <w:rPr>
          <w:rFonts w:ascii="Arial" w:hAnsi="Arial" w:eastAsia="宋体" w:cs="Times New Roman"/>
          <w:kern w:val="0"/>
          <w:sz w:val="30"/>
          <w:szCs w:val="30"/>
        </w:rPr>
      </w:pPr>
      <w:bookmarkStart w:id="134" w:name="_Toc3278"/>
      <w:bookmarkStart w:id="135" w:name="_Toc253"/>
      <w:bookmarkStart w:id="136" w:name="_Toc15573"/>
      <w:r>
        <w:rPr>
          <w:rFonts w:hint="eastAsia" w:ascii="Arial" w:hAnsi="Arial" w:eastAsia="宋体" w:cs="Times New Roman"/>
          <w:kern w:val="0"/>
          <w:sz w:val="30"/>
          <w:szCs w:val="30"/>
        </w:rPr>
        <w:t>二、</w:t>
      </w:r>
      <w:r>
        <w:rPr>
          <w:rFonts w:ascii="Arial" w:hAnsi="Arial" w:eastAsia="宋体" w:cs="Times New Roman"/>
          <w:kern w:val="0"/>
          <w:sz w:val="30"/>
          <w:szCs w:val="30"/>
        </w:rPr>
        <w:t>技术部分</w:t>
      </w:r>
      <w:bookmarkEnd w:id="134"/>
      <w:bookmarkEnd w:id="135"/>
      <w:bookmarkEnd w:id="136"/>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r>
        <w:rPr>
          <w:rFonts w:hint="eastAsia" w:ascii="宋体" w:hAnsi="宋体" w:eastAsia="宋体" w:cs="宋体"/>
          <w:sz w:val="28"/>
          <w:szCs w:val="28"/>
        </w:rPr>
        <w:t>比选申请人：                             （盖章）</w:t>
      </w:r>
    </w:p>
    <w:p>
      <w:pPr>
        <w:ind w:right="753"/>
        <w:jc w:val="left"/>
        <w:rPr>
          <w:rFonts w:ascii="宋体" w:hAnsi="宋体" w:eastAsia="宋体" w:cs="宋体"/>
          <w:sz w:val="28"/>
          <w:szCs w:val="28"/>
        </w:rPr>
      </w:pPr>
      <w:r>
        <w:rPr>
          <w:rFonts w:hint="eastAsia" w:ascii="宋体" w:hAnsi="宋体" w:eastAsia="宋体" w:cs="宋体"/>
          <w:sz w:val="28"/>
          <w:szCs w:val="28"/>
        </w:rPr>
        <w:t>法定代表人或委托代理人：（签字或盖章）</w:t>
      </w:r>
    </w:p>
    <w:p>
      <w:pPr>
        <w:ind w:right="753"/>
        <w:jc w:val="left"/>
        <w:rPr>
          <w:rFonts w:ascii="宋体" w:hAnsi="宋体" w:eastAsia="宋体" w:cs="宋体"/>
          <w:sz w:val="28"/>
          <w:szCs w:val="28"/>
        </w:rPr>
      </w:pPr>
      <w:r>
        <w:rPr>
          <w:rFonts w:hint="eastAsia" w:ascii="宋体" w:hAnsi="宋体" w:eastAsia="宋体" w:cs="宋体"/>
          <w:sz w:val="28"/>
          <w:szCs w:val="28"/>
        </w:rPr>
        <w:t>电话/</w:t>
      </w:r>
      <w:bookmarkStart w:id="137" w:name="_Toc333307133"/>
      <w:r>
        <w:rPr>
          <w:rFonts w:hint="eastAsia" w:ascii="宋体" w:hAnsi="宋体" w:eastAsia="宋体" w:cs="宋体"/>
          <w:sz w:val="28"/>
          <w:szCs w:val="28"/>
        </w:rPr>
        <w:t>传真：</w:t>
      </w:r>
    </w:p>
    <w:p>
      <w:pPr>
        <w:ind w:right="753"/>
        <w:jc w:val="left"/>
        <w:rPr>
          <w:rFonts w:ascii="宋体" w:hAnsi="宋体" w:eastAsia="宋体" w:cs="宋体"/>
          <w:sz w:val="28"/>
          <w:szCs w:val="28"/>
        </w:rPr>
      </w:pPr>
      <w:r>
        <w:rPr>
          <w:rFonts w:hint="eastAsia" w:ascii="宋体" w:hAnsi="宋体" w:eastAsia="宋体" w:cs="宋体"/>
          <w:sz w:val="28"/>
          <w:szCs w:val="28"/>
        </w:rPr>
        <w:t>地址：</w:t>
      </w:r>
    </w:p>
    <w:bookmarkEnd w:id="137"/>
    <w:p>
      <w:pPr>
        <w:ind w:right="753"/>
        <w:jc w:val="left"/>
        <w:rPr>
          <w:rFonts w:ascii="宋体" w:hAnsi="宋体" w:eastAsia="宋体" w:cs="宋体"/>
          <w:sz w:val="28"/>
          <w:szCs w:val="28"/>
        </w:rPr>
      </w:pPr>
      <w:bookmarkStart w:id="138" w:name="_Toc333307134"/>
      <w:r>
        <w:rPr>
          <w:rFonts w:hint="eastAsia" w:ascii="宋体" w:hAnsi="宋体" w:eastAsia="宋体" w:cs="宋体"/>
          <w:sz w:val="28"/>
          <w:szCs w:val="28"/>
        </w:rPr>
        <w:t xml:space="preserve">     年    </w:t>
      </w:r>
      <w:bookmarkEnd w:id="138"/>
      <w:r>
        <w:rPr>
          <w:rFonts w:hint="eastAsia" w:ascii="宋体" w:hAnsi="宋体" w:eastAsia="宋体" w:cs="宋体"/>
          <w:sz w:val="28"/>
          <w:szCs w:val="28"/>
        </w:rPr>
        <w:t>月</w:t>
      </w:r>
      <w:bookmarkStart w:id="139" w:name="_Toc333307135"/>
      <w:r>
        <w:rPr>
          <w:rFonts w:hint="eastAsia" w:ascii="宋体" w:hAnsi="宋体" w:eastAsia="宋体" w:cs="宋体"/>
          <w:sz w:val="28"/>
          <w:szCs w:val="28"/>
        </w:rPr>
        <w:t xml:space="preserve">    日</w:t>
      </w:r>
    </w:p>
    <w:p>
      <w:pPr>
        <w:ind w:right="753"/>
        <w:jc w:val="left"/>
        <w:rPr>
          <w:rFonts w:ascii="宋体" w:hAnsi="宋体" w:eastAsia="宋体" w:cs="宋体"/>
          <w:sz w:val="28"/>
          <w:szCs w:val="28"/>
        </w:rPr>
      </w:pPr>
      <w:r>
        <w:rPr>
          <w:rFonts w:ascii="宋体" w:hAnsi="宋体" w:eastAsia="宋体" w:cs="宋体"/>
          <w:sz w:val="28"/>
          <w:szCs w:val="28"/>
        </w:rPr>
        <w:br w:type="page"/>
      </w:r>
    </w:p>
    <w:p>
      <w:pPr>
        <w:keepNext/>
        <w:keepLines/>
        <w:tabs>
          <w:tab w:val="left" w:pos="2756"/>
        </w:tabs>
        <w:autoSpaceDE w:val="0"/>
        <w:autoSpaceDN w:val="0"/>
        <w:adjustRightInd w:val="0"/>
        <w:spacing w:before="260" w:after="260" w:line="360" w:lineRule="auto"/>
        <w:ind w:right="565" w:rightChars="269"/>
        <w:jc w:val="center"/>
        <w:outlineLvl w:val="2"/>
        <w:rPr>
          <w:rFonts w:ascii="Times New Roman" w:hAnsi="Times New Roman" w:eastAsia="宋体" w:cs="Times New Roman"/>
          <w:kern w:val="0"/>
          <w:sz w:val="28"/>
          <w:szCs w:val="20"/>
        </w:rPr>
      </w:pPr>
      <w:bookmarkStart w:id="140" w:name="_Toc17535"/>
      <w:bookmarkStart w:id="141" w:name="_Toc7127"/>
      <w:bookmarkStart w:id="142" w:name="_Toc4901"/>
      <w:r>
        <w:rPr>
          <w:rFonts w:hint="eastAsia" w:ascii="Times New Roman" w:hAnsi="Times New Roman" w:eastAsia="宋体" w:cs="Times New Roman"/>
          <w:kern w:val="0"/>
          <w:sz w:val="28"/>
          <w:szCs w:val="20"/>
        </w:rPr>
        <w:t>目录</w:t>
      </w:r>
      <w:bookmarkEnd w:id="140"/>
      <w:bookmarkEnd w:id="141"/>
      <w:bookmarkEnd w:id="142"/>
    </w:p>
    <w:p>
      <w:pPr>
        <w:ind w:right="753"/>
        <w:jc w:val="left"/>
        <w:rPr>
          <w:rFonts w:ascii="宋体" w:hAnsi="宋体" w:eastAsia="宋体" w:cs="宋体"/>
          <w:sz w:val="28"/>
          <w:szCs w:val="28"/>
        </w:rPr>
      </w:pPr>
      <w:r>
        <w:rPr>
          <w:rFonts w:hint="eastAsia" w:ascii="宋体" w:hAnsi="宋体" w:eastAsia="宋体" w:cs="宋体"/>
          <w:sz w:val="28"/>
          <w:szCs w:val="28"/>
        </w:rPr>
        <w:t>（1）比选申请人应制定本项目工作的技术方案。方案应包括如下内容（包括但不限于）：</w:t>
      </w:r>
    </w:p>
    <w:p>
      <w:pPr>
        <w:ind w:right="753"/>
        <w:jc w:val="left"/>
        <w:rPr>
          <w:rFonts w:ascii="宋体" w:hAnsi="宋体" w:eastAsia="宋体" w:cs="宋体"/>
          <w:sz w:val="28"/>
          <w:szCs w:val="28"/>
        </w:rPr>
      </w:pPr>
      <w:r>
        <w:rPr>
          <w:rFonts w:hint="eastAsia" w:ascii="宋体" w:hAnsi="宋体" w:eastAsia="宋体" w:cs="宋体"/>
          <w:sz w:val="28"/>
          <w:szCs w:val="28"/>
        </w:rPr>
        <w:sym w:font="Wingdings 2" w:char="F06A"/>
      </w:r>
      <w:r>
        <w:rPr>
          <w:rFonts w:hint="eastAsia" w:ascii="宋体" w:hAnsi="宋体" w:eastAsia="宋体" w:cs="宋体"/>
          <w:sz w:val="28"/>
          <w:szCs w:val="28"/>
        </w:rPr>
        <w:t>比选申请单位参加本项目的优势与有利条件；</w:t>
      </w:r>
    </w:p>
    <w:p>
      <w:pPr>
        <w:ind w:right="753"/>
        <w:jc w:val="left"/>
        <w:rPr>
          <w:rFonts w:ascii="宋体" w:hAnsi="宋体" w:eastAsia="宋体" w:cs="宋体"/>
          <w:sz w:val="28"/>
          <w:szCs w:val="28"/>
        </w:rPr>
      </w:pPr>
      <w:r>
        <w:rPr>
          <w:rFonts w:hint="eastAsia" w:ascii="宋体" w:hAnsi="宋体" w:eastAsia="宋体" w:cs="宋体"/>
          <w:sz w:val="28"/>
          <w:szCs w:val="28"/>
        </w:rPr>
        <w:sym w:font="Wingdings 2" w:char="F06B"/>
      </w:r>
      <w:r>
        <w:rPr>
          <w:rFonts w:hint="eastAsia" w:ascii="宋体" w:hAnsi="宋体" w:eastAsia="宋体" w:cs="宋体"/>
          <w:sz w:val="28"/>
          <w:szCs w:val="28"/>
        </w:rPr>
        <w:t>项目管理组织机构、管理措施和保障措施；</w:t>
      </w:r>
    </w:p>
    <w:p>
      <w:pPr>
        <w:ind w:right="753"/>
        <w:jc w:val="left"/>
        <w:rPr>
          <w:rFonts w:ascii="宋体" w:hAnsi="宋体" w:eastAsia="宋体" w:cs="宋体"/>
          <w:sz w:val="28"/>
          <w:szCs w:val="28"/>
        </w:rPr>
      </w:pPr>
      <w:r>
        <w:rPr>
          <w:rFonts w:hint="eastAsia" w:ascii="宋体" w:hAnsi="宋体" w:eastAsia="宋体" w:cs="宋体"/>
          <w:sz w:val="28"/>
          <w:szCs w:val="28"/>
        </w:rPr>
        <w:sym w:font="Wingdings 2" w:char="F06C"/>
      </w:r>
      <w:r>
        <w:rPr>
          <w:rFonts w:hint="eastAsia" w:ascii="宋体" w:hAnsi="宋体" w:eastAsia="宋体" w:cs="宋体"/>
          <w:sz w:val="28"/>
          <w:szCs w:val="28"/>
        </w:rPr>
        <w:t>项目质量管理体系、质量保障措施；</w:t>
      </w:r>
    </w:p>
    <w:p>
      <w:pPr>
        <w:ind w:right="753"/>
        <w:jc w:val="left"/>
        <w:rPr>
          <w:rFonts w:ascii="宋体" w:hAnsi="宋体" w:eastAsia="宋体" w:cs="宋体"/>
          <w:sz w:val="28"/>
          <w:szCs w:val="28"/>
        </w:rPr>
      </w:pPr>
      <w:r>
        <w:rPr>
          <w:rFonts w:hint="eastAsia" w:ascii="宋体" w:hAnsi="宋体" w:eastAsia="宋体" w:cs="宋体"/>
          <w:sz w:val="28"/>
          <w:szCs w:val="28"/>
        </w:rPr>
        <w:sym w:font="Wingdings 2" w:char="F06D"/>
      </w:r>
      <w:r>
        <w:rPr>
          <w:rFonts w:hint="eastAsia" w:ascii="宋体" w:hAnsi="宋体" w:eastAsia="宋体" w:cs="宋体"/>
          <w:sz w:val="28"/>
          <w:szCs w:val="28"/>
        </w:rPr>
        <w:t>项目工作进度计划、保证措施；</w:t>
      </w:r>
    </w:p>
    <w:p>
      <w:pPr>
        <w:ind w:right="753"/>
        <w:jc w:val="left"/>
        <w:rPr>
          <w:rFonts w:ascii="宋体" w:hAnsi="宋体" w:eastAsia="宋体" w:cs="宋体"/>
          <w:sz w:val="28"/>
          <w:szCs w:val="28"/>
        </w:rPr>
      </w:pPr>
      <w:r>
        <w:rPr>
          <w:rFonts w:hint="eastAsia" w:ascii="宋体" w:hAnsi="宋体" w:eastAsia="宋体" w:cs="宋体"/>
          <w:sz w:val="28"/>
          <w:szCs w:val="28"/>
        </w:rPr>
        <w:sym w:font="Wingdings 2" w:char="F06E"/>
      </w:r>
      <w:r>
        <w:rPr>
          <w:rFonts w:hint="eastAsia" w:ascii="宋体" w:hAnsi="宋体" w:eastAsia="宋体" w:cs="宋体"/>
          <w:sz w:val="28"/>
          <w:szCs w:val="28"/>
        </w:rPr>
        <w:t xml:space="preserve">本项目方案设想与研究、方案优化的措施建议等。   </w:t>
      </w:r>
    </w:p>
    <w:p>
      <w:pPr>
        <w:ind w:right="753"/>
        <w:jc w:val="left"/>
        <w:rPr>
          <w:rFonts w:ascii="宋体" w:hAnsi="宋体" w:eastAsia="宋体" w:cs="宋体"/>
          <w:sz w:val="28"/>
          <w:szCs w:val="28"/>
        </w:rPr>
      </w:pPr>
      <w:r>
        <w:rPr>
          <w:rFonts w:hint="eastAsia" w:ascii="宋体" w:hAnsi="宋体" w:eastAsia="宋体" w:cs="宋体"/>
          <w:sz w:val="28"/>
          <w:szCs w:val="28"/>
        </w:rPr>
        <w:t>（2）附比选申请人自2017年1月1日至今承担的</w:t>
      </w:r>
      <w:r>
        <w:rPr>
          <w:rFonts w:hint="eastAsia" w:ascii="宋体" w:hAnsi="宋体" w:eastAsia="宋体" w:cs="宋体"/>
          <w:color w:val="000000" w:themeColor="text1"/>
          <w:sz w:val="28"/>
          <w:szCs w:val="28"/>
          <w14:textFill>
            <w14:solidFill>
              <w14:schemeClr w14:val="tx1"/>
            </w14:solidFill>
          </w14:textFill>
        </w:rPr>
        <w:t>建筑、</w:t>
      </w:r>
      <w:r>
        <w:rPr>
          <w:rFonts w:hint="eastAsia" w:ascii="宋体" w:hAnsi="宋体" w:eastAsia="宋体" w:cs="宋体"/>
          <w:sz w:val="28"/>
          <w:szCs w:val="28"/>
        </w:rPr>
        <w:t>市政等相关行业类似项目</w:t>
      </w:r>
      <w:r>
        <w:rPr>
          <w:rFonts w:hint="eastAsia" w:ascii="宋体" w:hAnsi="宋体" w:eastAsia="宋体" w:cs="宋体"/>
          <w:color w:val="000000"/>
          <w:sz w:val="28"/>
          <w:szCs w:val="28"/>
        </w:rPr>
        <w:t>施工图设计文件审查</w:t>
      </w:r>
      <w:r>
        <w:rPr>
          <w:rFonts w:hint="eastAsia" w:ascii="宋体" w:hAnsi="宋体" w:eastAsia="宋体" w:cs="宋体"/>
          <w:sz w:val="28"/>
          <w:szCs w:val="28"/>
        </w:rPr>
        <w:t>业绩（项目总投资1亿元以上）列表，附证明材料。</w:t>
      </w:r>
    </w:p>
    <w:p>
      <w:pPr>
        <w:ind w:right="753"/>
        <w:jc w:val="left"/>
        <w:rPr>
          <w:rFonts w:ascii="宋体" w:hAnsi="宋体" w:eastAsia="宋体" w:cs="宋体"/>
          <w:sz w:val="28"/>
          <w:szCs w:val="28"/>
        </w:rPr>
      </w:pPr>
      <w:r>
        <w:rPr>
          <w:rFonts w:hint="eastAsia" w:ascii="宋体" w:hAnsi="宋体" w:eastAsia="宋体" w:cs="宋体"/>
          <w:sz w:val="28"/>
          <w:szCs w:val="28"/>
        </w:rPr>
        <w:t>（3）本项目拟投入人员组成表，附项目人员职称证书</w:t>
      </w:r>
      <w:bookmarkEnd w:id="139"/>
      <w:bookmarkStart w:id="143" w:name="_Toc333307138"/>
      <w:r>
        <w:rPr>
          <w:rFonts w:hint="eastAsia" w:ascii="宋体" w:hAnsi="宋体" w:eastAsia="宋体" w:cs="宋体"/>
          <w:sz w:val="28"/>
          <w:szCs w:val="28"/>
        </w:rPr>
        <w:t>、资</w:t>
      </w:r>
      <w:r>
        <w:rPr>
          <w:rFonts w:hint="eastAsia" w:ascii="宋体" w:hAnsi="宋体" w:eastAsia="宋体" w:cs="宋体"/>
          <w:sz w:val="28"/>
          <w:szCs w:val="28"/>
          <w:lang w:val="en-US" w:eastAsia="zh-CN"/>
        </w:rPr>
        <w:t>格</w:t>
      </w:r>
      <w:r>
        <w:rPr>
          <w:rFonts w:hint="eastAsia" w:ascii="宋体" w:hAnsi="宋体" w:eastAsia="宋体" w:cs="宋体"/>
          <w:sz w:val="28"/>
          <w:szCs w:val="28"/>
        </w:rPr>
        <w:t>证书、学历证书等。</w:t>
      </w:r>
    </w:p>
    <w:bookmarkEnd w:id="143"/>
    <w:p>
      <w:pPr>
        <w:ind w:right="753"/>
        <w:jc w:val="left"/>
        <w:rPr>
          <w:rFonts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lang w:val="en-US" w:eastAsia="zh-CN"/>
        </w:rPr>
        <w:t>服务承诺</w:t>
      </w:r>
      <w:r>
        <w:rPr>
          <w:rFonts w:hint="eastAsia" w:ascii="宋体" w:hAnsi="宋体" w:eastAsia="宋体" w:cs="宋体"/>
          <w:sz w:val="28"/>
          <w:szCs w:val="28"/>
        </w:rPr>
        <w:t>。</w:t>
      </w:r>
    </w:p>
    <w:p>
      <w:pPr>
        <w:ind w:right="753"/>
        <w:jc w:val="left"/>
        <w:rPr>
          <w:rFonts w:ascii="宋体" w:hAnsi="宋体" w:eastAsia="宋体" w:cs="宋体"/>
          <w:sz w:val="28"/>
          <w:szCs w:val="28"/>
        </w:rPr>
      </w:pPr>
      <w:r>
        <w:rPr>
          <w:rFonts w:hint="eastAsia" w:ascii="宋体" w:hAnsi="宋体" w:eastAsia="宋体" w:cs="宋体"/>
          <w:sz w:val="28"/>
          <w:szCs w:val="28"/>
        </w:rPr>
        <w:t>（5）比选申请人认为有必</w:t>
      </w:r>
      <w:bookmarkStart w:id="144" w:name="_Toc31596"/>
      <w:r>
        <w:rPr>
          <w:rFonts w:hint="eastAsia" w:ascii="宋体" w:hAnsi="宋体" w:eastAsia="宋体" w:cs="宋体"/>
          <w:sz w:val="28"/>
          <w:szCs w:val="28"/>
        </w:rPr>
        <w:t>要提供的其他有关材料</w:t>
      </w:r>
      <w:bookmarkEnd w:id="144"/>
      <w:r>
        <w:rPr>
          <w:rFonts w:hint="eastAsia" w:ascii="宋体" w:hAnsi="宋体" w:eastAsia="宋体" w:cs="宋体"/>
          <w:sz w:val="28"/>
          <w:szCs w:val="28"/>
        </w:rPr>
        <w:t>。</w:t>
      </w:r>
    </w:p>
    <w:p>
      <w:pPr>
        <w:ind w:right="753" w:firstLine="560"/>
        <w:jc w:val="left"/>
        <w:rPr>
          <w:rFonts w:ascii="宋体" w:hAnsi="宋体" w:eastAsia="宋体" w:cs="宋体"/>
          <w:sz w:val="28"/>
          <w:szCs w:val="28"/>
        </w:rPr>
      </w:pPr>
      <w:r>
        <w:rPr>
          <w:rFonts w:ascii="宋体" w:hAnsi="宋体" w:eastAsia="宋体" w:cs="宋体"/>
          <w:sz w:val="28"/>
          <w:szCs w:val="28"/>
        </w:rPr>
        <w:br w:type="page"/>
      </w:r>
    </w:p>
    <w:p>
      <w:pPr>
        <w:pStyle w:val="5"/>
        <w:jc w:val="center"/>
        <w:rPr>
          <w:rFonts w:ascii="宋体" w:hAnsi="宋体" w:cs="宋体"/>
          <w:szCs w:val="28"/>
        </w:rPr>
      </w:pPr>
      <w:bookmarkStart w:id="145" w:name="_Toc15819"/>
      <w:r>
        <w:rPr>
          <w:rFonts w:hint="eastAsia" w:ascii="宋体" w:hAnsi="宋体" w:cs="宋体"/>
          <w:szCs w:val="28"/>
        </w:rPr>
        <w:t>（1）本项目工作的技术方案</w:t>
      </w:r>
      <w:bookmarkEnd w:id="145"/>
    </w:p>
    <w:p>
      <w:pPr>
        <w:ind w:right="753"/>
        <w:rPr>
          <w:rFonts w:ascii="宋体" w:hAnsi="宋体" w:eastAsia="宋体" w:cs="宋体"/>
          <w:szCs w:val="28"/>
        </w:rPr>
      </w:pPr>
      <w:r>
        <w:rPr>
          <w:rFonts w:ascii="宋体" w:hAnsi="宋体" w:eastAsia="宋体" w:cs="宋体"/>
          <w:sz w:val="28"/>
          <w:szCs w:val="28"/>
        </w:rPr>
        <w:br w:type="page"/>
      </w:r>
    </w:p>
    <w:p>
      <w:pPr>
        <w:keepNext/>
        <w:keepLines/>
        <w:spacing w:before="260" w:after="260" w:line="413" w:lineRule="auto"/>
        <w:jc w:val="center"/>
        <w:outlineLvl w:val="2"/>
        <w:rPr>
          <w:rFonts w:ascii="宋体" w:hAnsi="宋体" w:eastAsia="宋体" w:cs="宋体"/>
          <w:kern w:val="0"/>
          <w:sz w:val="28"/>
          <w:szCs w:val="28"/>
        </w:rPr>
      </w:pPr>
      <w:bookmarkStart w:id="146" w:name="_Toc26138"/>
      <w:r>
        <w:rPr>
          <w:rFonts w:hint="eastAsia" w:ascii="Times New Roman" w:hAnsi="Times New Roman" w:eastAsia="宋体" w:cs="Times New Roman"/>
          <w:kern w:val="0"/>
          <w:sz w:val="28"/>
          <w:szCs w:val="20"/>
        </w:rPr>
        <w:t>（2）比选申请人业绩表</w:t>
      </w:r>
      <w:bookmarkEnd w:id="146"/>
    </w:p>
    <w:p>
      <w:pPr>
        <w:ind w:right="753"/>
        <w:jc w:val="left"/>
        <w:rPr>
          <w:rFonts w:ascii="宋体" w:hAnsi="宋体" w:eastAsia="宋体" w:cs="宋体"/>
          <w:sz w:val="28"/>
          <w:szCs w:val="28"/>
        </w:rPr>
      </w:pPr>
    </w:p>
    <w:tbl>
      <w:tblPr>
        <w:tblStyle w:val="23"/>
        <w:tblW w:w="103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081"/>
        <w:gridCol w:w="1782"/>
        <w:gridCol w:w="1782"/>
        <w:gridCol w:w="1837"/>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0" w:hRule="atLeast"/>
          <w:jc w:val="center"/>
        </w:trPr>
        <w:tc>
          <w:tcPr>
            <w:tcW w:w="984" w:type="dxa"/>
          </w:tcPr>
          <w:p>
            <w:pPr>
              <w:jc w:val="center"/>
              <w:rPr>
                <w:rFonts w:ascii="宋体" w:hAnsi="宋体" w:eastAsia="宋体" w:cs="宋体"/>
                <w:sz w:val="28"/>
                <w:szCs w:val="28"/>
              </w:rPr>
            </w:pPr>
            <w:r>
              <w:rPr>
                <w:rFonts w:hint="eastAsia" w:ascii="宋体" w:hAnsi="宋体" w:eastAsia="宋体" w:cs="宋体"/>
                <w:sz w:val="28"/>
                <w:szCs w:val="28"/>
              </w:rPr>
              <w:t>序号</w:t>
            </w:r>
          </w:p>
        </w:tc>
        <w:tc>
          <w:tcPr>
            <w:tcW w:w="2081" w:type="dxa"/>
          </w:tcPr>
          <w:p>
            <w:pPr>
              <w:jc w:val="center"/>
              <w:rPr>
                <w:rFonts w:ascii="宋体" w:hAnsi="宋体" w:eastAsia="宋体" w:cs="宋体"/>
                <w:sz w:val="28"/>
                <w:szCs w:val="28"/>
              </w:rPr>
            </w:pPr>
            <w:r>
              <w:rPr>
                <w:rFonts w:hint="eastAsia" w:ascii="宋体" w:hAnsi="宋体" w:eastAsia="宋体" w:cs="宋体"/>
                <w:sz w:val="28"/>
                <w:szCs w:val="28"/>
              </w:rPr>
              <w:t>项目名称及建设地点</w:t>
            </w:r>
          </w:p>
        </w:tc>
        <w:tc>
          <w:tcPr>
            <w:tcW w:w="1782" w:type="dxa"/>
          </w:tcPr>
          <w:p>
            <w:pPr>
              <w:jc w:val="center"/>
              <w:rPr>
                <w:rFonts w:ascii="宋体" w:hAnsi="宋体" w:eastAsia="宋体" w:cs="宋体"/>
                <w:sz w:val="28"/>
                <w:szCs w:val="28"/>
              </w:rPr>
            </w:pPr>
            <w:r>
              <w:rPr>
                <w:rFonts w:hint="eastAsia" w:ascii="宋体" w:hAnsi="宋体" w:eastAsia="宋体" w:cs="宋体"/>
                <w:sz w:val="28"/>
                <w:szCs w:val="28"/>
              </w:rPr>
              <w:t>项目内容及总投资</w:t>
            </w:r>
          </w:p>
        </w:tc>
        <w:tc>
          <w:tcPr>
            <w:tcW w:w="1782" w:type="dxa"/>
          </w:tcPr>
          <w:p>
            <w:pPr>
              <w:jc w:val="center"/>
              <w:rPr>
                <w:rFonts w:ascii="宋体" w:hAnsi="宋体" w:eastAsia="宋体" w:cs="宋体"/>
                <w:sz w:val="28"/>
                <w:szCs w:val="28"/>
              </w:rPr>
            </w:pPr>
            <w:r>
              <w:rPr>
                <w:rFonts w:hint="eastAsia" w:ascii="宋体" w:hAnsi="宋体" w:eastAsia="宋体" w:cs="宋体"/>
                <w:sz w:val="28"/>
                <w:szCs w:val="28"/>
              </w:rPr>
              <w:t>签订</w:t>
            </w:r>
            <w:r>
              <w:rPr>
                <w:rFonts w:hint="eastAsia" w:ascii="宋体" w:hAnsi="宋体" w:eastAsia="宋体" w:cs="宋体"/>
                <w:sz w:val="28"/>
                <w:szCs w:val="28"/>
              </w:rPr>
              <w:br w:type="textWrapping"/>
            </w:r>
            <w:r>
              <w:rPr>
                <w:rFonts w:hint="eastAsia" w:ascii="宋体" w:hAnsi="宋体" w:eastAsia="宋体" w:cs="宋体"/>
                <w:sz w:val="28"/>
                <w:szCs w:val="28"/>
              </w:rPr>
              <w:t>时间</w:t>
            </w:r>
          </w:p>
        </w:tc>
        <w:tc>
          <w:tcPr>
            <w:tcW w:w="1837" w:type="dxa"/>
          </w:tcPr>
          <w:p>
            <w:pPr>
              <w:jc w:val="center"/>
              <w:rPr>
                <w:rFonts w:ascii="宋体" w:hAnsi="宋体" w:eastAsia="宋体" w:cs="宋体"/>
                <w:sz w:val="28"/>
                <w:szCs w:val="28"/>
              </w:rPr>
            </w:pPr>
            <w:r>
              <w:rPr>
                <w:rFonts w:hint="eastAsia" w:ascii="宋体" w:hAnsi="宋体" w:eastAsia="宋体" w:cs="宋体"/>
                <w:sz w:val="28"/>
                <w:szCs w:val="28"/>
              </w:rPr>
              <w:t>项目是否完成备案</w:t>
            </w:r>
          </w:p>
        </w:tc>
        <w:tc>
          <w:tcPr>
            <w:tcW w:w="1850" w:type="dxa"/>
          </w:tcPr>
          <w:p>
            <w:pPr>
              <w:jc w:val="center"/>
              <w:rPr>
                <w:rFonts w:ascii="宋体" w:hAnsi="宋体" w:eastAsia="宋体" w:cs="宋体"/>
                <w:sz w:val="28"/>
                <w:szCs w:val="28"/>
              </w:rPr>
            </w:pPr>
            <w:r>
              <w:rPr>
                <w:rFonts w:hint="eastAsia" w:ascii="宋体" w:hAnsi="宋体" w:eastAsia="宋体" w:cs="宋体"/>
                <w:sz w:val="28"/>
                <w:szCs w:val="28"/>
              </w:rPr>
              <w:t>业主单位及联系电话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sz w:val="28"/>
                <w:szCs w:val="28"/>
              </w:rPr>
            </w:pPr>
          </w:p>
        </w:tc>
        <w:tc>
          <w:tcPr>
            <w:tcW w:w="2081" w:type="dxa"/>
          </w:tcPr>
          <w:p>
            <w:pPr>
              <w:spacing w:line="360" w:lineRule="auto"/>
              <w:ind w:right="565" w:rightChars="269"/>
              <w:jc w:val="left"/>
              <w:rPr>
                <w:rFonts w:ascii="宋体" w:hAnsi="宋体" w:eastAsia="宋体" w:cs="宋体"/>
                <w:sz w:val="28"/>
                <w:szCs w:val="28"/>
              </w:rPr>
            </w:pPr>
          </w:p>
        </w:tc>
        <w:tc>
          <w:tcPr>
            <w:tcW w:w="1782" w:type="dxa"/>
          </w:tcPr>
          <w:p>
            <w:pPr>
              <w:spacing w:line="360" w:lineRule="auto"/>
              <w:ind w:right="565" w:rightChars="269"/>
              <w:jc w:val="left"/>
              <w:rPr>
                <w:rFonts w:ascii="宋体" w:hAnsi="宋体" w:eastAsia="宋体" w:cs="宋体"/>
                <w:sz w:val="28"/>
                <w:szCs w:val="28"/>
              </w:rPr>
            </w:pPr>
          </w:p>
        </w:tc>
        <w:tc>
          <w:tcPr>
            <w:tcW w:w="1782" w:type="dxa"/>
          </w:tcPr>
          <w:p>
            <w:pPr>
              <w:spacing w:line="360" w:lineRule="auto"/>
              <w:ind w:right="565" w:rightChars="269"/>
              <w:jc w:val="left"/>
              <w:rPr>
                <w:rFonts w:ascii="宋体" w:hAnsi="宋体" w:eastAsia="宋体" w:cs="宋体"/>
                <w:sz w:val="28"/>
                <w:szCs w:val="28"/>
              </w:rPr>
            </w:pPr>
          </w:p>
        </w:tc>
        <w:tc>
          <w:tcPr>
            <w:tcW w:w="1837" w:type="dxa"/>
          </w:tcPr>
          <w:p>
            <w:pPr>
              <w:spacing w:line="360" w:lineRule="auto"/>
              <w:ind w:right="565" w:rightChars="269"/>
              <w:jc w:val="left"/>
              <w:rPr>
                <w:rFonts w:ascii="宋体" w:hAnsi="宋体" w:eastAsia="宋体" w:cs="宋体"/>
                <w:sz w:val="28"/>
                <w:szCs w:val="28"/>
              </w:rPr>
            </w:pPr>
          </w:p>
        </w:tc>
        <w:tc>
          <w:tcPr>
            <w:tcW w:w="1850" w:type="dxa"/>
          </w:tcPr>
          <w:p>
            <w:pPr>
              <w:spacing w:line="360" w:lineRule="auto"/>
              <w:ind w:right="565" w:rightChars="269"/>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sz w:val="28"/>
                <w:szCs w:val="28"/>
              </w:rPr>
            </w:pPr>
          </w:p>
        </w:tc>
        <w:tc>
          <w:tcPr>
            <w:tcW w:w="2081" w:type="dxa"/>
          </w:tcPr>
          <w:p>
            <w:pPr>
              <w:spacing w:line="360" w:lineRule="auto"/>
              <w:ind w:right="565" w:rightChars="269"/>
              <w:jc w:val="left"/>
              <w:rPr>
                <w:rFonts w:ascii="宋体" w:hAnsi="宋体" w:eastAsia="宋体" w:cs="宋体"/>
                <w:sz w:val="28"/>
                <w:szCs w:val="28"/>
              </w:rPr>
            </w:pPr>
          </w:p>
        </w:tc>
        <w:tc>
          <w:tcPr>
            <w:tcW w:w="1782" w:type="dxa"/>
          </w:tcPr>
          <w:p>
            <w:pPr>
              <w:spacing w:line="360" w:lineRule="auto"/>
              <w:ind w:right="565" w:rightChars="269"/>
              <w:jc w:val="left"/>
              <w:rPr>
                <w:rFonts w:ascii="宋体" w:hAnsi="宋体" w:eastAsia="宋体" w:cs="宋体"/>
                <w:sz w:val="28"/>
                <w:szCs w:val="28"/>
              </w:rPr>
            </w:pPr>
          </w:p>
        </w:tc>
        <w:tc>
          <w:tcPr>
            <w:tcW w:w="1782" w:type="dxa"/>
          </w:tcPr>
          <w:p>
            <w:pPr>
              <w:spacing w:line="360" w:lineRule="auto"/>
              <w:ind w:right="565" w:rightChars="269"/>
              <w:jc w:val="left"/>
              <w:rPr>
                <w:rFonts w:ascii="宋体" w:hAnsi="宋体" w:eastAsia="宋体" w:cs="宋体"/>
                <w:sz w:val="28"/>
                <w:szCs w:val="28"/>
              </w:rPr>
            </w:pPr>
          </w:p>
        </w:tc>
        <w:tc>
          <w:tcPr>
            <w:tcW w:w="1837" w:type="dxa"/>
          </w:tcPr>
          <w:p>
            <w:pPr>
              <w:spacing w:line="360" w:lineRule="auto"/>
              <w:ind w:right="565" w:rightChars="269"/>
              <w:jc w:val="left"/>
              <w:rPr>
                <w:rFonts w:ascii="宋体" w:hAnsi="宋体" w:eastAsia="宋体" w:cs="宋体"/>
                <w:sz w:val="28"/>
                <w:szCs w:val="28"/>
              </w:rPr>
            </w:pPr>
          </w:p>
        </w:tc>
        <w:tc>
          <w:tcPr>
            <w:tcW w:w="1850" w:type="dxa"/>
          </w:tcPr>
          <w:p>
            <w:pPr>
              <w:spacing w:line="360" w:lineRule="auto"/>
              <w:ind w:right="565" w:rightChars="269"/>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sz w:val="28"/>
                <w:szCs w:val="28"/>
              </w:rPr>
            </w:pPr>
          </w:p>
        </w:tc>
        <w:tc>
          <w:tcPr>
            <w:tcW w:w="2081" w:type="dxa"/>
          </w:tcPr>
          <w:p>
            <w:pPr>
              <w:spacing w:line="360" w:lineRule="auto"/>
              <w:ind w:right="565" w:rightChars="269"/>
              <w:jc w:val="left"/>
              <w:rPr>
                <w:rFonts w:ascii="宋体" w:hAnsi="宋体" w:eastAsia="宋体" w:cs="宋体"/>
                <w:sz w:val="28"/>
                <w:szCs w:val="28"/>
              </w:rPr>
            </w:pPr>
          </w:p>
        </w:tc>
        <w:tc>
          <w:tcPr>
            <w:tcW w:w="1782" w:type="dxa"/>
          </w:tcPr>
          <w:p>
            <w:pPr>
              <w:spacing w:line="360" w:lineRule="auto"/>
              <w:ind w:right="565" w:rightChars="269"/>
              <w:jc w:val="left"/>
              <w:rPr>
                <w:rFonts w:ascii="宋体" w:hAnsi="宋体" w:eastAsia="宋体" w:cs="宋体"/>
                <w:sz w:val="28"/>
                <w:szCs w:val="28"/>
              </w:rPr>
            </w:pPr>
          </w:p>
        </w:tc>
        <w:tc>
          <w:tcPr>
            <w:tcW w:w="1782" w:type="dxa"/>
          </w:tcPr>
          <w:p>
            <w:pPr>
              <w:spacing w:line="360" w:lineRule="auto"/>
              <w:ind w:right="565" w:rightChars="269"/>
              <w:jc w:val="left"/>
              <w:rPr>
                <w:rFonts w:ascii="宋体" w:hAnsi="宋体" w:eastAsia="宋体" w:cs="宋体"/>
                <w:sz w:val="28"/>
                <w:szCs w:val="28"/>
              </w:rPr>
            </w:pPr>
          </w:p>
        </w:tc>
        <w:tc>
          <w:tcPr>
            <w:tcW w:w="1837" w:type="dxa"/>
          </w:tcPr>
          <w:p>
            <w:pPr>
              <w:spacing w:line="360" w:lineRule="auto"/>
              <w:ind w:right="565" w:rightChars="269"/>
              <w:jc w:val="left"/>
              <w:rPr>
                <w:rFonts w:ascii="宋体" w:hAnsi="宋体" w:eastAsia="宋体" w:cs="宋体"/>
                <w:sz w:val="28"/>
                <w:szCs w:val="28"/>
              </w:rPr>
            </w:pPr>
          </w:p>
        </w:tc>
        <w:tc>
          <w:tcPr>
            <w:tcW w:w="1850" w:type="dxa"/>
          </w:tcPr>
          <w:p>
            <w:pPr>
              <w:spacing w:line="360" w:lineRule="auto"/>
              <w:ind w:right="565" w:rightChars="269"/>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sz w:val="28"/>
                <w:szCs w:val="28"/>
              </w:rPr>
            </w:pPr>
          </w:p>
        </w:tc>
        <w:tc>
          <w:tcPr>
            <w:tcW w:w="2081" w:type="dxa"/>
          </w:tcPr>
          <w:p>
            <w:pPr>
              <w:spacing w:line="360" w:lineRule="auto"/>
              <w:ind w:right="565" w:rightChars="269"/>
              <w:jc w:val="left"/>
              <w:rPr>
                <w:rFonts w:ascii="宋体" w:hAnsi="宋体" w:eastAsia="宋体" w:cs="宋体"/>
                <w:sz w:val="28"/>
                <w:szCs w:val="28"/>
              </w:rPr>
            </w:pPr>
          </w:p>
        </w:tc>
        <w:tc>
          <w:tcPr>
            <w:tcW w:w="1782" w:type="dxa"/>
          </w:tcPr>
          <w:p>
            <w:pPr>
              <w:spacing w:line="360" w:lineRule="auto"/>
              <w:ind w:right="565" w:rightChars="269"/>
              <w:jc w:val="left"/>
              <w:rPr>
                <w:rFonts w:ascii="宋体" w:hAnsi="宋体" w:eastAsia="宋体" w:cs="宋体"/>
                <w:sz w:val="28"/>
                <w:szCs w:val="28"/>
              </w:rPr>
            </w:pPr>
          </w:p>
        </w:tc>
        <w:tc>
          <w:tcPr>
            <w:tcW w:w="1782" w:type="dxa"/>
          </w:tcPr>
          <w:p>
            <w:pPr>
              <w:spacing w:line="360" w:lineRule="auto"/>
              <w:ind w:right="565" w:rightChars="269"/>
              <w:jc w:val="left"/>
              <w:rPr>
                <w:rFonts w:ascii="宋体" w:hAnsi="宋体" w:eastAsia="宋体" w:cs="宋体"/>
                <w:sz w:val="28"/>
                <w:szCs w:val="28"/>
              </w:rPr>
            </w:pPr>
          </w:p>
        </w:tc>
        <w:tc>
          <w:tcPr>
            <w:tcW w:w="1837" w:type="dxa"/>
          </w:tcPr>
          <w:p>
            <w:pPr>
              <w:spacing w:line="360" w:lineRule="auto"/>
              <w:ind w:right="565" w:rightChars="269"/>
              <w:jc w:val="left"/>
              <w:rPr>
                <w:rFonts w:ascii="宋体" w:hAnsi="宋体" w:eastAsia="宋体" w:cs="宋体"/>
                <w:sz w:val="28"/>
                <w:szCs w:val="28"/>
              </w:rPr>
            </w:pPr>
          </w:p>
        </w:tc>
        <w:tc>
          <w:tcPr>
            <w:tcW w:w="1850" w:type="dxa"/>
          </w:tcPr>
          <w:p>
            <w:pPr>
              <w:spacing w:line="360" w:lineRule="auto"/>
              <w:ind w:right="565" w:rightChars="269"/>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sz w:val="28"/>
                <w:szCs w:val="28"/>
              </w:rPr>
            </w:pPr>
          </w:p>
        </w:tc>
        <w:tc>
          <w:tcPr>
            <w:tcW w:w="2081" w:type="dxa"/>
          </w:tcPr>
          <w:p>
            <w:pPr>
              <w:spacing w:line="360" w:lineRule="auto"/>
              <w:ind w:right="565" w:rightChars="269"/>
              <w:jc w:val="left"/>
              <w:rPr>
                <w:rFonts w:ascii="宋体" w:hAnsi="宋体" w:eastAsia="宋体" w:cs="宋体"/>
                <w:sz w:val="28"/>
                <w:szCs w:val="28"/>
              </w:rPr>
            </w:pPr>
          </w:p>
        </w:tc>
        <w:tc>
          <w:tcPr>
            <w:tcW w:w="1782" w:type="dxa"/>
          </w:tcPr>
          <w:p>
            <w:pPr>
              <w:spacing w:line="360" w:lineRule="auto"/>
              <w:ind w:right="565" w:rightChars="269"/>
              <w:jc w:val="left"/>
              <w:rPr>
                <w:rFonts w:ascii="宋体" w:hAnsi="宋体" w:eastAsia="宋体" w:cs="宋体"/>
                <w:sz w:val="28"/>
                <w:szCs w:val="28"/>
              </w:rPr>
            </w:pPr>
          </w:p>
        </w:tc>
        <w:tc>
          <w:tcPr>
            <w:tcW w:w="1782" w:type="dxa"/>
          </w:tcPr>
          <w:p>
            <w:pPr>
              <w:spacing w:line="360" w:lineRule="auto"/>
              <w:ind w:right="565" w:rightChars="269"/>
              <w:jc w:val="left"/>
              <w:rPr>
                <w:rFonts w:ascii="宋体" w:hAnsi="宋体" w:eastAsia="宋体" w:cs="宋体"/>
                <w:sz w:val="28"/>
                <w:szCs w:val="28"/>
              </w:rPr>
            </w:pPr>
          </w:p>
        </w:tc>
        <w:tc>
          <w:tcPr>
            <w:tcW w:w="1837" w:type="dxa"/>
          </w:tcPr>
          <w:p>
            <w:pPr>
              <w:spacing w:line="360" w:lineRule="auto"/>
              <w:ind w:right="565" w:rightChars="269"/>
              <w:jc w:val="left"/>
              <w:rPr>
                <w:rFonts w:ascii="宋体" w:hAnsi="宋体" w:eastAsia="宋体" w:cs="宋体"/>
                <w:sz w:val="28"/>
                <w:szCs w:val="28"/>
              </w:rPr>
            </w:pPr>
          </w:p>
        </w:tc>
        <w:tc>
          <w:tcPr>
            <w:tcW w:w="1850" w:type="dxa"/>
          </w:tcPr>
          <w:p>
            <w:pPr>
              <w:spacing w:line="360" w:lineRule="auto"/>
              <w:ind w:right="565" w:rightChars="269"/>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sz w:val="28"/>
                <w:szCs w:val="28"/>
              </w:rPr>
            </w:pPr>
          </w:p>
        </w:tc>
        <w:tc>
          <w:tcPr>
            <w:tcW w:w="2081" w:type="dxa"/>
          </w:tcPr>
          <w:p>
            <w:pPr>
              <w:spacing w:line="360" w:lineRule="auto"/>
              <w:ind w:right="565" w:rightChars="269"/>
              <w:jc w:val="left"/>
              <w:rPr>
                <w:rFonts w:ascii="宋体" w:hAnsi="宋体" w:eastAsia="宋体" w:cs="宋体"/>
                <w:sz w:val="28"/>
                <w:szCs w:val="28"/>
              </w:rPr>
            </w:pPr>
          </w:p>
        </w:tc>
        <w:tc>
          <w:tcPr>
            <w:tcW w:w="1782" w:type="dxa"/>
          </w:tcPr>
          <w:p>
            <w:pPr>
              <w:spacing w:line="360" w:lineRule="auto"/>
              <w:ind w:right="565" w:rightChars="269"/>
              <w:jc w:val="left"/>
              <w:rPr>
                <w:rFonts w:ascii="宋体" w:hAnsi="宋体" w:eastAsia="宋体" w:cs="宋体"/>
                <w:sz w:val="28"/>
                <w:szCs w:val="28"/>
              </w:rPr>
            </w:pPr>
          </w:p>
        </w:tc>
        <w:tc>
          <w:tcPr>
            <w:tcW w:w="1782" w:type="dxa"/>
          </w:tcPr>
          <w:p>
            <w:pPr>
              <w:spacing w:line="360" w:lineRule="auto"/>
              <w:ind w:right="565" w:rightChars="269"/>
              <w:jc w:val="left"/>
              <w:rPr>
                <w:rFonts w:ascii="宋体" w:hAnsi="宋体" w:eastAsia="宋体" w:cs="宋体"/>
                <w:sz w:val="28"/>
                <w:szCs w:val="28"/>
              </w:rPr>
            </w:pPr>
          </w:p>
        </w:tc>
        <w:tc>
          <w:tcPr>
            <w:tcW w:w="1837" w:type="dxa"/>
          </w:tcPr>
          <w:p>
            <w:pPr>
              <w:spacing w:line="360" w:lineRule="auto"/>
              <w:ind w:right="565" w:rightChars="269"/>
              <w:jc w:val="left"/>
              <w:rPr>
                <w:rFonts w:ascii="宋体" w:hAnsi="宋体" w:eastAsia="宋体" w:cs="宋体"/>
                <w:sz w:val="28"/>
                <w:szCs w:val="28"/>
              </w:rPr>
            </w:pPr>
          </w:p>
        </w:tc>
        <w:tc>
          <w:tcPr>
            <w:tcW w:w="1850" w:type="dxa"/>
          </w:tcPr>
          <w:p>
            <w:pPr>
              <w:spacing w:line="360" w:lineRule="auto"/>
              <w:ind w:right="565" w:rightChars="269"/>
              <w:jc w:val="left"/>
              <w:rPr>
                <w:rFonts w:ascii="宋体" w:hAnsi="宋体" w:eastAsia="宋体" w:cs="宋体"/>
                <w:sz w:val="28"/>
                <w:szCs w:val="28"/>
              </w:rPr>
            </w:pPr>
          </w:p>
        </w:tc>
      </w:tr>
    </w:tbl>
    <w:p>
      <w:pPr>
        <w:ind w:right="753"/>
        <w:jc w:val="left"/>
        <w:rPr>
          <w:rFonts w:ascii="宋体" w:hAnsi="宋体" w:eastAsia="宋体" w:cs="宋体"/>
          <w:sz w:val="28"/>
          <w:szCs w:val="28"/>
        </w:rPr>
      </w:pPr>
    </w:p>
    <w:p>
      <w:pPr>
        <w:ind w:right="753"/>
        <w:jc w:val="left"/>
        <w:rPr>
          <w:rFonts w:ascii="宋体" w:hAnsi="宋体" w:eastAsia="宋体" w:cs="Times New Roman"/>
          <w:sz w:val="28"/>
          <w:szCs w:val="28"/>
        </w:rPr>
      </w:pPr>
      <w:r>
        <w:rPr>
          <w:rFonts w:hint="eastAsia" w:ascii="宋体" w:hAnsi="宋体" w:eastAsia="宋体" w:cs="宋体"/>
          <w:sz w:val="28"/>
          <w:szCs w:val="28"/>
        </w:rPr>
        <w:t xml:space="preserve">     注：1、</w:t>
      </w:r>
      <w:r>
        <w:rPr>
          <w:rFonts w:hint="eastAsia" w:ascii="Times New Roman" w:hAnsi="Times New Roman" w:eastAsia="宋体" w:cs="Times New Roman"/>
          <w:sz w:val="28"/>
          <w:szCs w:val="28"/>
        </w:rPr>
        <w:t>本表根据需要可扩展</w:t>
      </w:r>
    </w:p>
    <w:p>
      <w:pPr>
        <w:ind w:right="753" w:firstLine="1120" w:firstLineChars="400"/>
        <w:jc w:val="left"/>
        <w:rPr>
          <w:rFonts w:ascii="宋体" w:hAnsi="宋体" w:eastAsia="宋体" w:cs="宋体"/>
          <w:sz w:val="28"/>
          <w:szCs w:val="28"/>
        </w:rPr>
      </w:pPr>
      <w:r>
        <w:rPr>
          <w:rFonts w:hint="eastAsia" w:ascii="宋体" w:hAnsi="宋体" w:eastAsia="宋体" w:cs="宋体"/>
          <w:sz w:val="28"/>
          <w:szCs w:val="28"/>
        </w:rPr>
        <w:t>2、附比选申请人自2017年1月1日至2022年7月31日前承担的类似项目业绩列表，并附证明材料</w:t>
      </w:r>
    </w:p>
    <w:p>
      <w:pPr>
        <w:ind w:right="753" w:firstLine="1120" w:firstLineChars="400"/>
        <w:jc w:val="left"/>
        <w:rPr>
          <w:rFonts w:ascii="宋体" w:hAnsi="宋体" w:eastAsia="宋体" w:cs="宋体"/>
          <w:sz w:val="28"/>
          <w:szCs w:val="28"/>
        </w:rPr>
      </w:pPr>
      <w:r>
        <w:rPr>
          <w:rFonts w:hint="eastAsia" w:ascii="宋体" w:hAnsi="宋体" w:eastAsia="宋体" w:cs="宋体"/>
          <w:sz w:val="28"/>
          <w:szCs w:val="28"/>
        </w:rPr>
        <w:t>3、证明材料可以为合同、委托书或者业绩证明（复印件）；</w:t>
      </w:r>
    </w:p>
    <w:p>
      <w:pPr>
        <w:ind w:right="753" w:firstLine="1120" w:firstLineChars="400"/>
        <w:jc w:val="left"/>
        <w:rPr>
          <w:rFonts w:ascii="宋体" w:hAnsi="宋体" w:eastAsia="宋体" w:cs="宋体"/>
          <w:sz w:val="28"/>
          <w:szCs w:val="28"/>
        </w:rPr>
      </w:pPr>
      <w:r>
        <w:rPr>
          <w:rFonts w:hint="eastAsia" w:ascii="宋体" w:hAnsi="宋体" w:eastAsia="宋体" w:cs="宋体"/>
          <w:sz w:val="28"/>
          <w:szCs w:val="28"/>
        </w:rPr>
        <w:t>4、项目按照时间顺序排列，时间以合同签订时间为准。</w:t>
      </w:r>
    </w:p>
    <w:p>
      <w:pPr>
        <w:widowControl/>
        <w:jc w:val="left"/>
        <w:rPr>
          <w:rFonts w:ascii="宋体" w:hAnsi="宋体" w:eastAsia="宋体" w:cs="宋体"/>
          <w:szCs w:val="28"/>
        </w:rPr>
      </w:pPr>
      <w:r>
        <w:rPr>
          <w:rFonts w:ascii="宋体" w:hAnsi="宋体" w:eastAsia="宋体" w:cs="宋体"/>
          <w:szCs w:val="28"/>
        </w:rPr>
        <w:br w:type="page"/>
      </w:r>
    </w:p>
    <w:p>
      <w:pPr>
        <w:ind w:right="753"/>
        <w:jc w:val="left"/>
        <w:rPr>
          <w:rFonts w:ascii="宋体" w:hAnsi="宋体" w:eastAsia="宋体" w:cs="宋体"/>
          <w:szCs w:val="28"/>
        </w:rPr>
      </w:pPr>
    </w:p>
    <w:p>
      <w:pPr>
        <w:keepNext/>
        <w:keepLines/>
        <w:spacing w:before="260" w:after="260" w:line="413" w:lineRule="auto"/>
        <w:jc w:val="center"/>
        <w:outlineLvl w:val="2"/>
        <w:rPr>
          <w:rFonts w:ascii="Times New Roman" w:hAnsi="Times New Roman" w:eastAsia="宋体" w:cs="Times New Roman"/>
          <w:kern w:val="0"/>
          <w:sz w:val="28"/>
          <w:szCs w:val="20"/>
        </w:rPr>
      </w:pPr>
      <w:bookmarkStart w:id="147" w:name="_Toc30501"/>
      <w:bookmarkStart w:id="148" w:name="_Toc6862"/>
      <w:bookmarkStart w:id="149" w:name="_Toc20867"/>
      <w:r>
        <w:rPr>
          <w:rFonts w:hint="eastAsia" w:ascii="Times New Roman" w:hAnsi="Times New Roman" w:eastAsia="宋体" w:cs="Times New Roman"/>
          <w:kern w:val="0"/>
          <w:sz w:val="28"/>
          <w:szCs w:val="20"/>
        </w:rPr>
        <w:t>（3）</w:t>
      </w:r>
      <w:r>
        <w:rPr>
          <w:rFonts w:ascii="Times New Roman" w:hAnsi="Times New Roman" w:eastAsia="宋体" w:cs="Times New Roman"/>
          <w:kern w:val="0"/>
          <w:sz w:val="28"/>
          <w:szCs w:val="20"/>
        </w:rPr>
        <w:t>本项目</w:t>
      </w:r>
      <w:r>
        <w:rPr>
          <w:rFonts w:hint="eastAsia" w:ascii="Times New Roman" w:hAnsi="Times New Roman" w:eastAsia="宋体" w:cs="Times New Roman"/>
          <w:kern w:val="0"/>
          <w:sz w:val="28"/>
          <w:szCs w:val="20"/>
        </w:rPr>
        <w:t>拟投入</w:t>
      </w:r>
      <w:r>
        <w:rPr>
          <w:rFonts w:ascii="Times New Roman" w:hAnsi="Times New Roman" w:eastAsia="宋体" w:cs="Times New Roman"/>
          <w:kern w:val="0"/>
          <w:sz w:val="28"/>
          <w:szCs w:val="20"/>
        </w:rPr>
        <w:t>人员组成表</w:t>
      </w:r>
      <w:bookmarkEnd w:id="147"/>
      <w:bookmarkEnd w:id="148"/>
      <w:bookmarkEnd w:id="149"/>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660"/>
        <w:gridCol w:w="750"/>
        <w:gridCol w:w="735"/>
        <w:gridCol w:w="765"/>
        <w:gridCol w:w="1065"/>
        <w:gridCol w:w="1065"/>
        <w:gridCol w:w="810"/>
        <w:gridCol w:w="780"/>
        <w:gridCol w:w="71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Align w:val="center"/>
          </w:tcPr>
          <w:p>
            <w:pPr>
              <w:jc w:val="left"/>
              <w:rPr>
                <w:rFonts w:ascii="宋体" w:hAnsi="宋体" w:eastAsia="宋体" w:cs="宋体"/>
                <w:sz w:val="28"/>
                <w:szCs w:val="28"/>
              </w:rPr>
            </w:pPr>
            <w:r>
              <w:rPr>
                <w:rFonts w:hint="eastAsia" w:ascii="宋体" w:hAnsi="宋体" w:eastAsia="宋体" w:cs="宋体"/>
                <w:sz w:val="28"/>
                <w:szCs w:val="28"/>
              </w:rPr>
              <w:t>序号</w:t>
            </w:r>
          </w:p>
        </w:tc>
        <w:tc>
          <w:tcPr>
            <w:tcW w:w="660" w:type="dxa"/>
            <w:vAlign w:val="center"/>
          </w:tcPr>
          <w:p>
            <w:pPr>
              <w:jc w:val="left"/>
              <w:rPr>
                <w:rFonts w:ascii="宋体" w:hAnsi="宋体" w:eastAsia="宋体" w:cs="宋体"/>
                <w:sz w:val="28"/>
                <w:szCs w:val="28"/>
              </w:rPr>
            </w:pPr>
            <w:r>
              <w:rPr>
                <w:rFonts w:hint="eastAsia" w:ascii="宋体" w:hAnsi="宋体" w:eastAsia="宋体" w:cs="宋体"/>
                <w:sz w:val="28"/>
                <w:szCs w:val="28"/>
              </w:rPr>
              <w:t>姓  名</w:t>
            </w:r>
          </w:p>
        </w:tc>
        <w:tc>
          <w:tcPr>
            <w:tcW w:w="750" w:type="dxa"/>
            <w:vAlign w:val="center"/>
          </w:tcPr>
          <w:p>
            <w:pPr>
              <w:jc w:val="left"/>
              <w:rPr>
                <w:rFonts w:ascii="宋体" w:hAnsi="宋体" w:eastAsia="宋体" w:cs="宋体"/>
                <w:sz w:val="28"/>
                <w:szCs w:val="28"/>
              </w:rPr>
            </w:pPr>
            <w:r>
              <w:rPr>
                <w:rFonts w:hint="eastAsia" w:ascii="宋体" w:hAnsi="宋体" w:eastAsia="宋体" w:cs="宋体"/>
                <w:sz w:val="28"/>
                <w:szCs w:val="28"/>
              </w:rPr>
              <w:t>性别</w:t>
            </w:r>
          </w:p>
        </w:tc>
        <w:tc>
          <w:tcPr>
            <w:tcW w:w="735" w:type="dxa"/>
            <w:vAlign w:val="center"/>
          </w:tcPr>
          <w:p>
            <w:pPr>
              <w:jc w:val="left"/>
              <w:rPr>
                <w:rFonts w:ascii="宋体" w:hAnsi="宋体" w:eastAsia="宋体" w:cs="宋体"/>
                <w:sz w:val="28"/>
                <w:szCs w:val="28"/>
              </w:rPr>
            </w:pPr>
            <w:r>
              <w:rPr>
                <w:rFonts w:hint="eastAsia" w:ascii="宋体" w:hAnsi="宋体" w:eastAsia="宋体" w:cs="宋体"/>
                <w:sz w:val="28"/>
                <w:szCs w:val="28"/>
              </w:rPr>
              <w:t>年龄</w:t>
            </w:r>
          </w:p>
        </w:tc>
        <w:tc>
          <w:tcPr>
            <w:tcW w:w="765" w:type="dxa"/>
            <w:vAlign w:val="center"/>
          </w:tcPr>
          <w:p>
            <w:pPr>
              <w:jc w:val="left"/>
              <w:rPr>
                <w:rFonts w:ascii="宋体" w:hAnsi="宋体" w:eastAsia="宋体" w:cs="宋体"/>
                <w:sz w:val="28"/>
                <w:szCs w:val="28"/>
              </w:rPr>
            </w:pPr>
            <w:r>
              <w:rPr>
                <w:rFonts w:hint="eastAsia" w:ascii="宋体" w:hAnsi="宋体" w:eastAsia="宋体" w:cs="宋体"/>
                <w:sz w:val="28"/>
                <w:szCs w:val="28"/>
              </w:rPr>
              <w:t>职称</w:t>
            </w:r>
          </w:p>
        </w:tc>
        <w:tc>
          <w:tcPr>
            <w:tcW w:w="1065" w:type="dxa"/>
            <w:vAlign w:val="center"/>
          </w:tcPr>
          <w:p>
            <w:pPr>
              <w:jc w:val="left"/>
              <w:rPr>
                <w:rFonts w:ascii="宋体" w:hAnsi="宋体" w:eastAsia="宋体" w:cs="宋体"/>
                <w:sz w:val="28"/>
                <w:szCs w:val="28"/>
              </w:rPr>
            </w:pPr>
            <w:r>
              <w:rPr>
                <w:rFonts w:hint="eastAsia" w:ascii="宋体" w:hAnsi="宋体" w:eastAsia="宋体" w:cs="宋体"/>
                <w:sz w:val="28"/>
                <w:szCs w:val="28"/>
              </w:rPr>
              <w:t>拟在本项目中担任的职务</w:t>
            </w:r>
          </w:p>
        </w:tc>
        <w:tc>
          <w:tcPr>
            <w:tcW w:w="1065" w:type="dxa"/>
            <w:vAlign w:val="center"/>
          </w:tcPr>
          <w:p>
            <w:pPr>
              <w:jc w:val="left"/>
              <w:rPr>
                <w:rFonts w:ascii="宋体" w:hAnsi="宋体" w:eastAsia="宋体" w:cs="宋体"/>
                <w:sz w:val="28"/>
                <w:szCs w:val="28"/>
              </w:rPr>
            </w:pPr>
            <w:r>
              <w:rPr>
                <w:rFonts w:hint="eastAsia" w:ascii="宋体" w:hAnsi="宋体" w:eastAsia="宋体" w:cs="宋体"/>
                <w:sz w:val="28"/>
                <w:szCs w:val="28"/>
              </w:rPr>
              <w:t>有何种资格证书（编号）</w:t>
            </w:r>
          </w:p>
        </w:tc>
        <w:tc>
          <w:tcPr>
            <w:tcW w:w="810" w:type="dxa"/>
            <w:vAlign w:val="center"/>
          </w:tcPr>
          <w:p>
            <w:pPr>
              <w:jc w:val="left"/>
              <w:rPr>
                <w:rFonts w:ascii="宋体" w:hAnsi="宋体" w:eastAsia="宋体" w:cs="宋体"/>
                <w:sz w:val="28"/>
                <w:szCs w:val="28"/>
              </w:rPr>
            </w:pPr>
            <w:r>
              <w:rPr>
                <w:rFonts w:hint="eastAsia" w:ascii="宋体" w:hAnsi="宋体" w:eastAsia="宋体" w:cs="宋体"/>
                <w:sz w:val="28"/>
                <w:szCs w:val="28"/>
              </w:rPr>
              <w:t>学  历</w:t>
            </w:r>
          </w:p>
        </w:tc>
        <w:tc>
          <w:tcPr>
            <w:tcW w:w="780" w:type="dxa"/>
            <w:vAlign w:val="center"/>
          </w:tcPr>
          <w:p>
            <w:pPr>
              <w:jc w:val="left"/>
              <w:rPr>
                <w:rFonts w:ascii="宋体" w:hAnsi="宋体" w:eastAsia="宋体" w:cs="宋体"/>
                <w:sz w:val="28"/>
                <w:szCs w:val="28"/>
              </w:rPr>
            </w:pPr>
            <w:r>
              <w:rPr>
                <w:rFonts w:hint="eastAsia" w:ascii="宋体" w:hAnsi="宋体" w:eastAsia="宋体" w:cs="宋体"/>
                <w:sz w:val="28"/>
                <w:szCs w:val="28"/>
              </w:rPr>
              <w:t>专 业</w:t>
            </w:r>
          </w:p>
        </w:tc>
        <w:tc>
          <w:tcPr>
            <w:tcW w:w="714" w:type="dxa"/>
            <w:vAlign w:val="center"/>
          </w:tcPr>
          <w:p>
            <w:pPr>
              <w:jc w:val="left"/>
              <w:rPr>
                <w:rFonts w:ascii="宋体" w:hAnsi="宋体" w:eastAsia="宋体" w:cs="宋体"/>
                <w:sz w:val="28"/>
                <w:szCs w:val="28"/>
              </w:rPr>
            </w:pPr>
            <w:r>
              <w:rPr>
                <w:rFonts w:hint="eastAsia" w:ascii="宋体" w:hAnsi="宋体" w:eastAsia="宋体" w:cs="宋体"/>
                <w:sz w:val="28"/>
                <w:szCs w:val="28"/>
              </w:rPr>
              <w:t>工作年限</w:t>
            </w:r>
          </w:p>
        </w:tc>
        <w:tc>
          <w:tcPr>
            <w:tcW w:w="1134" w:type="dxa"/>
            <w:vAlign w:val="center"/>
          </w:tcPr>
          <w:p>
            <w:pPr>
              <w:jc w:val="left"/>
              <w:rPr>
                <w:rFonts w:ascii="宋体" w:hAnsi="宋体" w:eastAsia="宋体" w:cs="宋体"/>
                <w:sz w:val="28"/>
                <w:szCs w:val="28"/>
              </w:rPr>
            </w:pPr>
            <w:r>
              <w:rPr>
                <w:rFonts w:hint="eastAsia" w:ascii="宋体" w:hAnsi="宋体" w:eastAsia="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sz w:val="28"/>
                <w:szCs w:val="28"/>
              </w:rPr>
            </w:pPr>
            <w:r>
              <w:rPr>
                <w:rFonts w:hint="eastAsia" w:ascii="宋体" w:hAnsi="宋体" w:eastAsia="宋体" w:cs="宋体"/>
                <w:sz w:val="28"/>
                <w:szCs w:val="28"/>
              </w:rPr>
              <w:t>1</w:t>
            </w:r>
          </w:p>
        </w:tc>
        <w:tc>
          <w:tcPr>
            <w:tcW w:w="660" w:type="dxa"/>
            <w:vAlign w:val="center"/>
          </w:tcPr>
          <w:p>
            <w:pPr>
              <w:ind w:right="753"/>
              <w:jc w:val="left"/>
              <w:rPr>
                <w:rFonts w:ascii="宋体" w:hAnsi="宋体" w:eastAsia="宋体" w:cs="宋体"/>
                <w:sz w:val="28"/>
                <w:szCs w:val="28"/>
              </w:rPr>
            </w:pPr>
          </w:p>
        </w:tc>
        <w:tc>
          <w:tcPr>
            <w:tcW w:w="750" w:type="dxa"/>
            <w:vAlign w:val="center"/>
          </w:tcPr>
          <w:p>
            <w:pPr>
              <w:ind w:right="753"/>
              <w:jc w:val="left"/>
              <w:rPr>
                <w:rFonts w:ascii="宋体" w:hAnsi="宋体" w:eastAsia="宋体" w:cs="宋体"/>
                <w:sz w:val="28"/>
                <w:szCs w:val="28"/>
              </w:rPr>
            </w:pPr>
          </w:p>
        </w:tc>
        <w:tc>
          <w:tcPr>
            <w:tcW w:w="735" w:type="dxa"/>
            <w:vAlign w:val="center"/>
          </w:tcPr>
          <w:p>
            <w:pPr>
              <w:ind w:right="753"/>
              <w:jc w:val="left"/>
              <w:rPr>
                <w:rFonts w:ascii="宋体" w:hAnsi="宋体" w:eastAsia="宋体" w:cs="宋体"/>
                <w:sz w:val="28"/>
                <w:szCs w:val="28"/>
              </w:rPr>
            </w:pPr>
          </w:p>
        </w:tc>
        <w:tc>
          <w:tcPr>
            <w:tcW w:w="765" w:type="dxa"/>
            <w:vAlign w:val="center"/>
          </w:tcPr>
          <w:p>
            <w:pPr>
              <w:ind w:right="753"/>
              <w:jc w:val="left"/>
              <w:rPr>
                <w:rFonts w:ascii="宋体" w:hAnsi="宋体" w:eastAsia="宋体" w:cs="宋体"/>
                <w:sz w:val="28"/>
                <w:szCs w:val="28"/>
              </w:rPr>
            </w:pPr>
          </w:p>
        </w:tc>
        <w:tc>
          <w:tcPr>
            <w:tcW w:w="1065" w:type="dxa"/>
            <w:vAlign w:val="center"/>
          </w:tcPr>
          <w:p>
            <w:pPr>
              <w:ind w:right="753"/>
              <w:jc w:val="left"/>
              <w:rPr>
                <w:rFonts w:ascii="宋体" w:hAnsi="宋体" w:eastAsia="宋体" w:cs="宋体"/>
                <w:sz w:val="28"/>
                <w:szCs w:val="28"/>
              </w:rPr>
            </w:pPr>
          </w:p>
        </w:tc>
        <w:tc>
          <w:tcPr>
            <w:tcW w:w="1065" w:type="dxa"/>
            <w:vAlign w:val="center"/>
          </w:tcPr>
          <w:p>
            <w:pPr>
              <w:ind w:right="753"/>
              <w:jc w:val="left"/>
              <w:rPr>
                <w:rFonts w:ascii="宋体" w:hAnsi="宋体" w:eastAsia="宋体" w:cs="宋体"/>
                <w:sz w:val="28"/>
                <w:szCs w:val="28"/>
              </w:rPr>
            </w:pPr>
          </w:p>
        </w:tc>
        <w:tc>
          <w:tcPr>
            <w:tcW w:w="810" w:type="dxa"/>
            <w:vAlign w:val="center"/>
          </w:tcPr>
          <w:p>
            <w:pPr>
              <w:ind w:right="753"/>
              <w:jc w:val="left"/>
              <w:rPr>
                <w:rFonts w:ascii="宋体" w:hAnsi="宋体" w:eastAsia="宋体" w:cs="宋体"/>
                <w:sz w:val="28"/>
                <w:szCs w:val="28"/>
              </w:rPr>
            </w:pPr>
          </w:p>
        </w:tc>
        <w:tc>
          <w:tcPr>
            <w:tcW w:w="780" w:type="dxa"/>
            <w:vAlign w:val="center"/>
          </w:tcPr>
          <w:p>
            <w:pPr>
              <w:ind w:right="753"/>
              <w:jc w:val="left"/>
              <w:rPr>
                <w:rFonts w:ascii="宋体" w:hAnsi="宋体" w:eastAsia="宋体" w:cs="宋体"/>
                <w:sz w:val="28"/>
                <w:szCs w:val="28"/>
              </w:rPr>
            </w:pPr>
          </w:p>
        </w:tc>
        <w:tc>
          <w:tcPr>
            <w:tcW w:w="714" w:type="dxa"/>
            <w:vAlign w:val="center"/>
          </w:tcPr>
          <w:p>
            <w:pPr>
              <w:ind w:right="753"/>
              <w:jc w:val="left"/>
              <w:rPr>
                <w:rFonts w:ascii="宋体" w:hAnsi="宋体" w:eastAsia="宋体" w:cs="宋体"/>
                <w:sz w:val="28"/>
                <w:szCs w:val="28"/>
              </w:rPr>
            </w:pPr>
          </w:p>
        </w:tc>
        <w:tc>
          <w:tcPr>
            <w:tcW w:w="1134" w:type="dxa"/>
            <w:vAlign w:val="center"/>
          </w:tcPr>
          <w:p>
            <w:pPr>
              <w:ind w:right="753"/>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sz w:val="28"/>
                <w:szCs w:val="28"/>
              </w:rPr>
            </w:pPr>
            <w:r>
              <w:rPr>
                <w:rFonts w:hint="eastAsia" w:ascii="宋体" w:hAnsi="宋体" w:eastAsia="宋体" w:cs="宋体"/>
                <w:sz w:val="28"/>
                <w:szCs w:val="28"/>
              </w:rPr>
              <w:t>2</w:t>
            </w:r>
          </w:p>
        </w:tc>
        <w:tc>
          <w:tcPr>
            <w:tcW w:w="660" w:type="dxa"/>
            <w:vAlign w:val="center"/>
          </w:tcPr>
          <w:p>
            <w:pPr>
              <w:ind w:right="753"/>
              <w:jc w:val="left"/>
              <w:rPr>
                <w:rFonts w:ascii="宋体" w:hAnsi="宋体" w:eastAsia="宋体" w:cs="宋体"/>
                <w:sz w:val="28"/>
                <w:szCs w:val="28"/>
              </w:rPr>
            </w:pPr>
          </w:p>
        </w:tc>
        <w:tc>
          <w:tcPr>
            <w:tcW w:w="750" w:type="dxa"/>
            <w:vAlign w:val="center"/>
          </w:tcPr>
          <w:p>
            <w:pPr>
              <w:ind w:right="753"/>
              <w:jc w:val="left"/>
              <w:rPr>
                <w:rFonts w:ascii="宋体" w:hAnsi="宋体" w:eastAsia="宋体" w:cs="宋体"/>
                <w:sz w:val="28"/>
                <w:szCs w:val="28"/>
              </w:rPr>
            </w:pPr>
          </w:p>
        </w:tc>
        <w:tc>
          <w:tcPr>
            <w:tcW w:w="735" w:type="dxa"/>
            <w:vAlign w:val="center"/>
          </w:tcPr>
          <w:p>
            <w:pPr>
              <w:ind w:right="753"/>
              <w:jc w:val="left"/>
              <w:rPr>
                <w:rFonts w:ascii="宋体" w:hAnsi="宋体" w:eastAsia="宋体" w:cs="宋体"/>
                <w:sz w:val="28"/>
                <w:szCs w:val="28"/>
              </w:rPr>
            </w:pPr>
          </w:p>
        </w:tc>
        <w:tc>
          <w:tcPr>
            <w:tcW w:w="765" w:type="dxa"/>
            <w:vAlign w:val="center"/>
          </w:tcPr>
          <w:p>
            <w:pPr>
              <w:ind w:right="753"/>
              <w:jc w:val="left"/>
              <w:rPr>
                <w:rFonts w:ascii="宋体" w:hAnsi="宋体" w:eastAsia="宋体" w:cs="宋体"/>
                <w:sz w:val="28"/>
                <w:szCs w:val="28"/>
              </w:rPr>
            </w:pPr>
          </w:p>
        </w:tc>
        <w:tc>
          <w:tcPr>
            <w:tcW w:w="1065" w:type="dxa"/>
            <w:vAlign w:val="center"/>
          </w:tcPr>
          <w:p>
            <w:pPr>
              <w:ind w:right="753"/>
              <w:jc w:val="left"/>
              <w:rPr>
                <w:rFonts w:ascii="宋体" w:hAnsi="宋体" w:eastAsia="宋体" w:cs="宋体"/>
                <w:sz w:val="28"/>
                <w:szCs w:val="28"/>
              </w:rPr>
            </w:pPr>
          </w:p>
        </w:tc>
        <w:tc>
          <w:tcPr>
            <w:tcW w:w="1065" w:type="dxa"/>
            <w:vAlign w:val="center"/>
          </w:tcPr>
          <w:p>
            <w:pPr>
              <w:ind w:right="753"/>
              <w:jc w:val="left"/>
              <w:rPr>
                <w:rFonts w:ascii="宋体" w:hAnsi="宋体" w:eastAsia="宋体" w:cs="宋体"/>
                <w:sz w:val="28"/>
                <w:szCs w:val="28"/>
              </w:rPr>
            </w:pPr>
          </w:p>
        </w:tc>
        <w:tc>
          <w:tcPr>
            <w:tcW w:w="810" w:type="dxa"/>
            <w:vAlign w:val="center"/>
          </w:tcPr>
          <w:p>
            <w:pPr>
              <w:ind w:right="753"/>
              <w:jc w:val="left"/>
              <w:rPr>
                <w:rFonts w:ascii="宋体" w:hAnsi="宋体" w:eastAsia="宋体" w:cs="宋体"/>
                <w:sz w:val="28"/>
                <w:szCs w:val="28"/>
              </w:rPr>
            </w:pPr>
          </w:p>
        </w:tc>
        <w:tc>
          <w:tcPr>
            <w:tcW w:w="780" w:type="dxa"/>
            <w:vAlign w:val="center"/>
          </w:tcPr>
          <w:p>
            <w:pPr>
              <w:ind w:right="753"/>
              <w:jc w:val="left"/>
              <w:rPr>
                <w:rFonts w:ascii="宋体" w:hAnsi="宋体" w:eastAsia="宋体" w:cs="宋体"/>
                <w:sz w:val="28"/>
                <w:szCs w:val="28"/>
              </w:rPr>
            </w:pPr>
          </w:p>
        </w:tc>
        <w:tc>
          <w:tcPr>
            <w:tcW w:w="714" w:type="dxa"/>
            <w:vAlign w:val="center"/>
          </w:tcPr>
          <w:p>
            <w:pPr>
              <w:ind w:right="753"/>
              <w:jc w:val="left"/>
              <w:rPr>
                <w:rFonts w:ascii="宋体" w:hAnsi="宋体" w:eastAsia="宋体" w:cs="宋体"/>
                <w:sz w:val="28"/>
                <w:szCs w:val="28"/>
              </w:rPr>
            </w:pPr>
          </w:p>
        </w:tc>
        <w:tc>
          <w:tcPr>
            <w:tcW w:w="1134" w:type="dxa"/>
            <w:vAlign w:val="center"/>
          </w:tcPr>
          <w:p>
            <w:pPr>
              <w:ind w:right="753"/>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sz w:val="28"/>
                <w:szCs w:val="28"/>
              </w:rPr>
            </w:pPr>
            <w:r>
              <w:rPr>
                <w:rFonts w:hint="eastAsia" w:ascii="宋体" w:hAnsi="宋体" w:eastAsia="宋体" w:cs="宋体"/>
                <w:sz w:val="28"/>
                <w:szCs w:val="28"/>
              </w:rPr>
              <w:t>3</w:t>
            </w:r>
          </w:p>
        </w:tc>
        <w:tc>
          <w:tcPr>
            <w:tcW w:w="660" w:type="dxa"/>
            <w:vAlign w:val="center"/>
          </w:tcPr>
          <w:p>
            <w:pPr>
              <w:ind w:right="753"/>
              <w:jc w:val="left"/>
              <w:rPr>
                <w:rFonts w:ascii="宋体" w:hAnsi="宋体" w:eastAsia="宋体" w:cs="宋体"/>
                <w:sz w:val="28"/>
                <w:szCs w:val="28"/>
              </w:rPr>
            </w:pPr>
          </w:p>
        </w:tc>
        <w:tc>
          <w:tcPr>
            <w:tcW w:w="750" w:type="dxa"/>
            <w:vAlign w:val="center"/>
          </w:tcPr>
          <w:p>
            <w:pPr>
              <w:ind w:right="753"/>
              <w:jc w:val="left"/>
              <w:rPr>
                <w:rFonts w:ascii="宋体" w:hAnsi="宋体" w:eastAsia="宋体" w:cs="宋体"/>
                <w:sz w:val="28"/>
                <w:szCs w:val="28"/>
              </w:rPr>
            </w:pPr>
          </w:p>
        </w:tc>
        <w:tc>
          <w:tcPr>
            <w:tcW w:w="735" w:type="dxa"/>
            <w:vAlign w:val="center"/>
          </w:tcPr>
          <w:p>
            <w:pPr>
              <w:ind w:right="753"/>
              <w:jc w:val="left"/>
              <w:rPr>
                <w:rFonts w:ascii="宋体" w:hAnsi="宋体" w:eastAsia="宋体" w:cs="宋体"/>
                <w:sz w:val="28"/>
                <w:szCs w:val="28"/>
              </w:rPr>
            </w:pPr>
          </w:p>
        </w:tc>
        <w:tc>
          <w:tcPr>
            <w:tcW w:w="765" w:type="dxa"/>
            <w:vAlign w:val="center"/>
          </w:tcPr>
          <w:p>
            <w:pPr>
              <w:ind w:right="753"/>
              <w:jc w:val="left"/>
              <w:rPr>
                <w:rFonts w:ascii="宋体" w:hAnsi="宋体" w:eastAsia="宋体" w:cs="宋体"/>
                <w:sz w:val="28"/>
                <w:szCs w:val="28"/>
              </w:rPr>
            </w:pPr>
          </w:p>
        </w:tc>
        <w:tc>
          <w:tcPr>
            <w:tcW w:w="1065" w:type="dxa"/>
            <w:vAlign w:val="center"/>
          </w:tcPr>
          <w:p>
            <w:pPr>
              <w:ind w:right="753"/>
              <w:jc w:val="left"/>
              <w:rPr>
                <w:rFonts w:ascii="宋体" w:hAnsi="宋体" w:eastAsia="宋体" w:cs="宋体"/>
                <w:sz w:val="28"/>
                <w:szCs w:val="28"/>
              </w:rPr>
            </w:pPr>
          </w:p>
        </w:tc>
        <w:tc>
          <w:tcPr>
            <w:tcW w:w="1065" w:type="dxa"/>
            <w:vAlign w:val="center"/>
          </w:tcPr>
          <w:p>
            <w:pPr>
              <w:ind w:right="753"/>
              <w:jc w:val="left"/>
              <w:rPr>
                <w:rFonts w:ascii="宋体" w:hAnsi="宋体" w:eastAsia="宋体" w:cs="宋体"/>
                <w:sz w:val="28"/>
                <w:szCs w:val="28"/>
              </w:rPr>
            </w:pPr>
          </w:p>
        </w:tc>
        <w:tc>
          <w:tcPr>
            <w:tcW w:w="810" w:type="dxa"/>
            <w:vAlign w:val="center"/>
          </w:tcPr>
          <w:p>
            <w:pPr>
              <w:ind w:right="753"/>
              <w:jc w:val="left"/>
              <w:rPr>
                <w:rFonts w:ascii="宋体" w:hAnsi="宋体" w:eastAsia="宋体" w:cs="宋体"/>
                <w:sz w:val="28"/>
                <w:szCs w:val="28"/>
              </w:rPr>
            </w:pPr>
          </w:p>
        </w:tc>
        <w:tc>
          <w:tcPr>
            <w:tcW w:w="780" w:type="dxa"/>
            <w:vAlign w:val="center"/>
          </w:tcPr>
          <w:p>
            <w:pPr>
              <w:ind w:right="753"/>
              <w:jc w:val="left"/>
              <w:rPr>
                <w:rFonts w:ascii="宋体" w:hAnsi="宋体" w:eastAsia="宋体" w:cs="宋体"/>
                <w:sz w:val="28"/>
                <w:szCs w:val="28"/>
              </w:rPr>
            </w:pPr>
          </w:p>
        </w:tc>
        <w:tc>
          <w:tcPr>
            <w:tcW w:w="714" w:type="dxa"/>
            <w:vAlign w:val="center"/>
          </w:tcPr>
          <w:p>
            <w:pPr>
              <w:ind w:right="753"/>
              <w:jc w:val="left"/>
              <w:rPr>
                <w:rFonts w:ascii="宋体" w:hAnsi="宋体" w:eastAsia="宋体" w:cs="宋体"/>
                <w:sz w:val="28"/>
                <w:szCs w:val="28"/>
              </w:rPr>
            </w:pPr>
          </w:p>
        </w:tc>
        <w:tc>
          <w:tcPr>
            <w:tcW w:w="1134" w:type="dxa"/>
            <w:vAlign w:val="center"/>
          </w:tcPr>
          <w:p>
            <w:pPr>
              <w:ind w:right="753"/>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sz w:val="28"/>
                <w:szCs w:val="28"/>
              </w:rPr>
            </w:pPr>
            <w:r>
              <w:rPr>
                <w:rFonts w:hint="eastAsia" w:ascii="宋体" w:hAnsi="宋体" w:eastAsia="宋体" w:cs="宋体"/>
                <w:sz w:val="28"/>
                <w:szCs w:val="28"/>
              </w:rPr>
              <w:t>4</w:t>
            </w:r>
          </w:p>
        </w:tc>
        <w:tc>
          <w:tcPr>
            <w:tcW w:w="660" w:type="dxa"/>
            <w:vAlign w:val="center"/>
          </w:tcPr>
          <w:p>
            <w:pPr>
              <w:ind w:right="753"/>
              <w:jc w:val="left"/>
              <w:rPr>
                <w:rFonts w:ascii="宋体" w:hAnsi="宋体" w:eastAsia="宋体" w:cs="宋体"/>
                <w:sz w:val="28"/>
                <w:szCs w:val="28"/>
              </w:rPr>
            </w:pPr>
          </w:p>
        </w:tc>
        <w:tc>
          <w:tcPr>
            <w:tcW w:w="750" w:type="dxa"/>
            <w:vAlign w:val="center"/>
          </w:tcPr>
          <w:p>
            <w:pPr>
              <w:ind w:right="753"/>
              <w:jc w:val="left"/>
              <w:rPr>
                <w:rFonts w:ascii="宋体" w:hAnsi="宋体" w:eastAsia="宋体" w:cs="宋体"/>
                <w:sz w:val="28"/>
                <w:szCs w:val="28"/>
              </w:rPr>
            </w:pPr>
          </w:p>
        </w:tc>
        <w:tc>
          <w:tcPr>
            <w:tcW w:w="735" w:type="dxa"/>
            <w:vAlign w:val="center"/>
          </w:tcPr>
          <w:p>
            <w:pPr>
              <w:ind w:right="753"/>
              <w:jc w:val="left"/>
              <w:rPr>
                <w:rFonts w:ascii="宋体" w:hAnsi="宋体" w:eastAsia="宋体" w:cs="宋体"/>
                <w:sz w:val="28"/>
                <w:szCs w:val="28"/>
              </w:rPr>
            </w:pPr>
          </w:p>
        </w:tc>
        <w:tc>
          <w:tcPr>
            <w:tcW w:w="765" w:type="dxa"/>
            <w:vAlign w:val="center"/>
          </w:tcPr>
          <w:p>
            <w:pPr>
              <w:ind w:right="753"/>
              <w:jc w:val="left"/>
              <w:rPr>
                <w:rFonts w:ascii="宋体" w:hAnsi="宋体" w:eastAsia="宋体" w:cs="宋体"/>
                <w:sz w:val="28"/>
                <w:szCs w:val="28"/>
              </w:rPr>
            </w:pPr>
          </w:p>
        </w:tc>
        <w:tc>
          <w:tcPr>
            <w:tcW w:w="1065" w:type="dxa"/>
            <w:vAlign w:val="center"/>
          </w:tcPr>
          <w:p>
            <w:pPr>
              <w:ind w:right="753"/>
              <w:jc w:val="left"/>
              <w:rPr>
                <w:rFonts w:ascii="宋体" w:hAnsi="宋体" w:eastAsia="宋体" w:cs="宋体"/>
                <w:sz w:val="28"/>
                <w:szCs w:val="28"/>
              </w:rPr>
            </w:pPr>
          </w:p>
        </w:tc>
        <w:tc>
          <w:tcPr>
            <w:tcW w:w="1065" w:type="dxa"/>
            <w:vAlign w:val="center"/>
          </w:tcPr>
          <w:p>
            <w:pPr>
              <w:ind w:right="753"/>
              <w:jc w:val="left"/>
              <w:rPr>
                <w:rFonts w:ascii="宋体" w:hAnsi="宋体" w:eastAsia="宋体" w:cs="宋体"/>
                <w:sz w:val="28"/>
                <w:szCs w:val="28"/>
              </w:rPr>
            </w:pPr>
          </w:p>
        </w:tc>
        <w:tc>
          <w:tcPr>
            <w:tcW w:w="810" w:type="dxa"/>
            <w:vAlign w:val="center"/>
          </w:tcPr>
          <w:p>
            <w:pPr>
              <w:ind w:right="753"/>
              <w:jc w:val="left"/>
              <w:rPr>
                <w:rFonts w:ascii="宋体" w:hAnsi="宋体" w:eastAsia="宋体" w:cs="宋体"/>
                <w:sz w:val="28"/>
                <w:szCs w:val="28"/>
              </w:rPr>
            </w:pPr>
          </w:p>
        </w:tc>
        <w:tc>
          <w:tcPr>
            <w:tcW w:w="780" w:type="dxa"/>
            <w:vAlign w:val="center"/>
          </w:tcPr>
          <w:p>
            <w:pPr>
              <w:ind w:right="753"/>
              <w:jc w:val="left"/>
              <w:rPr>
                <w:rFonts w:ascii="宋体" w:hAnsi="宋体" w:eastAsia="宋体" w:cs="宋体"/>
                <w:sz w:val="28"/>
                <w:szCs w:val="28"/>
              </w:rPr>
            </w:pPr>
          </w:p>
        </w:tc>
        <w:tc>
          <w:tcPr>
            <w:tcW w:w="714" w:type="dxa"/>
            <w:vAlign w:val="center"/>
          </w:tcPr>
          <w:p>
            <w:pPr>
              <w:ind w:right="753"/>
              <w:jc w:val="left"/>
              <w:rPr>
                <w:rFonts w:ascii="宋体" w:hAnsi="宋体" w:eastAsia="宋体" w:cs="宋体"/>
                <w:sz w:val="28"/>
                <w:szCs w:val="28"/>
              </w:rPr>
            </w:pPr>
          </w:p>
        </w:tc>
        <w:tc>
          <w:tcPr>
            <w:tcW w:w="1134" w:type="dxa"/>
            <w:vAlign w:val="center"/>
          </w:tcPr>
          <w:p>
            <w:pPr>
              <w:ind w:right="753"/>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sz w:val="28"/>
                <w:szCs w:val="28"/>
              </w:rPr>
            </w:pPr>
            <w:r>
              <w:rPr>
                <w:rFonts w:hint="eastAsia" w:ascii="宋体" w:hAnsi="宋体" w:eastAsia="宋体" w:cs="宋体"/>
                <w:sz w:val="28"/>
                <w:szCs w:val="28"/>
              </w:rPr>
              <w:t>5</w:t>
            </w:r>
          </w:p>
        </w:tc>
        <w:tc>
          <w:tcPr>
            <w:tcW w:w="660" w:type="dxa"/>
            <w:vAlign w:val="center"/>
          </w:tcPr>
          <w:p>
            <w:pPr>
              <w:ind w:right="753"/>
              <w:jc w:val="left"/>
              <w:rPr>
                <w:rFonts w:ascii="宋体" w:hAnsi="宋体" w:eastAsia="宋体" w:cs="宋体"/>
                <w:sz w:val="28"/>
                <w:szCs w:val="28"/>
              </w:rPr>
            </w:pPr>
          </w:p>
        </w:tc>
        <w:tc>
          <w:tcPr>
            <w:tcW w:w="750" w:type="dxa"/>
            <w:vAlign w:val="center"/>
          </w:tcPr>
          <w:p>
            <w:pPr>
              <w:ind w:right="753"/>
              <w:jc w:val="left"/>
              <w:rPr>
                <w:rFonts w:ascii="宋体" w:hAnsi="宋体" w:eastAsia="宋体" w:cs="宋体"/>
                <w:sz w:val="28"/>
                <w:szCs w:val="28"/>
              </w:rPr>
            </w:pPr>
          </w:p>
        </w:tc>
        <w:tc>
          <w:tcPr>
            <w:tcW w:w="735" w:type="dxa"/>
            <w:vAlign w:val="center"/>
          </w:tcPr>
          <w:p>
            <w:pPr>
              <w:ind w:right="753"/>
              <w:jc w:val="left"/>
              <w:rPr>
                <w:rFonts w:ascii="宋体" w:hAnsi="宋体" w:eastAsia="宋体" w:cs="宋体"/>
                <w:sz w:val="28"/>
                <w:szCs w:val="28"/>
              </w:rPr>
            </w:pPr>
          </w:p>
        </w:tc>
        <w:tc>
          <w:tcPr>
            <w:tcW w:w="765" w:type="dxa"/>
            <w:vAlign w:val="center"/>
          </w:tcPr>
          <w:p>
            <w:pPr>
              <w:ind w:right="753"/>
              <w:jc w:val="left"/>
              <w:rPr>
                <w:rFonts w:ascii="宋体" w:hAnsi="宋体" w:eastAsia="宋体" w:cs="宋体"/>
                <w:sz w:val="28"/>
                <w:szCs w:val="28"/>
              </w:rPr>
            </w:pPr>
          </w:p>
        </w:tc>
        <w:tc>
          <w:tcPr>
            <w:tcW w:w="1065" w:type="dxa"/>
            <w:vAlign w:val="center"/>
          </w:tcPr>
          <w:p>
            <w:pPr>
              <w:ind w:right="753"/>
              <w:jc w:val="left"/>
              <w:rPr>
                <w:rFonts w:ascii="宋体" w:hAnsi="宋体" w:eastAsia="宋体" w:cs="宋体"/>
                <w:sz w:val="28"/>
                <w:szCs w:val="28"/>
              </w:rPr>
            </w:pPr>
          </w:p>
        </w:tc>
        <w:tc>
          <w:tcPr>
            <w:tcW w:w="1065" w:type="dxa"/>
            <w:vAlign w:val="center"/>
          </w:tcPr>
          <w:p>
            <w:pPr>
              <w:ind w:right="753"/>
              <w:jc w:val="left"/>
              <w:rPr>
                <w:rFonts w:ascii="宋体" w:hAnsi="宋体" w:eastAsia="宋体" w:cs="宋体"/>
                <w:sz w:val="28"/>
                <w:szCs w:val="28"/>
              </w:rPr>
            </w:pPr>
          </w:p>
        </w:tc>
        <w:tc>
          <w:tcPr>
            <w:tcW w:w="810" w:type="dxa"/>
            <w:vAlign w:val="center"/>
          </w:tcPr>
          <w:p>
            <w:pPr>
              <w:ind w:right="753"/>
              <w:jc w:val="left"/>
              <w:rPr>
                <w:rFonts w:ascii="宋体" w:hAnsi="宋体" w:eastAsia="宋体" w:cs="宋体"/>
                <w:sz w:val="28"/>
                <w:szCs w:val="28"/>
              </w:rPr>
            </w:pPr>
          </w:p>
        </w:tc>
        <w:tc>
          <w:tcPr>
            <w:tcW w:w="780" w:type="dxa"/>
            <w:vAlign w:val="center"/>
          </w:tcPr>
          <w:p>
            <w:pPr>
              <w:ind w:right="753"/>
              <w:jc w:val="left"/>
              <w:rPr>
                <w:rFonts w:ascii="宋体" w:hAnsi="宋体" w:eastAsia="宋体" w:cs="宋体"/>
                <w:sz w:val="28"/>
                <w:szCs w:val="28"/>
              </w:rPr>
            </w:pPr>
          </w:p>
        </w:tc>
        <w:tc>
          <w:tcPr>
            <w:tcW w:w="714" w:type="dxa"/>
            <w:vAlign w:val="center"/>
          </w:tcPr>
          <w:p>
            <w:pPr>
              <w:ind w:right="753"/>
              <w:jc w:val="left"/>
              <w:rPr>
                <w:rFonts w:ascii="宋体" w:hAnsi="宋体" w:eastAsia="宋体" w:cs="宋体"/>
                <w:sz w:val="28"/>
                <w:szCs w:val="28"/>
              </w:rPr>
            </w:pPr>
          </w:p>
        </w:tc>
        <w:tc>
          <w:tcPr>
            <w:tcW w:w="1134" w:type="dxa"/>
            <w:vAlign w:val="center"/>
          </w:tcPr>
          <w:p>
            <w:pPr>
              <w:ind w:right="753"/>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sz w:val="28"/>
                <w:szCs w:val="28"/>
              </w:rPr>
            </w:pPr>
            <w:r>
              <w:rPr>
                <w:rFonts w:hint="eastAsia" w:ascii="宋体" w:hAnsi="宋体" w:eastAsia="宋体" w:cs="宋体"/>
                <w:sz w:val="28"/>
                <w:szCs w:val="28"/>
              </w:rPr>
              <w:t>6</w:t>
            </w:r>
          </w:p>
        </w:tc>
        <w:tc>
          <w:tcPr>
            <w:tcW w:w="660" w:type="dxa"/>
            <w:vAlign w:val="center"/>
          </w:tcPr>
          <w:p>
            <w:pPr>
              <w:ind w:right="753"/>
              <w:jc w:val="left"/>
              <w:rPr>
                <w:rFonts w:ascii="宋体" w:hAnsi="宋体" w:eastAsia="宋体" w:cs="宋体"/>
                <w:sz w:val="28"/>
                <w:szCs w:val="28"/>
              </w:rPr>
            </w:pPr>
          </w:p>
        </w:tc>
        <w:tc>
          <w:tcPr>
            <w:tcW w:w="750" w:type="dxa"/>
            <w:vAlign w:val="center"/>
          </w:tcPr>
          <w:p>
            <w:pPr>
              <w:ind w:right="753"/>
              <w:jc w:val="left"/>
              <w:rPr>
                <w:rFonts w:ascii="宋体" w:hAnsi="宋体" w:eastAsia="宋体" w:cs="宋体"/>
                <w:sz w:val="28"/>
                <w:szCs w:val="28"/>
              </w:rPr>
            </w:pPr>
          </w:p>
        </w:tc>
        <w:tc>
          <w:tcPr>
            <w:tcW w:w="735" w:type="dxa"/>
            <w:vAlign w:val="center"/>
          </w:tcPr>
          <w:p>
            <w:pPr>
              <w:ind w:right="753"/>
              <w:jc w:val="left"/>
              <w:rPr>
                <w:rFonts w:ascii="宋体" w:hAnsi="宋体" w:eastAsia="宋体" w:cs="宋体"/>
                <w:sz w:val="28"/>
                <w:szCs w:val="28"/>
              </w:rPr>
            </w:pPr>
          </w:p>
        </w:tc>
        <w:tc>
          <w:tcPr>
            <w:tcW w:w="765" w:type="dxa"/>
            <w:vAlign w:val="center"/>
          </w:tcPr>
          <w:p>
            <w:pPr>
              <w:ind w:right="753"/>
              <w:jc w:val="left"/>
              <w:rPr>
                <w:rFonts w:ascii="宋体" w:hAnsi="宋体" w:eastAsia="宋体" w:cs="宋体"/>
                <w:sz w:val="28"/>
                <w:szCs w:val="28"/>
              </w:rPr>
            </w:pPr>
          </w:p>
        </w:tc>
        <w:tc>
          <w:tcPr>
            <w:tcW w:w="1065" w:type="dxa"/>
            <w:vAlign w:val="center"/>
          </w:tcPr>
          <w:p>
            <w:pPr>
              <w:ind w:right="753"/>
              <w:jc w:val="left"/>
              <w:rPr>
                <w:rFonts w:ascii="宋体" w:hAnsi="宋体" w:eastAsia="宋体" w:cs="宋体"/>
                <w:sz w:val="28"/>
                <w:szCs w:val="28"/>
              </w:rPr>
            </w:pPr>
          </w:p>
        </w:tc>
        <w:tc>
          <w:tcPr>
            <w:tcW w:w="1065" w:type="dxa"/>
            <w:vAlign w:val="center"/>
          </w:tcPr>
          <w:p>
            <w:pPr>
              <w:ind w:right="753"/>
              <w:jc w:val="left"/>
              <w:rPr>
                <w:rFonts w:ascii="宋体" w:hAnsi="宋体" w:eastAsia="宋体" w:cs="宋体"/>
                <w:sz w:val="28"/>
                <w:szCs w:val="28"/>
              </w:rPr>
            </w:pPr>
          </w:p>
        </w:tc>
        <w:tc>
          <w:tcPr>
            <w:tcW w:w="810" w:type="dxa"/>
            <w:vAlign w:val="center"/>
          </w:tcPr>
          <w:p>
            <w:pPr>
              <w:ind w:right="753"/>
              <w:jc w:val="left"/>
              <w:rPr>
                <w:rFonts w:ascii="宋体" w:hAnsi="宋体" w:eastAsia="宋体" w:cs="宋体"/>
                <w:sz w:val="28"/>
                <w:szCs w:val="28"/>
              </w:rPr>
            </w:pPr>
          </w:p>
        </w:tc>
        <w:tc>
          <w:tcPr>
            <w:tcW w:w="780" w:type="dxa"/>
            <w:vAlign w:val="center"/>
          </w:tcPr>
          <w:p>
            <w:pPr>
              <w:ind w:right="753"/>
              <w:jc w:val="left"/>
              <w:rPr>
                <w:rFonts w:ascii="宋体" w:hAnsi="宋体" w:eastAsia="宋体" w:cs="宋体"/>
                <w:sz w:val="28"/>
                <w:szCs w:val="28"/>
              </w:rPr>
            </w:pPr>
          </w:p>
        </w:tc>
        <w:tc>
          <w:tcPr>
            <w:tcW w:w="714" w:type="dxa"/>
            <w:vAlign w:val="center"/>
          </w:tcPr>
          <w:p>
            <w:pPr>
              <w:ind w:right="753"/>
              <w:jc w:val="left"/>
              <w:rPr>
                <w:rFonts w:ascii="宋体" w:hAnsi="宋体" w:eastAsia="宋体" w:cs="宋体"/>
                <w:sz w:val="28"/>
                <w:szCs w:val="28"/>
              </w:rPr>
            </w:pPr>
          </w:p>
        </w:tc>
        <w:tc>
          <w:tcPr>
            <w:tcW w:w="1134" w:type="dxa"/>
            <w:vAlign w:val="center"/>
          </w:tcPr>
          <w:p>
            <w:pPr>
              <w:ind w:right="753"/>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sz w:val="28"/>
                <w:szCs w:val="28"/>
              </w:rPr>
            </w:pPr>
            <w:r>
              <w:rPr>
                <w:rFonts w:hint="eastAsia" w:ascii="宋体" w:hAnsi="宋体" w:eastAsia="宋体" w:cs="宋体"/>
                <w:sz w:val="28"/>
                <w:szCs w:val="28"/>
              </w:rPr>
              <w:t>7</w:t>
            </w:r>
          </w:p>
        </w:tc>
        <w:tc>
          <w:tcPr>
            <w:tcW w:w="660" w:type="dxa"/>
            <w:vAlign w:val="center"/>
          </w:tcPr>
          <w:p>
            <w:pPr>
              <w:ind w:right="753"/>
              <w:jc w:val="left"/>
              <w:rPr>
                <w:rFonts w:ascii="宋体" w:hAnsi="宋体" w:eastAsia="宋体" w:cs="宋体"/>
                <w:sz w:val="28"/>
                <w:szCs w:val="28"/>
              </w:rPr>
            </w:pPr>
          </w:p>
        </w:tc>
        <w:tc>
          <w:tcPr>
            <w:tcW w:w="750" w:type="dxa"/>
            <w:vAlign w:val="center"/>
          </w:tcPr>
          <w:p>
            <w:pPr>
              <w:ind w:right="753"/>
              <w:jc w:val="left"/>
              <w:rPr>
                <w:rFonts w:ascii="宋体" w:hAnsi="宋体" w:eastAsia="宋体" w:cs="宋体"/>
                <w:sz w:val="28"/>
                <w:szCs w:val="28"/>
              </w:rPr>
            </w:pPr>
          </w:p>
        </w:tc>
        <w:tc>
          <w:tcPr>
            <w:tcW w:w="735" w:type="dxa"/>
            <w:vAlign w:val="center"/>
          </w:tcPr>
          <w:p>
            <w:pPr>
              <w:ind w:right="753"/>
              <w:jc w:val="left"/>
              <w:rPr>
                <w:rFonts w:ascii="宋体" w:hAnsi="宋体" w:eastAsia="宋体" w:cs="宋体"/>
                <w:sz w:val="28"/>
                <w:szCs w:val="28"/>
              </w:rPr>
            </w:pPr>
          </w:p>
        </w:tc>
        <w:tc>
          <w:tcPr>
            <w:tcW w:w="765" w:type="dxa"/>
            <w:vAlign w:val="center"/>
          </w:tcPr>
          <w:p>
            <w:pPr>
              <w:ind w:right="753"/>
              <w:jc w:val="left"/>
              <w:rPr>
                <w:rFonts w:ascii="宋体" w:hAnsi="宋体" w:eastAsia="宋体" w:cs="宋体"/>
                <w:sz w:val="28"/>
                <w:szCs w:val="28"/>
              </w:rPr>
            </w:pPr>
          </w:p>
        </w:tc>
        <w:tc>
          <w:tcPr>
            <w:tcW w:w="1065" w:type="dxa"/>
            <w:vAlign w:val="center"/>
          </w:tcPr>
          <w:p>
            <w:pPr>
              <w:ind w:right="753"/>
              <w:jc w:val="left"/>
              <w:rPr>
                <w:rFonts w:ascii="宋体" w:hAnsi="宋体" w:eastAsia="宋体" w:cs="宋体"/>
                <w:sz w:val="28"/>
                <w:szCs w:val="28"/>
              </w:rPr>
            </w:pPr>
          </w:p>
        </w:tc>
        <w:tc>
          <w:tcPr>
            <w:tcW w:w="1065" w:type="dxa"/>
            <w:vAlign w:val="center"/>
          </w:tcPr>
          <w:p>
            <w:pPr>
              <w:ind w:right="753"/>
              <w:jc w:val="left"/>
              <w:rPr>
                <w:rFonts w:ascii="宋体" w:hAnsi="宋体" w:eastAsia="宋体" w:cs="宋体"/>
                <w:sz w:val="28"/>
                <w:szCs w:val="28"/>
              </w:rPr>
            </w:pPr>
          </w:p>
        </w:tc>
        <w:tc>
          <w:tcPr>
            <w:tcW w:w="810" w:type="dxa"/>
            <w:vAlign w:val="center"/>
          </w:tcPr>
          <w:p>
            <w:pPr>
              <w:ind w:right="753"/>
              <w:jc w:val="left"/>
              <w:rPr>
                <w:rFonts w:ascii="宋体" w:hAnsi="宋体" w:eastAsia="宋体" w:cs="宋体"/>
                <w:sz w:val="28"/>
                <w:szCs w:val="28"/>
              </w:rPr>
            </w:pPr>
          </w:p>
        </w:tc>
        <w:tc>
          <w:tcPr>
            <w:tcW w:w="780" w:type="dxa"/>
            <w:vAlign w:val="center"/>
          </w:tcPr>
          <w:p>
            <w:pPr>
              <w:ind w:right="753"/>
              <w:jc w:val="left"/>
              <w:rPr>
                <w:rFonts w:ascii="宋体" w:hAnsi="宋体" w:eastAsia="宋体" w:cs="宋体"/>
                <w:sz w:val="28"/>
                <w:szCs w:val="28"/>
              </w:rPr>
            </w:pPr>
          </w:p>
        </w:tc>
        <w:tc>
          <w:tcPr>
            <w:tcW w:w="714" w:type="dxa"/>
            <w:vAlign w:val="center"/>
          </w:tcPr>
          <w:p>
            <w:pPr>
              <w:ind w:right="753"/>
              <w:jc w:val="left"/>
              <w:rPr>
                <w:rFonts w:ascii="宋体" w:hAnsi="宋体" w:eastAsia="宋体" w:cs="宋体"/>
                <w:sz w:val="28"/>
                <w:szCs w:val="28"/>
              </w:rPr>
            </w:pPr>
          </w:p>
        </w:tc>
        <w:tc>
          <w:tcPr>
            <w:tcW w:w="1134" w:type="dxa"/>
            <w:vAlign w:val="center"/>
          </w:tcPr>
          <w:p>
            <w:pPr>
              <w:ind w:right="753"/>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sz w:val="28"/>
                <w:szCs w:val="28"/>
              </w:rPr>
            </w:pPr>
            <w:r>
              <w:rPr>
                <w:rFonts w:hint="eastAsia" w:ascii="宋体" w:hAnsi="宋体" w:eastAsia="宋体" w:cs="宋体"/>
                <w:sz w:val="28"/>
                <w:szCs w:val="28"/>
              </w:rPr>
              <w:t>8</w:t>
            </w:r>
          </w:p>
        </w:tc>
        <w:tc>
          <w:tcPr>
            <w:tcW w:w="660" w:type="dxa"/>
            <w:vAlign w:val="center"/>
          </w:tcPr>
          <w:p>
            <w:pPr>
              <w:ind w:right="753"/>
              <w:jc w:val="left"/>
              <w:rPr>
                <w:rFonts w:ascii="宋体" w:hAnsi="宋体" w:eastAsia="宋体" w:cs="宋体"/>
                <w:sz w:val="28"/>
                <w:szCs w:val="28"/>
              </w:rPr>
            </w:pPr>
          </w:p>
        </w:tc>
        <w:tc>
          <w:tcPr>
            <w:tcW w:w="750" w:type="dxa"/>
            <w:vAlign w:val="center"/>
          </w:tcPr>
          <w:p>
            <w:pPr>
              <w:ind w:right="753"/>
              <w:jc w:val="left"/>
              <w:rPr>
                <w:rFonts w:ascii="宋体" w:hAnsi="宋体" w:eastAsia="宋体" w:cs="宋体"/>
                <w:sz w:val="28"/>
                <w:szCs w:val="28"/>
              </w:rPr>
            </w:pPr>
          </w:p>
        </w:tc>
        <w:tc>
          <w:tcPr>
            <w:tcW w:w="735" w:type="dxa"/>
            <w:vAlign w:val="center"/>
          </w:tcPr>
          <w:p>
            <w:pPr>
              <w:ind w:right="753"/>
              <w:jc w:val="left"/>
              <w:rPr>
                <w:rFonts w:ascii="宋体" w:hAnsi="宋体" w:eastAsia="宋体" w:cs="宋体"/>
                <w:sz w:val="28"/>
                <w:szCs w:val="28"/>
              </w:rPr>
            </w:pPr>
          </w:p>
        </w:tc>
        <w:tc>
          <w:tcPr>
            <w:tcW w:w="765" w:type="dxa"/>
            <w:vAlign w:val="center"/>
          </w:tcPr>
          <w:p>
            <w:pPr>
              <w:ind w:right="753"/>
              <w:jc w:val="left"/>
              <w:rPr>
                <w:rFonts w:ascii="宋体" w:hAnsi="宋体" w:eastAsia="宋体" w:cs="宋体"/>
                <w:sz w:val="28"/>
                <w:szCs w:val="28"/>
              </w:rPr>
            </w:pPr>
          </w:p>
        </w:tc>
        <w:tc>
          <w:tcPr>
            <w:tcW w:w="1065" w:type="dxa"/>
            <w:vAlign w:val="center"/>
          </w:tcPr>
          <w:p>
            <w:pPr>
              <w:ind w:right="753"/>
              <w:jc w:val="left"/>
              <w:rPr>
                <w:rFonts w:ascii="宋体" w:hAnsi="宋体" w:eastAsia="宋体" w:cs="宋体"/>
                <w:sz w:val="28"/>
                <w:szCs w:val="28"/>
              </w:rPr>
            </w:pPr>
          </w:p>
        </w:tc>
        <w:tc>
          <w:tcPr>
            <w:tcW w:w="1065" w:type="dxa"/>
            <w:vAlign w:val="center"/>
          </w:tcPr>
          <w:p>
            <w:pPr>
              <w:ind w:right="753"/>
              <w:jc w:val="left"/>
              <w:rPr>
                <w:rFonts w:ascii="宋体" w:hAnsi="宋体" w:eastAsia="宋体" w:cs="宋体"/>
                <w:sz w:val="28"/>
                <w:szCs w:val="28"/>
              </w:rPr>
            </w:pPr>
          </w:p>
        </w:tc>
        <w:tc>
          <w:tcPr>
            <w:tcW w:w="810" w:type="dxa"/>
            <w:vAlign w:val="center"/>
          </w:tcPr>
          <w:p>
            <w:pPr>
              <w:ind w:right="753"/>
              <w:jc w:val="left"/>
              <w:rPr>
                <w:rFonts w:ascii="宋体" w:hAnsi="宋体" w:eastAsia="宋体" w:cs="宋体"/>
                <w:sz w:val="28"/>
                <w:szCs w:val="28"/>
              </w:rPr>
            </w:pPr>
          </w:p>
        </w:tc>
        <w:tc>
          <w:tcPr>
            <w:tcW w:w="780" w:type="dxa"/>
            <w:vAlign w:val="center"/>
          </w:tcPr>
          <w:p>
            <w:pPr>
              <w:ind w:right="753"/>
              <w:jc w:val="left"/>
              <w:rPr>
                <w:rFonts w:ascii="宋体" w:hAnsi="宋体" w:eastAsia="宋体" w:cs="宋体"/>
                <w:sz w:val="28"/>
                <w:szCs w:val="28"/>
              </w:rPr>
            </w:pPr>
          </w:p>
        </w:tc>
        <w:tc>
          <w:tcPr>
            <w:tcW w:w="714" w:type="dxa"/>
            <w:vAlign w:val="center"/>
          </w:tcPr>
          <w:p>
            <w:pPr>
              <w:ind w:right="753"/>
              <w:jc w:val="left"/>
              <w:rPr>
                <w:rFonts w:ascii="宋体" w:hAnsi="宋体" w:eastAsia="宋体" w:cs="宋体"/>
                <w:sz w:val="28"/>
                <w:szCs w:val="28"/>
              </w:rPr>
            </w:pPr>
          </w:p>
        </w:tc>
        <w:tc>
          <w:tcPr>
            <w:tcW w:w="1134" w:type="dxa"/>
            <w:vAlign w:val="center"/>
          </w:tcPr>
          <w:p>
            <w:pPr>
              <w:ind w:right="753"/>
              <w:jc w:val="left"/>
              <w:rPr>
                <w:rFonts w:ascii="宋体" w:hAnsi="宋体" w:eastAsia="宋体" w:cs="宋体"/>
                <w:sz w:val="28"/>
                <w:szCs w:val="28"/>
              </w:rPr>
            </w:pPr>
          </w:p>
        </w:tc>
      </w:tr>
    </w:tbl>
    <w:p>
      <w:pPr>
        <w:ind w:right="753"/>
        <w:jc w:val="left"/>
        <w:rPr>
          <w:rFonts w:ascii="宋体" w:hAnsi="宋体" w:eastAsia="宋体" w:cs="宋体"/>
          <w:sz w:val="28"/>
          <w:szCs w:val="28"/>
        </w:rPr>
      </w:pPr>
    </w:p>
    <w:p>
      <w:pPr>
        <w:ind w:right="753"/>
        <w:jc w:val="left"/>
        <w:rPr>
          <w:rFonts w:ascii="宋体" w:hAnsi="宋体" w:eastAsia="宋体" w:cs="宋体"/>
          <w:sz w:val="28"/>
          <w:szCs w:val="28"/>
        </w:rPr>
      </w:pPr>
      <w:r>
        <w:rPr>
          <w:rFonts w:hint="eastAsia" w:ascii="宋体" w:hAnsi="宋体" w:eastAsia="宋体" w:cs="宋体"/>
          <w:sz w:val="28"/>
          <w:szCs w:val="28"/>
        </w:rPr>
        <w:t>注：1、</w:t>
      </w:r>
      <w:r>
        <w:rPr>
          <w:rFonts w:hint="eastAsia" w:ascii="Times New Roman" w:hAnsi="Times New Roman" w:eastAsia="宋体" w:cs="Times New Roman"/>
          <w:sz w:val="28"/>
          <w:szCs w:val="28"/>
        </w:rPr>
        <w:t>本表根据需要可扩展</w:t>
      </w:r>
    </w:p>
    <w:p>
      <w:pPr>
        <w:ind w:right="753" w:firstLine="560" w:firstLineChars="200"/>
        <w:jc w:val="left"/>
        <w:rPr>
          <w:rFonts w:ascii="宋体" w:hAnsi="宋体" w:eastAsia="宋体" w:cs="宋体"/>
          <w:szCs w:val="28"/>
        </w:rPr>
      </w:pPr>
      <w:r>
        <w:rPr>
          <w:rFonts w:hint="eastAsia" w:ascii="宋体" w:hAnsi="宋体" w:eastAsia="宋体" w:cs="宋体"/>
          <w:sz w:val="28"/>
          <w:szCs w:val="28"/>
        </w:rPr>
        <w:t>2、后面需附项目人员的职称证书、资</w:t>
      </w:r>
      <w:r>
        <w:rPr>
          <w:rFonts w:hint="eastAsia" w:ascii="宋体" w:hAnsi="宋体" w:eastAsia="宋体" w:cs="宋体"/>
          <w:sz w:val="28"/>
          <w:szCs w:val="28"/>
          <w:lang w:val="en-US" w:eastAsia="zh-CN"/>
        </w:rPr>
        <w:t>格</w:t>
      </w:r>
      <w:r>
        <w:rPr>
          <w:rFonts w:hint="eastAsia" w:ascii="宋体" w:hAnsi="宋体" w:eastAsia="宋体" w:cs="宋体"/>
          <w:sz w:val="28"/>
          <w:szCs w:val="28"/>
        </w:rPr>
        <w:t>证书、学历证书等（复印件）</w:t>
      </w:r>
    </w:p>
    <w:p>
      <w:pPr>
        <w:keepNext/>
        <w:keepLines/>
        <w:spacing w:before="260" w:after="260" w:line="413" w:lineRule="auto"/>
        <w:jc w:val="center"/>
        <w:outlineLvl w:val="2"/>
        <w:rPr>
          <w:rFonts w:hint="default" w:ascii="宋体" w:hAnsi="宋体" w:eastAsia="宋体" w:cs="宋体"/>
          <w:kern w:val="0"/>
          <w:sz w:val="28"/>
          <w:szCs w:val="28"/>
          <w:lang w:val="en-US" w:eastAsia="zh-CN"/>
        </w:rPr>
      </w:pPr>
      <w:r>
        <w:rPr>
          <w:rFonts w:hint="eastAsia" w:ascii="宋体" w:hAnsi="宋体" w:eastAsia="宋体" w:cs="宋体"/>
          <w:kern w:val="0"/>
          <w:sz w:val="28"/>
          <w:szCs w:val="28"/>
        </w:rPr>
        <w:br w:type="page"/>
      </w:r>
      <w:bookmarkStart w:id="150" w:name="_Toc8076"/>
      <w:bookmarkStart w:id="151" w:name="_Toc16249"/>
      <w:bookmarkStart w:id="152" w:name="_Toc9656"/>
      <w:r>
        <w:rPr>
          <w:rFonts w:hint="eastAsia" w:ascii="宋体" w:hAnsi="宋体" w:eastAsia="宋体" w:cs="宋体"/>
          <w:kern w:val="0"/>
          <w:sz w:val="28"/>
          <w:szCs w:val="28"/>
        </w:rPr>
        <w:t>（4）</w:t>
      </w:r>
      <w:bookmarkEnd w:id="150"/>
      <w:bookmarkEnd w:id="151"/>
      <w:bookmarkEnd w:id="152"/>
      <w:r>
        <w:rPr>
          <w:rFonts w:hint="eastAsia" w:ascii="宋体" w:hAnsi="宋体" w:eastAsia="宋体" w:cs="宋体"/>
          <w:kern w:val="0"/>
          <w:sz w:val="28"/>
          <w:szCs w:val="28"/>
          <w:lang w:val="en-US" w:eastAsia="zh-CN"/>
        </w:rPr>
        <w:t>服务承诺</w:t>
      </w:r>
    </w:p>
    <w:p>
      <w:pPr>
        <w:ind w:right="753" w:firstLine="560" w:firstLineChars="200"/>
        <w:jc w:val="left"/>
        <w:rPr>
          <w:rFonts w:hint="eastAsia" w:ascii="宋体" w:hAnsi="宋体" w:eastAsia="宋体" w:cs="宋体"/>
          <w:sz w:val="28"/>
          <w:szCs w:val="28"/>
        </w:rPr>
      </w:pPr>
      <w:r>
        <w:rPr>
          <w:rFonts w:hint="eastAsia" w:ascii="宋体" w:hAnsi="宋体" w:eastAsia="宋体" w:cs="宋体"/>
          <w:sz w:val="28"/>
          <w:szCs w:val="28"/>
        </w:rPr>
        <w:t>服务承诺是指在合同履行期间（成果编制阶段、成果提交后）的成果质量保障、项目计划及进展、服务配合、服务响应等方面内容。请分析自身在服务承诺方面的优势，并结合自身情况提出服务保障措施。</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格式不限，内容尽可能详尽。</w:t>
      </w:r>
    </w:p>
    <w:p>
      <w:pPr>
        <w:jc w:val="left"/>
        <w:rPr>
          <w:rFonts w:ascii="宋体" w:hAnsi="宋体" w:eastAsia="宋体" w:cs="宋体"/>
          <w:szCs w:val="28"/>
        </w:rPr>
      </w:pPr>
    </w:p>
    <w:p>
      <w:pPr>
        <w:pStyle w:val="5"/>
        <w:rPr>
          <w:rFonts w:ascii="宋体" w:hAnsi="宋体" w:cs="宋体"/>
          <w:szCs w:val="28"/>
        </w:rPr>
      </w:pPr>
      <w:r>
        <w:rPr>
          <w:rFonts w:hint="eastAsia" w:ascii="宋体" w:hAnsi="宋体" w:cs="宋体"/>
          <w:szCs w:val="28"/>
        </w:rPr>
        <w:br w:type="page"/>
      </w:r>
      <w:bookmarkStart w:id="153" w:name="_Toc3447"/>
      <w:r>
        <w:rPr>
          <w:rFonts w:hint="eastAsia" w:ascii="宋体" w:hAnsi="宋体" w:cs="宋体"/>
          <w:szCs w:val="28"/>
        </w:rPr>
        <w:t>（5）比选申请人认为有必要提供的其他有关材料</w:t>
      </w:r>
      <w:bookmarkEnd w:id="153"/>
    </w:p>
    <w:p>
      <w:pPr>
        <w:jc w:val="left"/>
        <w:rPr>
          <w:rFonts w:ascii="宋体" w:hAnsi="宋体" w:eastAsia="宋体" w:cs="宋体"/>
          <w:sz w:val="28"/>
          <w:szCs w:val="28"/>
        </w:rPr>
      </w:pPr>
      <w:r>
        <w:rPr>
          <w:rFonts w:ascii="宋体" w:hAnsi="宋体" w:eastAsia="宋体" w:cs="宋体"/>
          <w:sz w:val="28"/>
          <w:szCs w:val="28"/>
        </w:rPr>
        <w:br w:type="page"/>
      </w:r>
    </w:p>
    <w:p>
      <w:pPr>
        <w:jc w:val="center"/>
        <w:rPr>
          <w:rFonts w:ascii="宋体" w:hAnsi="宋体" w:eastAsia="宋体" w:cs="宋体"/>
          <w:sz w:val="28"/>
          <w:szCs w:val="28"/>
        </w:rPr>
      </w:pPr>
      <w:r>
        <w:rPr>
          <w:rFonts w:hint="eastAsia" w:ascii="宋体" w:hAnsi="宋体" w:eastAsia="宋体" w:cs="宋体"/>
          <w:sz w:val="28"/>
          <w:szCs w:val="28"/>
        </w:rPr>
        <w:t>南宁北站路改桥桥下空间项目施工图设计</w:t>
      </w:r>
    </w:p>
    <w:p>
      <w:pPr>
        <w:jc w:val="center"/>
        <w:rPr>
          <w:rFonts w:ascii="宋体" w:hAnsi="宋体" w:eastAsia="宋体" w:cs="宋体"/>
          <w:sz w:val="28"/>
          <w:szCs w:val="28"/>
        </w:rPr>
      </w:pPr>
      <w:r>
        <w:rPr>
          <w:rFonts w:hint="eastAsia" w:ascii="宋体" w:hAnsi="宋体" w:eastAsia="宋体" w:cs="宋体"/>
          <w:sz w:val="28"/>
          <w:szCs w:val="28"/>
        </w:rPr>
        <w:t>文件审查比选申请文件</w:t>
      </w:r>
    </w:p>
    <w:p>
      <w:pPr>
        <w:pStyle w:val="29"/>
      </w:pPr>
    </w:p>
    <w:p>
      <w:pPr>
        <w:pStyle w:val="4"/>
        <w:jc w:val="center"/>
        <w:rPr>
          <w:rFonts w:ascii="宋体" w:hAnsi="宋体" w:cs="宋体"/>
          <w:sz w:val="30"/>
          <w:szCs w:val="30"/>
        </w:rPr>
      </w:pPr>
      <w:bookmarkStart w:id="154" w:name="_Toc8841"/>
      <w:r>
        <w:rPr>
          <w:rFonts w:hint="eastAsia" w:ascii="宋体" w:hAnsi="宋体" w:cs="宋体"/>
          <w:sz w:val="30"/>
          <w:szCs w:val="30"/>
        </w:rPr>
        <w:t>三、商务部分</w:t>
      </w:r>
      <w:bookmarkEnd w:id="154"/>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r>
        <w:rPr>
          <w:rFonts w:hint="eastAsia" w:ascii="宋体" w:hAnsi="宋体" w:eastAsia="宋体" w:cs="宋体"/>
          <w:sz w:val="28"/>
          <w:szCs w:val="28"/>
        </w:rPr>
        <w:t>比选申请人：                             （盖章）</w:t>
      </w:r>
    </w:p>
    <w:p>
      <w:pPr>
        <w:jc w:val="left"/>
        <w:rPr>
          <w:rFonts w:ascii="宋体" w:hAnsi="宋体" w:eastAsia="宋体" w:cs="宋体"/>
          <w:sz w:val="28"/>
          <w:szCs w:val="28"/>
        </w:rPr>
      </w:pPr>
      <w:r>
        <w:rPr>
          <w:rFonts w:hint="eastAsia" w:ascii="宋体" w:hAnsi="宋体" w:eastAsia="宋体" w:cs="宋体"/>
          <w:sz w:val="28"/>
          <w:szCs w:val="28"/>
        </w:rPr>
        <w:t>法定代表人或委托代理人：（签字或盖章）</w:t>
      </w:r>
    </w:p>
    <w:p>
      <w:pPr>
        <w:jc w:val="left"/>
        <w:rPr>
          <w:rFonts w:ascii="宋体" w:hAnsi="宋体" w:eastAsia="宋体" w:cs="宋体"/>
          <w:sz w:val="28"/>
          <w:szCs w:val="28"/>
        </w:rPr>
      </w:pPr>
      <w:r>
        <w:rPr>
          <w:rFonts w:hint="eastAsia" w:ascii="宋体" w:hAnsi="宋体" w:eastAsia="宋体" w:cs="宋体"/>
          <w:sz w:val="28"/>
          <w:szCs w:val="28"/>
        </w:rPr>
        <w:t>电话/传真：</w:t>
      </w:r>
    </w:p>
    <w:p>
      <w:pPr>
        <w:jc w:val="left"/>
        <w:rPr>
          <w:rFonts w:ascii="宋体" w:hAnsi="宋体" w:eastAsia="宋体" w:cs="宋体"/>
          <w:sz w:val="28"/>
          <w:szCs w:val="28"/>
        </w:rPr>
      </w:pPr>
      <w:r>
        <w:rPr>
          <w:rFonts w:hint="eastAsia" w:ascii="宋体" w:hAnsi="宋体" w:eastAsia="宋体" w:cs="宋体"/>
          <w:sz w:val="28"/>
          <w:szCs w:val="28"/>
        </w:rPr>
        <w:t>地址：</w:t>
      </w:r>
    </w:p>
    <w:p>
      <w:pPr>
        <w:jc w:val="left"/>
        <w:rPr>
          <w:rFonts w:ascii="宋体" w:hAnsi="宋体" w:eastAsia="宋体" w:cs="宋体"/>
          <w:sz w:val="28"/>
          <w:szCs w:val="28"/>
        </w:rPr>
      </w:pPr>
      <w:r>
        <w:rPr>
          <w:rFonts w:hint="eastAsia" w:ascii="宋体" w:hAnsi="宋体" w:eastAsia="宋体" w:cs="宋体"/>
          <w:sz w:val="28"/>
          <w:szCs w:val="28"/>
        </w:rPr>
        <w:t xml:space="preserve">        年    月    日</w:t>
      </w:r>
    </w:p>
    <w:p>
      <w:pPr>
        <w:pStyle w:val="5"/>
        <w:jc w:val="center"/>
        <w:rPr>
          <w:rFonts w:ascii="宋体" w:hAnsi="宋体" w:cs="宋体"/>
          <w:szCs w:val="28"/>
        </w:rPr>
      </w:pPr>
      <w:r>
        <w:rPr>
          <w:rFonts w:ascii="宋体" w:hAnsi="宋体" w:cs="宋体"/>
          <w:szCs w:val="28"/>
        </w:rPr>
        <w:br w:type="page"/>
      </w:r>
      <w:bookmarkStart w:id="155" w:name="_Toc21028"/>
      <w:r>
        <w:rPr>
          <w:rFonts w:hint="eastAsia" w:ascii="宋体" w:hAnsi="宋体" w:cs="宋体"/>
          <w:szCs w:val="28"/>
        </w:rPr>
        <w:t>目录</w:t>
      </w:r>
      <w:bookmarkEnd w:id="155"/>
    </w:p>
    <w:p>
      <w:pPr>
        <w:numPr>
          <w:ilvl w:val="0"/>
          <w:numId w:val="3"/>
        </w:numPr>
        <w:jc w:val="left"/>
        <w:rPr>
          <w:rFonts w:ascii="宋体" w:hAnsi="宋体" w:eastAsia="宋体" w:cs="宋体"/>
          <w:sz w:val="28"/>
          <w:szCs w:val="28"/>
        </w:rPr>
      </w:pPr>
      <w:r>
        <w:rPr>
          <w:rFonts w:hint="eastAsia" w:ascii="宋体" w:hAnsi="宋体" w:eastAsia="宋体" w:cs="宋体"/>
          <w:sz w:val="28"/>
          <w:szCs w:val="28"/>
        </w:rPr>
        <w:t>比选函</w:t>
      </w:r>
    </w:p>
    <w:p>
      <w:pPr>
        <w:numPr>
          <w:ilvl w:val="0"/>
          <w:numId w:val="3"/>
        </w:numPr>
        <w:jc w:val="left"/>
        <w:rPr>
          <w:rFonts w:ascii="宋体" w:hAnsi="宋体" w:eastAsia="宋体" w:cs="宋体"/>
          <w:sz w:val="28"/>
          <w:szCs w:val="28"/>
        </w:rPr>
      </w:pPr>
      <w:r>
        <w:rPr>
          <w:rFonts w:hint="eastAsia" w:ascii="宋体" w:hAnsi="宋体" w:eastAsia="宋体" w:cs="宋体"/>
          <w:sz w:val="28"/>
          <w:szCs w:val="28"/>
        </w:rPr>
        <w:t>报价表</w:t>
      </w:r>
    </w:p>
    <w:p>
      <w:pPr>
        <w:jc w:val="left"/>
        <w:rPr>
          <w:rFonts w:ascii="宋体" w:hAnsi="宋体" w:eastAsia="宋体" w:cs="宋体"/>
          <w:sz w:val="28"/>
          <w:szCs w:val="28"/>
        </w:rPr>
      </w:pPr>
    </w:p>
    <w:p>
      <w:pPr>
        <w:jc w:val="left"/>
        <w:rPr>
          <w:rFonts w:ascii="宋体" w:hAnsi="宋体" w:eastAsia="宋体" w:cs="宋体"/>
          <w:sz w:val="28"/>
          <w:szCs w:val="28"/>
        </w:rPr>
      </w:pPr>
      <w:r>
        <w:rPr>
          <w:rFonts w:ascii="宋体" w:hAnsi="宋体" w:eastAsia="宋体" w:cs="宋体"/>
          <w:sz w:val="28"/>
          <w:szCs w:val="28"/>
        </w:rPr>
        <w:br w:type="page"/>
      </w:r>
    </w:p>
    <w:p>
      <w:pPr>
        <w:pStyle w:val="5"/>
        <w:jc w:val="center"/>
        <w:rPr>
          <w:rFonts w:ascii="宋体" w:hAnsi="宋体" w:cs="宋体"/>
          <w:szCs w:val="28"/>
        </w:rPr>
      </w:pPr>
      <w:bookmarkStart w:id="156" w:name="_Toc29455"/>
      <w:r>
        <w:rPr>
          <w:rFonts w:hint="eastAsia" w:ascii="宋体" w:hAnsi="宋体" w:cs="宋体"/>
          <w:szCs w:val="28"/>
        </w:rPr>
        <w:t>（1）比选函（格式）</w:t>
      </w:r>
      <w:bookmarkEnd w:id="156"/>
    </w:p>
    <w:p>
      <w:pPr>
        <w:ind w:right="753"/>
        <w:jc w:val="left"/>
        <w:rPr>
          <w:rFonts w:ascii="宋体" w:hAnsi="宋体" w:eastAsia="宋体" w:cs="宋体"/>
          <w:sz w:val="28"/>
          <w:szCs w:val="28"/>
        </w:rPr>
      </w:pPr>
    </w:p>
    <w:p>
      <w:pPr>
        <w:ind w:right="753"/>
        <w:jc w:val="left"/>
        <w:rPr>
          <w:rFonts w:ascii="宋体" w:hAnsi="宋体" w:eastAsia="宋体" w:cs="宋体"/>
          <w:sz w:val="28"/>
          <w:szCs w:val="28"/>
        </w:rPr>
      </w:pPr>
      <w:r>
        <w:rPr>
          <w:rFonts w:hint="eastAsia" w:ascii="宋体" w:hAnsi="宋体" w:eastAsia="宋体" w:cs="宋体"/>
          <w:sz w:val="28"/>
          <w:szCs w:val="28"/>
        </w:rPr>
        <w:t xml:space="preserve">致：南宁铁路枢纽投资有限公司 </w:t>
      </w:r>
    </w:p>
    <w:p>
      <w:pPr>
        <w:ind w:right="753"/>
        <w:jc w:val="left"/>
        <w:rPr>
          <w:rFonts w:ascii="宋体" w:hAnsi="宋体" w:eastAsia="宋体" w:cs="宋体"/>
          <w:sz w:val="28"/>
          <w:szCs w:val="28"/>
        </w:rPr>
      </w:pPr>
      <w:r>
        <w:rPr>
          <w:rFonts w:hint="eastAsia" w:ascii="宋体" w:hAnsi="宋体" w:eastAsia="宋体" w:cs="宋体"/>
          <w:sz w:val="28"/>
          <w:szCs w:val="28"/>
        </w:rPr>
        <w:t xml:space="preserve">    根据贵方提供的项目比选文件，我方正式授权下述签字人        （姓名和职务）     全权代表我方         （比选申请人全称）参加贵方组织的有关比选活动，并提交下述文件。</w:t>
      </w:r>
    </w:p>
    <w:p>
      <w:pPr>
        <w:ind w:right="753"/>
        <w:jc w:val="left"/>
        <w:rPr>
          <w:rFonts w:ascii="宋体" w:hAnsi="宋体" w:eastAsia="宋体" w:cs="宋体"/>
          <w:sz w:val="28"/>
          <w:szCs w:val="28"/>
        </w:rPr>
      </w:pPr>
      <w:r>
        <w:rPr>
          <w:rFonts w:hint="eastAsia" w:ascii="宋体" w:hAnsi="宋体" w:eastAsia="宋体" w:cs="宋体"/>
          <w:sz w:val="28"/>
          <w:szCs w:val="28"/>
        </w:rPr>
        <w:t xml:space="preserve">    一、资格审查文件正本壹份，副本贰份</w:t>
      </w:r>
    </w:p>
    <w:p>
      <w:pPr>
        <w:ind w:right="753"/>
        <w:jc w:val="left"/>
        <w:rPr>
          <w:rFonts w:ascii="宋体" w:hAnsi="宋体" w:eastAsia="宋体" w:cs="宋体"/>
          <w:sz w:val="28"/>
          <w:szCs w:val="28"/>
        </w:rPr>
      </w:pPr>
      <w:r>
        <w:rPr>
          <w:rFonts w:hint="eastAsia" w:ascii="宋体" w:hAnsi="宋体" w:eastAsia="宋体" w:cs="宋体"/>
          <w:sz w:val="28"/>
          <w:szCs w:val="28"/>
        </w:rPr>
        <w:t xml:space="preserve">    二、技术文件正本壹份，副本贰份</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三、商务文件正本壹份，副本贰份</w:t>
      </w:r>
    </w:p>
    <w:p>
      <w:pPr>
        <w:ind w:right="753"/>
        <w:jc w:val="left"/>
        <w:rPr>
          <w:rFonts w:ascii="宋体" w:hAnsi="宋体" w:eastAsia="宋体" w:cs="宋体"/>
          <w:sz w:val="28"/>
          <w:szCs w:val="28"/>
        </w:rPr>
      </w:pPr>
    </w:p>
    <w:p>
      <w:pPr>
        <w:ind w:right="753"/>
        <w:jc w:val="left"/>
        <w:rPr>
          <w:rFonts w:ascii="宋体" w:hAnsi="宋体" w:eastAsia="宋体" w:cs="宋体"/>
          <w:sz w:val="28"/>
          <w:szCs w:val="28"/>
        </w:rPr>
      </w:pPr>
      <w:r>
        <w:rPr>
          <w:rFonts w:hint="eastAsia" w:ascii="宋体" w:hAnsi="宋体" w:eastAsia="宋体" w:cs="宋体"/>
          <w:sz w:val="28"/>
          <w:szCs w:val="28"/>
        </w:rPr>
        <w:t xml:space="preserve"> 据此函，签字人兹宣布同意如下：</w:t>
      </w:r>
    </w:p>
    <w:p>
      <w:pPr>
        <w:ind w:right="753"/>
        <w:jc w:val="left"/>
        <w:rPr>
          <w:rFonts w:ascii="宋体" w:hAnsi="宋体" w:eastAsia="宋体" w:cs="宋体"/>
          <w:sz w:val="28"/>
          <w:szCs w:val="28"/>
        </w:rPr>
      </w:pPr>
      <w:r>
        <w:rPr>
          <w:rFonts w:hint="eastAsia" w:ascii="宋体" w:hAnsi="宋体" w:eastAsia="宋体" w:cs="宋体"/>
          <w:sz w:val="28"/>
          <w:szCs w:val="28"/>
        </w:rPr>
        <w:t xml:space="preserve">    1、我方同意项目比选文件中的全部内容。</w:t>
      </w:r>
    </w:p>
    <w:p>
      <w:pPr>
        <w:ind w:right="753"/>
        <w:jc w:val="left"/>
        <w:rPr>
          <w:rFonts w:ascii="宋体" w:hAnsi="宋体" w:eastAsia="宋体" w:cs="宋体"/>
          <w:sz w:val="28"/>
          <w:szCs w:val="28"/>
        </w:rPr>
      </w:pPr>
      <w:r>
        <w:rPr>
          <w:rFonts w:hint="eastAsia" w:ascii="宋体" w:hAnsi="宋体" w:eastAsia="宋体" w:cs="宋体"/>
          <w:sz w:val="28"/>
          <w:szCs w:val="28"/>
        </w:rPr>
        <w:t xml:space="preserve">    2、我方同意在比选须知规定的提交比选申请文件截止日期起遵循本比选申请文件，并在比选须知第11条规定的比选申请文件有效期满之前均具有约束力，并有可能中选。</w:t>
      </w:r>
    </w:p>
    <w:p>
      <w:pPr>
        <w:ind w:right="753"/>
        <w:jc w:val="left"/>
        <w:rPr>
          <w:rFonts w:ascii="宋体" w:hAnsi="宋体" w:eastAsia="宋体" w:cs="宋体"/>
          <w:sz w:val="28"/>
          <w:szCs w:val="28"/>
        </w:rPr>
      </w:pPr>
      <w:r>
        <w:rPr>
          <w:rFonts w:hint="eastAsia" w:ascii="宋体" w:hAnsi="宋体" w:eastAsia="宋体" w:cs="宋体"/>
          <w:sz w:val="28"/>
          <w:szCs w:val="28"/>
        </w:rPr>
        <w:t xml:space="preserve">    3、我方承诺已经具备《中华人民共和国政府采购法》中规定的参加政府比选活动的比选申请人应当具备的条件：</w:t>
      </w:r>
    </w:p>
    <w:p>
      <w:pPr>
        <w:ind w:right="753"/>
        <w:jc w:val="left"/>
        <w:rPr>
          <w:rFonts w:ascii="宋体" w:hAnsi="宋体" w:eastAsia="宋体" w:cs="宋体"/>
          <w:sz w:val="28"/>
          <w:szCs w:val="28"/>
        </w:rPr>
      </w:pPr>
      <w:r>
        <w:rPr>
          <w:rFonts w:hint="eastAsia" w:ascii="宋体" w:hAnsi="宋体" w:eastAsia="宋体" w:cs="宋体"/>
          <w:sz w:val="28"/>
          <w:szCs w:val="28"/>
        </w:rPr>
        <w:t xml:space="preserve">    （1）具有独立承担民事责任的能力；</w:t>
      </w:r>
    </w:p>
    <w:p>
      <w:pPr>
        <w:ind w:right="753"/>
        <w:jc w:val="left"/>
        <w:rPr>
          <w:rFonts w:ascii="宋体" w:hAnsi="宋体" w:eastAsia="宋体" w:cs="宋体"/>
          <w:sz w:val="28"/>
          <w:szCs w:val="28"/>
        </w:rPr>
      </w:pPr>
      <w:r>
        <w:rPr>
          <w:rFonts w:hint="eastAsia" w:ascii="宋体" w:hAnsi="宋体" w:eastAsia="宋体" w:cs="宋体"/>
          <w:sz w:val="28"/>
          <w:szCs w:val="28"/>
        </w:rPr>
        <w:t xml:space="preserve">    （2）具有良好的商业信誉和健全的财务会计制度；</w:t>
      </w:r>
    </w:p>
    <w:p>
      <w:pPr>
        <w:ind w:right="753"/>
        <w:jc w:val="left"/>
        <w:rPr>
          <w:rFonts w:ascii="宋体" w:hAnsi="宋体" w:eastAsia="宋体" w:cs="宋体"/>
          <w:sz w:val="28"/>
          <w:szCs w:val="28"/>
        </w:rPr>
      </w:pPr>
      <w:r>
        <w:rPr>
          <w:rFonts w:hint="eastAsia" w:ascii="宋体" w:hAnsi="宋体" w:eastAsia="宋体" w:cs="宋体"/>
          <w:sz w:val="28"/>
          <w:szCs w:val="28"/>
        </w:rPr>
        <w:t xml:space="preserve">    （3）具有履行合同所必需的设备和专业技术能力；</w:t>
      </w:r>
    </w:p>
    <w:p>
      <w:pPr>
        <w:ind w:right="753"/>
        <w:jc w:val="left"/>
        <w:rPr>
          <w:rFonts w:ascii="宋体" w:hAnsi="宋体" w:eastAsia="宋体" w:cs="宋体"/>
          <w:sz w:val="28"/>
          <w:szCs w:val="28"/>
        </w:rPr>
      </w:pPr>
      <w:r>
        <w:rPr>
          <w:rFonts w:hint="eastAsia" w:ascii="宋体" w:hAnsi="宋体" w:eastAsia="宋体" w:cs="宋体"/>
          <w:sz w:val="28"/>
          <w:szCs w:val="28"/>
        </w:rPr>
        <w:t xml:space="preserve">    （4）有依法缴纳税收和社会保障资金的良好记录；</w:t>
      </w:r>
    </w:p>
    <w:p>
      <w:pPr>
        <w:ind w:right="753" w:firstLine="420" w:firstLineChars="150"/>
        <w:jc w:val="left"/>
        <w:rPr>
          <w:rFonts w:ascii="宋体" w:hAnsi="宋体" w:eastAsia="宋体" w:cs="宋体"/>
          <w:sz w:val="28"/>
          <w:szCs w:val="28"/>
        </w:rPr>
      </w:pPr>
      <w:r>
        <w:rPr>
          <w:rFonts w:hint="eastAsia" w:ascii="宋体" w:hAnsi="宋体" w:eastAsia="宋体" w:cs="宋体"/>
          <w:sz w:val="28"/>
          <w:szCs w:val="28"/>
        </w:rPr>
        <w:t xml:space="preserve"> （5）参加此项比选活动前三年内，在经营活动中没有重大违法记录。</w:t>
      </w:r>
    </w:p>
    <w:p>
      <w:pPr>
        <w:ind w:right="753"/>
        <w:jc w:val="left"/>
        <w:rPr>
          <w:rFonts w:ascii="宋体" w:hAnsi="宋体" w:eastAsia="宋体" w:cs="宋体"/>
          <w:sz w:val="28"/>
          <w:szCs w:val="28"/>
        </w:rPr>
      </w:pPr>
      <w:r>
        <w:rPr>
          <w:rFonts w:hint="eastAsia" w:ascii="宋体" w:hAnsi="宋体" w:eastAsia="宋体" w:cs="宋体"/>
          <w:sz w:val="28"/>
          <w:szCs w:val="28"/>
        </w:rPr>
        <w:t xml:space="preserve">    4、我方根据比选文件的规定，承担完成合同的责任和义务。</w:t>
      </w:r>
    </w:p>
    <w:p>
      <w:pPr>
        <w:ind w:right="753" w:firstLine="420" w:firstLineChars="150"/>
        <w:jc w:val="left"/>
        <w:rPr>
          <w:rFonts w:ascii="宋体" w:hAnsi="宋体" w:eastAsia="宋体" w:cs="宋体"/>
          <w:sz w:val="28"/>
          <w:szCs w:val="28"/>
        </w:rPr>
      </w:pPr>
      <w:r>
        <w:rPr>
          <w:rFonts w:hint="eastAsia" w:ascii="宋体" w:hAnsi="宋体" w:eastAsia="宋体" w:cs="宋体"/>
          <w:sz w:val="28"/>
          <w:szCs w:val="28"/>
        </w:rPr>
        <w:t xml:space="preserve"> 5、我方已详细对照比选文件，我方知道必须放弃提出含糊不清或误解问题的权利。</w:t>
      </w:r>
    </w:p>
    <w:p>
      <w:pPr>
        <w:ind w:right="753" w:firstLine="420" w:firstLineChars="150"/>
        <w:jc w:val="left"/>
        <w:rPr>
          <w:rFonts w:ascii="宋体" w:hAnsi="宋体" w:eastAsia="宋体" w:cs="宋体"/>
          <w:sz w:val="28"/>
          <w:szCs w:val="28"/>
        </w:rPr>
      </w:pPr>
      <w:r>
        <w:rPr>
          <w:rFonts w:hint="eastAsia" w:ascii="宋体" w:hAnsi="宋体" w:eastAsia="宋体" w:cs="宋体"/>
          <w:sz w:val="28"/>
          <w:szCs w:val="28"/>
        </w:rPr>
        <w:t xml:space="preserve"> 6、同意应贵方要求提供与本比选项目有关的任何数据或资料。</w:t>
      </w:r>
    </w:p>
    <w:p>
      <w:pPr>
        <w:ind w:right="753" w:firstLine="420" w:firstLineChars="150"/>
        <w:jc w:val="left"/>
        <w:rPr>
          <w:rFonts w:ascii="宋体" w:hAnsi="宋体" w:eastAsia="宋体" w:cs="宋体"/>
          <w:sz w:val="28"/>
          <w:szCs w:val="28"/>
        </w:rPr>
      </w:pPr>
      <w:r>
        <w:rPr>
          <w:rFonts w:hint="eastAsia" w:ascii="宋体" w:hAnsi="宋体" w:eastAsia="宋体" w:cs="宋体"/>
          <w:sz w:val="28"/>
          <w:szCs w:val="28"/>
        </w:rPr>
        <w:t xml:space="preserve"> 7、我方完全理解贵方不一定要接受最低报价的比选申请人为中选人的行为。</w:t>
      </w:r>
    </w:p>
    <w:p>
      <w:pPr>
        <w:ind w:right="753"/>
        <w:jc w:val="left"/>
        <w:rPr>
          <w:rFonts w:ascii="宋体" w:hAnsi="宋体" w:eastAsia="宋体" w:cs="宋体"/>
          <w:sz w:val="28"/>
          <w:szCs w:val="28"/>
        </w:rPr>
      </w:pPr>
      <w:r>
        <w:rPr>
          <w:rFonts w:hint="eastAsia" w:ascii="宋体" w:hAnsi="宋体" w:eastAsia="宋体" w:cs="宋体"/>
          <w:sz w:val="28"/>
          <w:szCs w:val="28"/>
        </w:rPr>
        <w:t xml:space="preserve">    8、若贵方需要，我方愿意提供我方作出的一切承诺的证明材料。</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9、我方将严格遵守规定，我方有下列情形之一的，将接受贵方列入不良行为记录名单、追究法律责任等处罚：</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（1）提供虚假材料谋取中选、成交的；</w:t>
      </w:r>
    </w:p>
    <w:p>
      <w:pPr>
        <w:ind w:right="753"/>
        <w:jc w:val="left"/>
        <w:rPr>
          <w:rFonts w:ascii="宋体" w:hAnsi="宋体" w:eastAsia="宋体" w:cs="宋体"/>
          <w:sz w:val="28"/>
          <w:szCs w:val="28"/>
        </w:rPr>
      </w:pPr>
      <w:r>
        <w:rPr>
          <w:rFonts w:hint="eastAsia" w:ascii="宋体" w:hAnsi="宋体" w:eastAsia="宋体" w:cs="宋体"/>
          <w:sz w:val="28"/>
          <w:szCs w:val="28"/>
        </w:rPr>
        <w:t xml:space="preserve">    （2）采取不正当手段诋毁、排挤其他比选申请人的；</w:t>
      </w:r>
    </w:p>
    <w:p>
      <w:pPr>
        <w:ind w:right="753"/>
        <w:jc w:val="left"/>
        <w:rPr>
          <w:rFonts w:ascii="宋体" w:hAnsi="宋体" w:eastAsia="宋体" w:cs="宋体"/>
          <w:sz w:val="28"/>
          <w:szCs w:val="28"/>
        </w:rPr>
      </w:pPr>
      <w:r>
        <w:rPr>
          <w:rFonts w:hint="eastAsia" w:ascii="宋体" w:hAnsi="宋体" w:eastAsia="宋体" w:cs="宋体"/>
          <w:sz w:val="28"/>
          <w:szCs w:val="28"/>
        </w:rPr>
        <w:t xml:space="preserve">    （3）与其他比选申请人恶意串通的；</w:t>
      </w:r>
    </w:p>
    <w:p>
      <w:pPr>
        <w:ind w:right="753"/>
        <w:jc w:val="left"/>
        <w:rPr>
          <w:rFonts w:ascii="宋体" w:hAnsi="宋体" w:eastAsia="宋体" w:cs="宋体"/>
          <w:sz w:val="28"/>
          <w:szCs w:val="28"/>
        </w:rPr>
      </w:pPr>
      <w:r>
        <w:rPr>
          <w:rFonts w:hint="eastAsia" w:ascii="宋体" w:hAnsi="宋体" w:eastAsia="宋体" w:cs="宋体"/>
          <w:sz w:val="28"/>
          <w:szCs w:val="28"/>
        </w:rPr>
        <w:t xml:space="preserve">    （4）向比选人行贿或者提供其他不正当利益的； </w:t>
      </w:r>
    </w:p>
    <w:p>
      <w:pPr>
        <w:ind w:right="753"/>
        <w:jc w:val="left"/>
        <w:rPr>
          <w:rFonts w:ascii="宋体" w:hAnsi="宋体" w:eastAsia="宋体" w:cs="宋体"/>
          <w:sz w:val="28"/>
          <w:szCs w:val="28"/>
        </w:rPr>
      </w:pPr>
      <w:r>
        <w:rPr>
          <w:rFonts w:hint="eastAsia" w:ascii="宋体" w:hAnsi="宋体" w:eastAsia="宋体" w:cs="宋体"/>
          <w:sz w:val="28"/>
          <w:szCs w:val="28"/>
        </w:rPr>
        <w:t xml:space="preserve">    （5）拒绝有关部门监督检查或提供虚假情况的。</w:t>
      </w:r>
    </w:p>
    <w:p>
      <w:pPr>
        <w:ind w:right="753"/>
        <w:jc w:val="left"/>
        <w:rPr>
          <w:rFonts w:ascii="宋体" w:hAnsi="宋体" w:eastAsia="宋体" w:cs="宋体"/>
          <w:sz w:val="28"/>
          <w:szCs w:val="28"/>
        </w:rPr>
      </w:pPr>
      <w:r>
        <w:rPr>
          <w:rFonts w:hint="eastAsia" w:ascii="宋体" w:hAnsi="宋体" w:eastAsia="宋体" w:cs="宋体"/>
          <w:sz w:val="28"/>
          <w:szCs w:val="28"/>
        </w:rPr>
        <w:t>与本比选活动有关的正式通讯地址为：</w:t>
      </w:r>
    </w:p>
    <w:p>
      <w:pPr>
        <w:ind w:right="753"/>
        <w:jc w:val="left"/>
        <w:rPr>
          <w:rFonts w:ascii="宋体" w:hAnsi="宋体" w:eastAsia="宋体" w:cs="宋体"/>
          <w:sz w:val="28"/>
          <w:szCs w:val="28"/>
        </w:rPr>
      </w:pPr>
      <w:r>
        <w:rPr>
          <w:rFonts w:hint="eastAsia" w:ascii="宋体" w:hAnsi="宋体" w:eastAsia="宋体" w:cs="宋体"/>
          <w:sz w:val="28"/>
          <w:szCs w:val="28"/>
        </w:rPr>
        <w:t xml:space="preserve">地址：                                 邮政编码：             </w:t>
      </w:r>
    </w:p>
    <w:p>
      <w:pPr>
        <w:ind w:right="753"/>
        <w:jc w:val="left"/>
        <w:rPr>
          <w:rFonts w:ascii="宋体" w:hAnsi="宋体" w:eastAsia="宋体" w:cs="宋体"/>
          <w:sz w:val="28"/>
          <w:szCs w:val="28"/>
        </w:rPr>
      </w:pPr>
      <w:r>
        <w:rPr>
          <w:rFonts w:hint="eastAsia" w:ascii="宋体" w:hAnsi="宋体" w:eastAsia="宋体" w:cs="宋体"/>
          <w:sz w:val="28"/>
          <w:szCs w:val="28"/>
        </w:rPr>
        <w:t>电话：                                      　　　　　　　　　</w:t>
      </w:r>
    </w:p>
    <w:p>
      <w:pPr>
        <w:ind w:right="753"/>
        <w:jc w:val="left"/>
        <w:rPr>
          <w:rFonts w:ascii="宋体" w:hAnsi="宋体" w:eastAsia="宋体" w:cs="宋体"/>
          <w:sz w:val="28"/>
          <w:szCs w:val="28"/>
        </w:rPr>
      </w:pPr>
      <w:r>
        <w:rPr>
          <w:rFonts w:hint="eastAsia" w:ascii="宋体" w:hAnsi="宋体" w:eastAsia="宋体" w:cs="宋体"/>
          <w:sz w:val="28"/>
          <w:szCs w:val="28"/>
        </w:rPr>
        <w:t>传真：　　　　　　　　　　　　　　　　　　　　　　　　　　　　</w:t>
      </w:r>
    </w:p>
    <w:p>
      <w:pPr>
        <w:ind w:right="753"/>
        <w:jc w:val="left"/>
        <w:rPr>
          <w:rFonts w:ascii="宋体" w:hAnsi="宋体" w:eastAsia="宋体" w:cs="宋体"/>
          <w:sz w:val="28"/>
          <w:szCs w:val="28"/>
        </w:rPr>
      </w:pPr>
      <w:r>
        <w:rPr>
          <w:rFonts w:hint="eastAsia" w:ascii="宋体" w:hAnsi="宋体" w:eastAsia="宋体" w:cs="宋体"/>
          <w:sz w:val="28"/>
          <w:szCs w:val="28"/>
        </w:rPr>
        <w:t xml:space="preserve">开户名称：                                                    </w:t>
      </w:r>
    </w:p>
    <w:p>
      <w:pPr>
        <w:ind w:right="753"/>
        <w:jc w:val="left"/>
        <w:rPr>
          <w:rFonts w:ascii="宋体" w:hAnsi="宋体" w:eastAsia="宋体" w:cs="宋体"/>
          <w:sz w:val="28"/>
          <w:szCs w:val="28"/>
        </w:rPr>
      </w:pPr>
      <w:r>
        <w:rPr>
          <w:rFonts w:hint="eastAsia" w:ascii="宋体" w:hAnsi="宋体" w:eastAsia="宋体" w:cs="宋体"/>
          <w:sz w:val="28"/>
          <w:szCs w:val="28"/>
        </w:rPr>
        <w:t xml:space="preserve">开户银行：                                                    </w:t>
      </w:r>
    </w:p>
    <w:p>
      <w:pPr>
        <w:ind w:right="753"/>
        <w:jc w:val="left"/>
        <w:rPr>
          <w:rFonts w:ascii="宋体" w:hAnsi="宋体" w:eastAsia="宋体" w:cs="宋体"/>
          <w:sz w:val="28"/>
          <w:szCs w:val="28"/>
        </w:rPr>
      </w:pPr>
      <w:r>
        <w:rPr>
          <w:rFonts w:hint="eastAsia" w:ascii="宋体" w:hAnsi="宋体" w:eastAsia="宋体" w:cs="宋体"/>
          <w:sz w:val="28"/>
          <w:szCs w:val="28"/>
        </w:rPr>
        <w:t xml:space="preserve">帐    号：                                                    </w:t>
      </w:r>
    </w:p>
    <w:p>
      <w:pPr>
        <w:ind w:right="753"/>
        <w:jc w:val="left"/>
        <w:rPr>
          <w:rFonts w:ascii="宋体" w:hAnsi="宋体" w:eastAsia="宋体" w:cs="宋体"/>
          <w:sz w:val="28"/>
          <w:szCs w:val="28"/>
        </w:rPr>
      </w:pPr>
      <w:r>
        <w:rPr>
          <w:rFonts w:hint="eastAsia" w:ascii="宋体" w:hAnsi="宋体" w:eastAsia="宋体" w:cs="宋体"/>
          <w:sz w:val="28"/>
          <w:szCs w:val="28"/>
        </w:rPr>
        <w:t xml:space="preserve">法定代表人或其委托代理人签名（或盖章）：                      </w:t>
      </w:r>
    </w:p>
    <w:p>
      <w:pPr>
        <w:ind w:right="753"/>
        <w:jc w:val="left"/>
        <w:rPr>
          <w:rFonts w:ascii="宋体" w:hAnsi="宋体" w:eastAsia="宋体" w:cs="宋体"/>
          <w:sz w:val="28"/>
          <w:szCs w:val="28"/>
        </w:rPr>
      </w:pPr>
      <w:r>
        <w:rPr>
          <w:rFonts w:hint="eastAsia" w:ascii="宋体" w:hAnsi="宋体" w:eastAsia="宋体" w:cs="宋体"/>
          <w:sz w:val="28"/>
          <w:szCs w:val="28"/>
        </w:rPr>
        <w:t xml:space="preserve">比选申请人盖公章：                                                </w:t>
      </w:r>
    </w:p>
    <w:p>
      <w:pPr>
        <w:ind w:right="753"/>
        <w:jc w:val="left"/>
        <w:rPr>
          <w:rFonts w:ascii="宋体" w:hAnsi="宋体" w:eastAsia="宋体" w:cs="宋体"/>
          <w:sz w:val="28"/>
          <w:szCs w:val="28"/>
        </w:rPr>
      </w:pPr>
      <w:r>
        <w:rPr>
          <w:rFonts w:hint="eastAsia" w:ascii="宋体" w:hAnsi="宋体" w:eastAsia="宋体" w:cs="宋体"/>
          <w:sz w:val="28"/>
          <w:szCs w:val="28"/>
        </w:rPr>
        <w:t xml:space="preserve">      年    月     日                                               </w:t>
      </w:r>
    </w:p>
    <w:p>
      <w:pPr>
        <w:ind w:right="753"/>
        <w:jc w:val="left"/>
        <w:rPr>
          <w:rFonts w:ascii="宋体" w:hAnsi="宋体" w:eastAsia="宋体" w:cs="宋体"/>
          <w:sz w:val="28"/>
          <w:szCs w:val="28"/>
        </w:rPr>
      </w:pPr>
    </w:p>
    <w:p>
      <w:pPr>
        <w:ind w:right="753"/>
        <w:jc w:val="left"/>
        <w:rPr>
          <w:rFonts w:ascii="宋体" w:hAnsi="宋体" w:eastAsia="宋体" w:cs="宋体"/>
          <w:sz w:val="28"/>
          <w:szCs w:val="28"/>
        </w:rPr>
      </w:pPr>
      <w:r>
        <w:rPr>
          <w:rFonts w:hint="eastAsia" w:ascii="宋体" w:hAnsi="宋体" w:eastAsia="宋体" w:cs="宋体"/>
          <w:sz w:val="28"/>
          <w:szCs w:val="28"/>
        </w:rPr>
        <w:t>注：未按照本比选函的格式要求填写比选函的，将视为不满足比选文件要求，从而导致该比选申请人竞选无效。</w:t>
      </w:r>
    </w:p>
    <w:p>
      <w:pPr>
        <w:pStyle w:val="5"/>
        <w:rPr>
          <w:color w:val="000000"/>
          <w:kern w:val="44"/>
          <w:sz w:val="32"/>
          <w:szCs w:val="32"/>
        </w:rPr>
      </w:pPr>
      <w:r>
        <w:rPr>
          <w:rFonts w:ascii="宋体" w:hAnsi="宋体" w:cs="宋体"/>
          <w:b/>
          <w:kern w:val="44"/>
          <w:szCs w:val="28"/>
        </w:rPr>
        <w:br w:type="page"/>
      </w:r>
      <w:bookmarkStart w:id="157" w:name="_Toc26609"/>
      <w:bookmarkStart w:id="158" w:name="_Toc1148"/>
      <w:bookmarkStart w:id="159" w:name="_Toc19594"/>
      <w:r>
        <w:rPr>
          <w:rFonts w:hint="eastAsia" w:ascii="宋体" w:hAnsi="宋体" w:cs="宋体"/>
          <w:kern w:val="44"/>
          <w:szCs w:val="28"/>
        </w:rPr>
        <w:t>（2）</w:t>
      </w:r>
      <w:r>
        <w:rPr>
          <w:rFonts w:hint="eastAsia" w:ascii="宋体" w:hAnsi="宋体" w:cs="宋体"/>
          <w:szCs w:val="28"/>
        </w:rPr>
        <w:t>报价表</w:t>
      </w:r>
      <w:bookmarkEnd w:id="157"/>
      <w:bookmarkEnd w:id="158"/>
      <w:r>
        <w:rPr>
          <w:rFonts w:hint="eastAsia" w:ascii="宋体" w:hAnsi="宋体" w:cs="宋体"/>
          <w:szCs w:val="28"/>
        </w:rPr>
        <w:t>（总价包干）</w:t>
      </w:r>
      <w:bookmarkEnd w:id="159"/>
      <w:bookmarkStart w:id="160" w:name="_Toc436771495"/>
    </w:p>
    <w:bookmarkEnd w:id="160"/>
    <w:p>
      <w:pPr>
        <w:ind w:right="753"/>
        <w:jc w:val="center"/>
        <w:rPr>
          <w:rFonts w:ascii="宋体" w:hAnsi="宋体" w:eastAsia="宋体" w:cs="宋体"/>
          <w:sz w:val="28"/>
          <w:szCs w:val="28"/>
        </w:rPr>
      </w:pPr>
    </w:p>
    <w:tbl>
      <w:tblPr>
        <w:tblStyle w:val="23"/>
        <w:tblW w:w="9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8"/>
        <w:gridCol w:w="2642"/>
        <w:gridCol w:w="2250"/>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2108" w:type="dxa"/>
            <w:vAlign w:val="center"/>
          </w:tcPr>
          <w:p>
            <w:pPr>
              <w:ind w:right="753"/>
              <w:jc w:val="center"/>
              <w:rPr>
                <w:rFonts w:ascii="宋体" w:hAnsi="宋体" w:eastAsia="宋体" w:cs="宋体"/>
                <w:szCs w:val="21"/>
              </w:rPr>
            </w:pPr>
            <w:r>
              <w:rPr>
                <w:rFonts w:hint="eastAsia" w:ascii="宋体" w:hAnsi="宋体" w:eastAsia="宋体" w:cs="宋体"/>
                <w:szCs w:val="21"/>
              </w:rPr>
              <w:t>项目名称</w:t>
            </w:r>
          </w:p>
        </w:tc>
        <w:tc>
          <w:tcPr>
            <w:tcW w:w="2642" w:type="dxa"/>
            <w:vAlign w:val="center"/>
          </w:tcPr>
          <w:p>
            <w:pPr>
              <w:ind w:right="753"/>
              <w:jc w:val="center"/>
              <w:rPr>
                <w:rFonts w:ascii="宋体" w:hAnsi="宋体" w:eastAsia="宋体" w:cs="宋体"/>
                <w:szCs w:val="21"/>
              </w:rPr>
            </w:pPr>
            <w:r>
              <w:rPr>
                <w:rFonts w:hint="eastAsia" w:ascii="宋体" w:hAnsi="宋体" w:eastAsia="宋体" w:cs="宋体"/>
                <w:szCs w:val="21"/>
              </w:rPr>
              <w:t>内容</w:t>
            </w:r>
          </w:p>
        </w:tc>
        <w:tc>
          <w:tcPr>
            <w:tcW w:w="2250" w:type="dxa"/>
            <w:vAlign w:val="center"/>
          </w:tcPr>
          <w:p>
            <w:pPr>
              <w:ind w:right="753"/>
              <w:jc w:val="center"/>
              <w:rPr>
                <w:rFonts w:ascii="宋体" w:hAnsi="宋体" w:eastAsia="宋体" w:cs="宋体"/>
                <w:szCs w:val="21"/>
              </w:rPr>
            </w:pPr>
            <w:r>
              <w:rPr>
                <w:rFonts w:hint="eastAsia" w:ascii="宋体" w:hAnsi="宋体" w:eastAsia="宋体" w:cs="宋体"/>
                <w:szCs w:val="21"/>
              </w:rPr>
              <w:t>报价</w:t>
            </w:r>
          </w:p>
        </w:tc>
        <w:tc>
          <w:tcPr>
            <w:tcW w:w="2115" w:type="dxa"/>
            <w:vAlign w:val="center"/>
          </w:tcPr>
          <w:p>
            <w:pPr>
              <w:ind w:right="753"/>
              <w:jc w:val="center"/>
              <w:rPr>
                <w:rFonts w:ascii="宋体" w:hAnsi="宋体" w:eastAsia="宋体" w:cs="宋体"/>
                <w:szCs w:val="21"/>
              </w:rPr>
            </w:pPr>
            <w:r>
              <w:rPr>
                <w:rFonts w:hint="eastAsia" w:ascii="宋体" w:hAnsi="宋体" w:eastAsia="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2108" w:type="dxa"/>
            <w:vMerge w:val="restart"/>
            <w:vAlign w:val="center"/>
          </w:tcPr>
          <w:p>
            <w:pPr>
              <w:ind w:right="753"/>
              <w:rPr>
                <w:rFonts w:ascii="宋体" w:hAnsi="宋体" w:eastAsia="宋体" w:cs="宋体"/>
                <w:szCs w:val="21"/>
              </w:rPr>
            </w:pPr>
            <w:r>
              <w:rPr>
                <w:rFonts w:hint="eastAsia" w:ascii="宋体" w:hAnsi="宋体" w:eastAsia="宋体" w:cs="宋体"/>
                <w:szCs w:val="21"/>
              </w:rPr>
              <w:t>南宁北站路改桥桥下空间项目施工图设计文件审查</w:t>
            </w:r>
          </w:p>
        </w:tc>
        <w:tc>
          <w:tcPr>
            <w:tcW w:w="2642" w:type="dxa"/>
            <w:vAlign w:val="center"/>
          </w:tcPr>
          <w:p>
            <w:pPr>
              <w:numPr>
                <w:ilvl w:val="0"/>
                <w:numId w:val="4"/>
              </w:numPr>
              <w:ind w:right="753"/>
              <w:jc w:val="left"/>
              <w:rPr>
                <w:rFonts w:ascii="宋体" w:hAnsi="宋体" w:eastAsia="宋体" w:cs="宋体"/>
                <w:szCs w:val="21"/>
              </w:rPr>
            </w:pPr>
            <w:r>
              <w:rPr>
                <w:rFonts w:hint="eastAsia" w:ascii="宋体" w:hAnsi="宋体" w:eastAsia="宋体" w:cs="宋体"/>
                <w:szCs w:val="21"/>
              </w:rPr>
              <w:t>不含税报价</w:t>
            </w:r>
          </w:p>
          <w:p>
            <w:pPr>
              <w:numPr>
                <w:ilvl w:val="255"/>
                <w:numId w:val="0"/>
              </w:numPr>
              <w:ind w:right="753"/>
              <w:jc w:val="left"/>
              <w:rPr>
                <w:rFonts w:ascii="宋体" w:hAnsi="宋体" w:eastAsia="宋体" w:cs="宋体"/>
                <w:szCs w:val="21"/>
              </w:rPr>
            </w:pPr>
            <w:r>
              <w:rPr>
                <w:rFonts w:hint="eastAsia" w:ascii="宋体" w:hAnsi="宋体" w:eastAsia="宋体" w:cs="宋体"/>
                <w:szCs w:val="21"/>
              </w:rPr>
              <w:t>（单位：元）</w:t>
            </w:r>
          </w:p>
        </w:tc>
        <w:tc>
          <w:tcPr>
            <w:tcW w:w="2250" w:type="dxa"/>
            <w:vAlign w:val="center"/>
          </w:tcPr>
          <w:p>
            <w:pPr>
              <w:ind w:right="753"/>
              <w:jc w:val="left"/>
              <w:rPr>
                <w:rFonts w:ascii="宋体" w:hAnsi="宋体" w:eastAsia="宋体" w:cs="宋体"/>
                <w:szCs w:val="21"/>
              </w:rPr>
            </w:pPr>
          </w:p>
        </w:tc>
        <w:tc>
          <w:tcPr>
            <w:tcW w:w="2115" w:type="dxa"/>
            <w:vAlign w:val="center"/>
          </w:tcPr>
          <w:p>
            <w:pPr>
              <w:ind w:right="753"/>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2108" w:type="dxa"/>
            <w:vMerge w:val="continue"/>
            <w:vAlign w:val="center"/>
          </w:tcPr>
          <w:p>
            <w:pPr>
              <w:ind w:right="753"/>
              <w:jc w:val="center"/>
              <w:rPr>
                <w:rFonts w:ascii="宋体" w:hAnsi="宋体" w:eastAsia="宋体" w:cs="宋体"/>
                <w:szCs w:val="21"/>
              </w:rPr>
            </w:pPr>
          </w:p>
        </w:tc>
        <w:tc>
          <w:tcPr>
            <w:tcW w:w="2642" w:type="dxa"/>
            <w:vAlign w:val="center"/>
          </w:tcPr>
          <w:p>
            <w:pPr>
              <w:ind w:right="753"/>
              <w:jc w:val="left"/>
              <w:rPr>
                <w:rFonts w:ascii="宋体" w:hAnsi="宋体" w:eastAsia="宋体" w:cs="宋体"/>
                <w:szCs w:val="21"/>
              </w:rPr>
            </w:pPr>
            <w:r>
              <w:rPr>
                <w:rFonts w:hint="eastAsia" w:ascii="宋体" w:hAnsi="宋体" w:eastAsia="宋体" w:cs="宋体"/>
                <w:szCs w:val="21"/>
              </w:rPr>
              <w:t>2.税率（单位：%）</w:t>
            </w:r>
          </w:p>
        </w:tc>
        <w:tc>
          <w:tcPr>
            <w:tcW w:w="2250" w:type="dxa"/>
            <w:vAlign w:val="center"/>
          </w:tcPr>
          <w:p>
            <w:pPr>
              <w:ind w:right="753"/>
              <w:jc w:val="left"/>
              <w:rPr>
                <w:rFonts w:ascii="宋体" w:hAnsi="宋体" w:eastAsia="宋体" w:cs="宋体"/>
                <w:szCs w:val="21"/>
              </w:rPr>
            </w:pPr>
          </w:p>
        </w:tc>
        <w:tc>
          <w:tcPr>
            <w:tcW w:w="2115" w:type="dxa"/>
            <w:vAlign w:val="center"/>
          </w:tcPr>
          <w:p>
            <w:pPr>
              <w:ind w:right="753"/>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2108" w:type="dxa"/>
            <w:vMerge w:val="continue"/>
            <w:vAlign w:val="center"/>
          </w:tcPr>
          <w:p>
            <w:pPr>
              <w:ind w:right="753"/>
              <w:jc w:val="center"/>
              <w:rPr>
                <w:rFonts w:ascii="宋体" w:hAnsi="宋体" w:eastAsia="宋体" w:cs="宋体"/>
                <w:szCs w:val="21"/>
              </w:rPr>
            </w:pPr>
          </w:p>
        </w:tc>
        <w:tc>
          <w:tcPr>
            <w:tcW w:w="2642" w:type="dxa"/>
            <w:vAlign w:val="center"/>
          </w:tcPr>
          <w:p>
            <w:pPr>
              <w:numPr>
                <w:ilvl w:val="0"/>
                <w:numId w:val="5"/>
              </w:numPr>
              <w:ind w:right="753"/>
              <w:jc w:val="left"/>
              <w:rPr>
                <w:rFonts w:ascii="宋体" w:hAnsi="宋体" w:eastAsia="宋体" w:cs="宋体"/>
                <w:szCs w:val="21"/>
              </w:rPr>
            </w:pPr>
            <w:r>
              <w:rPr>
                <w:rFonts w:hint="eastAsia" w:ascii="宋体" w:hAnsi="宋体" w:eastAsia="宋体" w:cs="宋体"/>
                <w:szCs w:val="21"/>
              </w:rPr>
              <w:t>税金</w:t>
            </w:r>
          </w:p>
          <w:p>
            <w:pPr>
              <w:numPr>
                <w:ilvl w:val="255"/>
                <w:numId w:val="0"/>
              </w:numPr>
              <w:ind w:right="753"/>
              <w:jc w:val="left"/>
              <w:rPr>
                <w:rFonts w:ascii="宋体" w:hAnsi="宋体" w:eastAsia="宋体" w:cs="宋体"/>
                <w:szCs w:val="21"/>
              </w:rPr>
            </w:pPr>
            <w:r>
              <w:rPr>
                <w:rFonts w:hint="eastAsia" w:ascii="宋体" w:hAnsi="宋体" w:eastAsia="宋体" w:cs="宋体"/>
                <w:szCs w:val="21"/>
              </w:rPr>
              <w:t xml:space="preserve">（单位：元）    </w:t>
            </w:r>
          </w:p>
        </w:tc>
        <w:tc>
          <w:tcPr>
            <w:tcW w:w="2250" w:type="dxa"/>
            <w:vAlign w:val="center"/>
          </w:tcPr>
          <w:p>
            <w:pPr>
              <w:ind w:right="753"/>
              <w:jc w:val="left"/>
              <w:rPr>
                <w:rFonts w:ascii="宋体" w:hAnsi="宋体" w:eastAsia="宋体" w:cs="宋体"/>
                <w:szCs w:val="21"/>
              </w:rPr>
            </w:pPr>
          </w:p>
        </w:tc>
        <w:tc>
          <w:tcPr>
            <w:tcW w:w="2115" w:type="dxa"/>
            <w:vAlign w:val="center"/>
          </w:tcPr>
          <w:p>
            <w:pPr>
              <w:ind w:right="753"/>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2108" w:type="dxa"/>
            <w:vMerge w:val="continue"/>
            <w:tcBorders>
              <w:bottom w:val="single" w:color="auto" w:sz="4" w:space="0"/>
            </w:tcBorders>
            <w:vAlign w:val="center"/>
          </w:tcPr>
          <w:p>
            <w:pPr>
              <w:ind w:right="753"/>
              <w:jc w:val="center"/>
              <w:rPr>
                <w:rFonts w:ascii="宋体" w:hAnsi="宋体" w:eastAsia="宋体" w:cs="宋体"/>
                <w:szCs w:val="21"/>
              </w:rPr>
            </w:pPr>
          </w:p>
        </w:tc>
        <w:tc>
          <w:tcPr>
            <w:tcW w:w="2642" w:type="dxa"/>
            <w:tcBorders>
              <w:bottom w:val="single" w:color="auto" w:sz="4" w:space="0"/>
            </w:tcBorders>
            <w:vAlign w:val="center"/>
          </w:tcPr>
          <w:p>
            <w:pPr>
              <w:numPr>
                <w:ilvl w:val="255"/>
                <w:numId w:val="0"/>
              </w:numPr>
              <w:ind w:right="753"/>
              <w:jc w:val="left"/>
              <w:rPr>
                <w:rFonts w:ascii="宋体" w:hAnsi="宋体" w:eastAsia="宋体" w:cs="宋体"/>
                <w:szCs w:val="21"/>
              </w:rPr>
            </w:pPr>
            <w:r>
              <w:rPr>
                <w:rFonts w:hint="eastAsia" w:ascii="宋体" w:hAnsi="宋体" w:eastAsia="宋体" w:cs="宋体"/>
                <w:szCs w:val="21"/>
              </w:rPr>
              <w:t>4.含税总报价（=1+3）</w:t>
            </w:r>
          </w:p>
          <w:p>
            <w:pPr>
              <w:numPr>
                <w:ilvl w:val="255"/>
                <w:numId w:val="0"/>
              </w:numPr>
              <w:ind w:right="753"/>
            </w:pPr>
            <w:r>
              <w:rPr>
                <w:rFonts w:hint="eastAsia" w:ascii="宋体" w:hAnsi="宋体" w:eastAsia="宋体" w:cs="宋体"/>
                <w:szCs w:val="21"/>
              </w:rPr>
              <w:t>（单位：元）</w:t>
            </w:r>
          </w:p>
        </w:tc>
        <w:tc>
          <w:tcPr>
            <w:tcW w:w="2250" w:type="dxa"/>
            <w:tcBorders>
              <w:bottom w:val="single" w:color="auto" w:sz="4" w:space="0"/>
            </w:tcBorders>
            <w:vAlign w:val="center"/>
          </w:tcPr>
          <w:p>
            <w:pPr>
              <w:ind w:right="753"/>
              <w:jc w:val="left"/>
              <w:rPr>
                <w:rFonts w:ascii="宋体" w:hAnsi="宋体" w:eastAsia="宋体" w:cs="宋体"/>
                <w:szCs w:val="21"/>
              </w:rPr>
            </w:pPr>
          </w:p>
        </w:tc>
        <w:tc>
          <w:tcPr>
            <w:tcW w:w="2115" w:type="dxa"/>
            <w:tcBorders>
              <w:bottom w:val="single" w:color="auto" w:sz="4" w:space="0"/>
            </w:tcBorders>
            <w:vAlign w:val="center"/>
          </w:tcPr>
          <w:p>
            <w:pPr>
              <w:ind w:right="753"/>
              <w:jc w:val="center"/>
              <w:rPr>
                <w:rFonts w:ascii="宋体" w:hAnsi="宋体" w:eastAsia="宋体" w:cs="宋体"/>
                <w:szCs w:val="21"/>
              </w:rPr>
            </w:pPr>
          </w:p>
        </w:tc>
      </w:tr>
    </w:tbl>
    <w:p>
      <w:pPr>
        <w:ind w:right="753"/>
        <w:rPr>
          <w:rFonts w:ascii="宋体" w:hAnsi="宋体" w:eastAsia="宋体" w:cs="宋体"/>
          <w:sz w:val="28"/>
          <w:szCs w:val="28"/>
        </w:rPr>
      </w:pPr>
      <w:r>
        <w:rPr>
          <w:rFonts w:hint="eastAsia" w:ascii="宋体" w:hAnsi="宋体" w:eastAsia="宋体" w:cs="宋体"/>
          <w:sz w:val="28"/>
          <w:szCs w:val="28"/>
        </w:rPr>
        <w:t>注：上述报价以“元”为单位，保留到小数点后2位</w:t>
      </w:r>
    </w:p>
    <w:p>
      <w:pPr>
        <w:ind w:right="753"/>
        <w:rPr>
          <w:rFonts w:ascii="宋体" w:hAnsi="宋体" w:eastAsia="宋体" w:cs="宋体"/>
          <w:sz w:val="28"/>
          <w:szCs w:val="28"/>
        </w:rPr>
      </w:pPr>
    </w:p>
    <w:p>
      <w:pPr>
        <w:ind w:right="753"/>
        <w:rPr>
          <w:rFonts w:ascii="宋体" w:hAnsi="宋体" w:eastAsia="宋体" w:cs="宋体"/>
          <w:sz w:val="28"/>
          <w:szCs w:val="28"/>
        </w:rPr>
      </w:pPr>
    </w:p>
    <w:p>
      <w:pPr>
        <w:ind w:right="753"/>
        <w:rPr>
          <w:rFonts w:ascii="宋体" w:hAnsi="宋体" w:eastAsia="宋体" w:cs="宋体"/>
          <w:sz w:val="28"/>
          <w:szCs w:val="28"/>
        </w:rPr>
      </w:pPr>
    </w:p>
    <w:p>
      <w:pPr>
        <w:ind w:right="753"/>
        <w:rPr>
          <w:rFonts w:ascii="宋体" w:hAnsi="宋体" w:eastAsia="宋体" w:cs="宋体"/>
          <w:sz w:val="28"/>
          <w:szCs w:val="28"/>
        </w:rPr>
      </w:pPr>
    </w:p>
    <w:p>
      <w:pPr>
        <w:ind w:right="753"/>
        <w:rPr>
          <w:rFonts w:ascii="宋体" w:hAnsi="宋体" w:eastAsia="宋体" w:cs="宋体"/>
          <w:sz w:val="28"/>
          <w:szCs w:val="28"/>
        </w:rPr>
      </w:pPr>
      <w:r>
        <w:rPr>
          <w:rFonts w:hint="eastAsia" w:ascii="宋体" w:hAnsi="宋体" w:eastAsia="宋体" w:cs="宋体"/>
          <w:sz w:val="28"/>
          <w:szCs w:val="28"/>
        </w:rPr>
        <w:t xml:space="preserve">比选申请人（公章）                                </w:t>
      </w:r>
    </w:p>
    <w:p>
      <w:pPr>
        <w:ind w:right="753"/>
        <w:rPr>
          <w:rFonts w:ascii="宋体" w:hAnsi="宋体" w:eastAsia="宋体" w:cs="宋体"/>
          <w:sz w:val="28"/>
          <w:szCs w:val="28"/>
        </w:rPr>
      </w:pPr>
      <w:r>
        <w:rPr>
          <w:rFonts w:hint="eastAsia" w:ascii="宋体" w:hAnsi="宋体" w:eastAsia="宋体" w:cs="宋体"/>
          <w:sz w:val="28"/>
          <w:szCs w:val="28"/>
        </w:rPr>
        <w:t>法定代表人或其委托代理人签名（或盖章）：</w:t>
      </w:r>
    </w:p>
    <w:p>
      <w:pPr>
        <w:ind w:right="753"/>
        <w:jc w:val="center"/>
        <w:rPr>
          <w:rFonts w:ascii="宋体" w:hAnsi="宋体" w:eastAsia="宋体" w:cs="宋体"/>
          <w:sz w:val="28"/>
          <w:szCs w:val="28"/>
        </w:rPr>
      </w:pPr>
    </w:p>
    <w:p>
      <w:pPr>
        <w:widowControl/>
        <w:ind w:right="753"/>
        <w:jc w:val="center"/>
        <w:rPr>
          <w:rFonts w:ascii="Times New Roman" w:hAnsi="Times New Roman" w:eastAsia="宋体" w:cs="Times New Roman"/>
          <w:sz w:val="28"/>
          <w:szCs w:val="28"/>
        </w:rPr>
      </w:pPr>
      <w:r>
        <w:rPr>
          <w:rFonts w:ascii="宋体" w:hAnsi="宋体" w:eastAsia="宋体" w:cs="宋体"/>
          <w:sz w:val="28"/>
          <w:szCs w:val="28"/>
        </w:rPr>
        <w:br w:type="page"/>
      </w:r>
      <w:bookmarkStart w:id="161" w:name="_Toc31867"/>
      <w:bookmarkStart w:id="162" w:name="_Toc19445"/>
      <w:r>
        <w:rPr>
          <w:rFonts w:ascii="Times New Roman" w:hAnsi="Times New Roman" w:eastAsia="宋体" w:cs="Times New Roman"/>
          <w:sz w:val="28"/>
          <w:szCs w:val="28"/>
        </w:rPr>
        <w:br w:type="page"/>
      </w:r>
    </w:p>
    <w:p>
      <w:pPr>
        <w:pStyle w:val="3"/>
        <w:rPr>
          <w:szCs w:val="28"/>
        </w:rPr>
      </w:pPr>
      <w:bookmarkStart w:id="163" w:name="_Toc26900"/>
      <w:r>
        <w:rPr>
          <w:rFonts w:hint="eastAsia"/>
          <w:szCs w:val="28"/>
        </w:rPr>
        <w:t>第四章、</w:t>
      </w:r>
      <w:r>
        <w:rPr>
          <w:szCs w:val="28"/>
        </w:rPr>
        <w:t>评</w:t>
      </w:r>
      <w:r>
        <w:rPr>
          <w:rFonts w:hint="eastAsia"/>
          <w:szCs w:val="28"/>
        </w:rPr>
        <w:t>比</w:t>
      </w:r>
      <w:r>
        <w:rPr>
          <w:szCs w:val="28"/>
        </w:rPr>
        <w:t>办法</w:t>
      </w:r>
      <w:bookmarkEnd w:id="161"/>
      <w:bookmarkEnd w:id="162"/>
      <w:bookmarkEnd w:id="163"/>
    </w:p>
    <w:p>
      <w:pPr>
        <w:pStyle w:val="4"/>
        <w:rPr>
          <w:rFonts w:ascii="宋体" w:hAnsi="宋体" w:cs="宋体"/>
          <w:szCs w:val="28"/>
        </w:rPr>
      </w:pPr>
      <w:bookmarkStart w:id="164" w:name="_Toc16240"/>
      <w:r>
        <w:rPr>
          <w:rFonts w:hint="eastAsia" w:ascii="宋体" w:hAnsi="宋体" w:cs="宋体"/>
          <w:szCs w:val="28"/>
        </w:rPr>
        <w:t>一、</w:t>
      </w:r>
      <w:r>
        <w:rPr>
          <w:rFonts w:hint="eastAsia"/>
        </w:rPr>
        <w:t>综合评分办法</w:t>
      </w:r>
      <w:bookmarkEnd w:id="164"/>
    </w:p>
    <w:p>
      <w:pPr>
        <w:ind w:right="753" w:firstLine="560" w:firstLineChars="200"/>
        <w:rPr>
          <w:rFonts w:ascii="宋体" w:hAnsi="宋体" w:eastAsia="宋体" w:cs="宋体"/>
          <w:sz w:val="28"/>
          <w:szCs w:val="28"/>
        </w:rPr>
      </w:pPr>
      <w:r>
        <w:rPr>
          <w:rFonts w:hint="eastAsia" w:ascii="宋体" w:hAnsi="宋体" w:eastAsia="宋体" w:cs="宋体"/>
          <w:sz w:val="28"/>
          <w:szCs w:val="28"/>
        </w:rPr>
        <w:t>1、资格评审：评比委员会对比选申请人的资格条件、比选申请文件的完整性和有效性、比选申请文件的有效期等方面进行审查。通过资格评审的比选申请文件进入技术、商务评审。</w:t>
      </w:r>
    </w:p>
    <w:p>
      <w:pPr>
        <w:ind w:right="753" w:firstLine="560" w:firstLineChars="200"/>
        <w:rPr>
          <w:rFonts w:ascii="宋体" w:hAnsi="宋体" w:eastAsia="宋体" w:cs="宋体"/>
          <w:sz w:val="28"/>
          <w:szCs w:val="28"/>
        </w:rPr>
      </w:pPr>
      <w:r>
        <w:rPr>
          <w:rFonts w:hint="eastAsia" w:ascii="宋体" w:hAnsi="宋体" w:eastAsia="宋体" w:cs="宋体"/>
          <w:sz w:val="28"/>
          <w:szCs w:val="28"/>
        </w:rPr>
        <w:t>2、技术、商务评审：评审小组按照比选文件的要求，对比选申请文件的响应进行比较、打分。</w:t>
      </w:r>
    </w:p>
    <w:p>
      <w:pPr>
        <w:ind w:right="753" w:firstLine="560" w:firstLineChars="200"/>
        <w:rPr>
          <w:rFonts w:ascii="宋体" w:hAnsi="宋体" w:eastAsia="宋体" w:cs="宋体"/>
          <w:sz w:val="28"/>
          <w:szCs w:val="28"/>
        </w:rPr>
      </w:pPr>
      <w:r>
        <w:rPr>
          <w:rFonts w:hint="eastAsia" w:ascii="宋体" w:hAnsi="宋体" w:eastAsia="宋体" w:cs="宋体"/>
          <w:sz w:val="28"/>
          <w:szCs w:val="28"/>
        </w:rPr>
        <w:t>3、如比选申请文件中有含义不明确，对同类问题表达不一致，或有明显的文字、数字计算错误的，评比委员会可要求比选申请人进行必要的澄清、说明或补正，并详细记录，但不得改变比选申请文件的实质内容。评比委员会</w:t>
      </w:r>
      <w:r>
        <w:rPr>
          <w:rFonts w:ascii="宋体" w:hAnsi="宋体" w:eastAsia="宋体" w:cs="宋体"/>
          <w:sz w:val="28"/>
          <w:szCs w:val="28"/>
        </w:rPr>
        <w:t>对</w:t>
      </w:r>
      <w:r>
        <w:rPr>
          <w:rFonts w:hint="eastAsia" w:ascii="宋体" w:hAnsi="宋体" w:eastAsia="宋体" w:cs="宋体"/>
          <w:sz w:val="28"/>
          <w:szCs w:val="28"/>
        </w:rPr>
        <w:t>比选申请人</w:t>
      </w:r>
      <w:r>
        <w:rPr>
          <w:rFonts w:ascii="宋体" w:hAnsi="宋体" w:eastAsia="宋体" w:cs="宋体"/>
          <w:sz w:val="28"/>
          <w:szCs w:val="28"/>
        </w:rPr>
        <w:t>提交的澄清、说明或补正有疑问的，可以要求</w:t>
      </w:r>
      <w:r>
        <w:rPr>
          <w:rFonts w:hint="eastAsia" w:ascii="宋体" w:hAnsi="宋体" w:eastAsia="宋体" w:cs="宋体"/>
          <w:sz w:val="28"/>
          <w:szCs w:val="28"/>
        </w:rPr>
        <w:t>比选申请人</w:t>
      </w:r>
      <w:r>
        <w:rPr>
          <w:rFonts w:ascii="宋体" w:hAnsi="宋体" w:eastAsia="宋体" w:cs="宋体"/>
          <w:sz w:val="28"/>
          <w:szCs w:val="28"/>
        </w:rPr>
        <w:t>进一步澄清、说明或补正，直至满足</w:t>
      </w:r>
      <w:r>
        <w:rPr>
          <w:rFonts w:hint="eastAsia" w:ascii="宋体" w:hAnsi="宋体" w:eastAsia="宋体" w:cs="宋体"/>
          <w:sz w:val="28"/>
          <w:szCs w:val="28"/>
        </w:rPr>
        <w:t>评比委员会</w:t>
      </w:r>
      <w:r>
        <w:rPr>
          <w:rFonts w:ascii="宋体" w:hAnsi="宋体" w:eastAsia="宋体" w:cs="宋体"/>
          <w:sz w:val="28"/>
          <w:szCs w:val="28"/>
        </w:rPr>
        <w:t>的要求。</w:t>
      </w:r>
      <w:r>
        <w:rPr>
          <w:rFonts w:hint="eastAsia" w:ascii="宋体" w:hAnsi="宋体" w:eastAsia="宋体" w:cs="宋体"/>
          <w:sz w:val="28"/>
          <w:szCs w:val="28"/>
        </w:rPr>
        <w:t>如</w:t>
      </w:r>
      <w:r>
        <w:rPr>
          <w:rFonts w:ascii="宋体" w:hAnsi="宋体" w:eastAsia="宋体" w:cs="宋体"/>
          <w:sz w:val="28"/>
          <w:szCs w:val="28"/>
        </w:rPr>
        <w:t>比选申请人拒绝接受澄清、说明或补正，该</w:t>
      </w:r>
      <w:r>
        <w:rPr>
          <w:rFonts w:hint="eastAsia" w:ascii="宋体" w:hAnsi="宋体" w:eastAsia="宋体" w:cs="宋体"/>
          <w:sz w:val="28"/>
          <w:szCs w:val="28"/>
        </w:rPr>
        <w:t>比选申请文件</w:t>
      </w:r>
      <w:r>
        <w:rPr>
          <w:rFonts w:ascii="宋体" w:hAnsi="宋体" w:eastAsia="宋体" w:cs="宋体"/>
          <w:sz w:val="28"/>
          <w:szCs w:val="28"/>
        </w:rPr>
        <w:t>做无效处理。</w:t>
      </w:r>
    </w:p>
    <w:p>
      <w:pPr>
        <w:ind w:right="753" w:firstLine="560" w:firstLineChars="200"/>
        <w:rPr>
          <w:rFonts w:ascii="宋体" w:hAnsi="宋体" w:eastAsia="宋体" w:cs="宋体"/>
          <w:sz w:val="28"/>
          <w:szCs w:val="28"/>
        </w:rPr>
      </w:pPr>
      <w:r>
        <w:rPr>
          <w:rFonts w:hint="eastAsia" w:ascii="宋体" w:hAnsi="宋体" w:eastAsia="宋体" w:cs="宋体"/>
          <w:sz w:val="28"/>
          <w:szCs w:val="28"/>
        </w:rPr>
        <w:t>4、商务</w:t>
      </w:r>
      <w:r>
        <w:rPr>
          <w:rFonts w:ascii="宋体" w:hAnsi="宋体" w:eastAsia="宋体" w:cs="宋体"/>
          <w:sz w:val="28"/>
          <w:szCs w:val="28"/>
        </w:rPr>
        <w:t>评审应以报价口径范围一致的</w:t>
      </w:r>
      <w:r>
        <w:rPr>
          <w:rFonts w:hint="eastAsia" w:ascii="宋体" w:hAnsi="宋体" w:eastAsia="宋体" w:cs="宋体"/>
          <w:sz w:val="28"/>
          <w:szCs w:val="28"/>
        </w:rPr>
        <w:t>评审</w:t>
      </w:r>
      <w:r>
        <w:rPr>
          <w:rFonts w:ascii="宋体" w:hAnsi="宋体" w:eastAsia="宋体" w:cs="宋体"/>
          <w:sz w:val="28"/>
          <w:szCs w:val="28"/>
        </w:rPr>
        <w:t>价为依据。</w:t>
      </w:r>
      <w:r>
        <w:rPr>
          <w:rFonts w:hint="eastAsia" w:ascii="宋体" w:hAnsi="宋体" w:eastAsia="宋体" w:cs="宋体"/>
          <w:sz w:val="28"/>
          <w:szCs w:val="28"/>
        </w:rPr>
        <w:t>评审</w:t>
      </w:r>
      <w:r>
        <w:rPr>
          <w:rFonts w:ascii="宋体" w:hAnsi="宋体" w:eastAsia="宋体" w:cs="宋体"/>
          <w:sz w:val="28"/>
          <w:szCs w:val="28"/>
        </w:rPr>
        <w:t>价应在报价的基础上，按照</w:t>
      </w:r>
      <w:r>
        <w:rPr>
          <w:rFonts w:hint="eastAsia" w:ascii="宋体" w:hAnsi="宋体" w:eastAsia="宋体" w:cs="宋体"/>
          <w:sz w:val="28"/>
          <w:szCs w:val="28"/>
        </w:rPr>
        <w:t>下列约定的因素和方法进行计算（比选申请人如拒绝下述修正的，则属重大偏差，按无效报价处理）：</w:t>
      </w:r>
    </w:p>
    <w:p>
      <w:pPr>
        <w:ind w:right="753" w:firstLine="420" w:firstLineChars="150"/>
        <w:rPr>
          <w:rFonts w:ascii="宋体" w:hAnsi="宋体" w:eastAsia="宋体" w:cs="宋体"/>
          <w:sz w:val="28"/>
          <w:szCs w:val="28"/>
        </w:rPr>
      </w:pPr>
      <w:r>
        <w:rPr>
          <w:rFonts w:hint="eastAsia" w:ascii="宋体" w:hAnsi="宋体" w:eastAsia="宋体" w:cs="宋体"/>
          <w:sz w:val="28"/>
          <w:szCs w:val="28"/>
        </w:rPr>
        <w:t>（1）</w:t>
      </w:r>
      <w:r>
        <w:rPr>
          <w:rFonts w:ascii="宋体" w:hAnsi="宋体" w:eastAsia="宋体" w:cs="宋体"/>
          <w:sz w:val="28"/>
          <w:szCs w:val="28"/>
        </w:rPr>
        <w:t>如果数字表示的金额和用文字表示的金额不一致时，应以文字表示的金额为准；</w:t>
      </w:r>
    </w:p>
    <w:p>
      <w:pPr>
        <w:ind w:right="753" w:firstLine="420" w:firstLineChars="150"/>
        <w:rPr>
          <w:rFonts w:ascii="宋体" w:hAnsi="宋体" w:eastAsia="宋体" w:cs="宋体"/>
          <w:sz w:val="28"/>
          <w:szCs w:val="28"/>
        </w:rPr>
      </w:pPr>
      <w:r>
        <w:rPr>
          <w:rFonts w:hint="eastAsia" w:ascii="宋体" w:hAnsi="宋体" w:eastAsia="宋体" w:cs="宋体"/>
          <w:sz w:val="28"/>
          <w:szCs w:val="28"/>
        </w:rPr>
        <w:t>（2）</w:t>
      </w:r>
      <w:r>
        <w:rPr>
          <w:rFonts w:ascii="宋体" w:hAnsi="宋体" w:eastAsia="宋体" w:cs="宋体"/>
          <w:sz w:val="28"/>
          <w:szCs w:val="28"/>
        </w:rPr>
        <w:t>当单价与数量的乘积与合价不一致时，以合价为准，并调整单价；</w:t>
      </w:r>
    </w:p>
    <w:p>
      <w:pPr>
        <w:ind w:right="753" w:firstLine="420" w:firstLineChars="150"/>
        <w:rPr>
          <w:rFonts w:ascii="宋体" w:hAnsi="宋体" w:eastAsia="宋体" w:cs="宋体"/>
          <w:sz w:val="28"/>
          <w:szCs w:val="28"/>
        </w:rPr>
      </w:pPr>
      <w:r>
        <w:rPr>
          <w:rFonts w:hint="eastAsia" w:ascii="宋体" w:hAnsi="宋体" w:eastAsia="宋体" w:cs="宋体"/>
          <w:sz w:val="28"/>
          <w:szCs w:val="28"/>
        </w:rPr>
        <w:t>（3）</w:t>
      </w:r>
      <w:r>
        <w:rPr>
          <w:rFonts w:ascii="宋体" w:hAnsi="宋体" w:eastAsia="宋体" w:cs="宋体"/>
          <w:sz w:val="28"/>
          <w:szCs w:val="28"/>
        </w:rPr>
        <w:t>当合价与</w:t>
      </w:r>
      <w:r>
        <w:rPr>
          <w:rFonts w:hint="eastAsia" w:ascii="宋体" w:hAnsi="宋体" w:eastAsia="宋体" w:cs="宋体"/>
          <w:sz w:val="28"/>
          <w:szCs w:val="28"/>
        </w:rPr>
        <w:t>总价</w:t>
      </w:r>
      <w:r>
        <w:rPr>
          <w:rFonts w:ascii="宋体" w:hAnsi="宋体" w:eastAsia="宋体" w:cs="宋体"/>
          <w:sz w:val="28"/>
          <w:szCs w:val="28"/>
        </w:rPr>
        <w:t>不一致时，以总价为准，调整相关合价</w:t>
      </w:r>
      <w:r>
        <w:rPr>
          <w:rFonts w:hint="eastAsia" w:ascii="宋体" w:hAnsi="宋体" w:eastAsia="宋体" w:cs="宋体"/>
          <w:sz w:val="28"/>
          <w:szCs w:val="28"/>
        </w:rPr>
        <w:t>；</w:t>
      </w:r>
    </w:p>
    <w:p>
      <w:pPr>
        <w:ind w:right="753" w:firstLine="420" w:firstLineChars="150"/>
        <w:rPr>
          <w:rFonts w:ascii="宋体" w:hAnsi="宋体" w:eastAsia="宋体" w:cs="宋体"/>
          <w:sz w:val="28"/>
          <w:szCs w:val="28"/>
        </w:rPr>
      </w:pPr>
      <w:r>
        <w:rPr>
          <w:rFonts w:hint="eastAsia" w:ascii="宋体" w:hAnsi="宋体" w:eastAsia="宋体" w:cs="宋体"/>
          <w:sz w:val="28"/>
          <w:szCs w:val="28"/>
        </w:rPr>
        <w:t>（4）</w:t>
      </w:r>
      <w:r>
        <w:rPr>
          <w:rFonts w:ascii="宋体" w:hAnsi="宋体" w:eastAsia="宋体" w:cs="宋体"/>
          <w:sz w:val="28"/>
          <w:szCs w:val="28"/>
        </w:rPr>
        <w:t>评</w:t>
      </w:r>
      <w:r>
        <w:rPr>
          <w:rFonts w:hint="eastAsia" w:ascii="宋体" w:hAnsi="宋体" w:eastAsia="宋体" w:cs="宋体"/>
          <w:sz w:val="28"/>
          <w:szCs w:val="28"/>
        </w:rPr>
        <w:t>审</w:t>
      </w:r>
      <w:r>
        <w:rPr>
          <w:rFonts w:ascii="宋体" w:hAnsi="宋体" w:eastAsia="宋体" w:cs="宋体"/>
          <w:sz w:val="28"/>
          <w:szCs w:val="28"/>
        </w:rPr>
        <w:t>期间不接受任何</w:t>
      </w:r>
      <w:r>
        <w:rPr>
          <w:rFonts w:hint="eastAsia" w:ascii="宋体" w:hAnsi="宋体" w:eastAsia="宋体" w:cs="宋体"/>
          <w:sz w:val="28"/>
          <w:szCs w:val="28"/>
        </w:rPr>
        <w:t>比选申请人</w:t>
      </w:r>
      <w:r>
        <w:rPr>
          <w:rFonts w:ascii="宋体" w:hAnsi="宋体" w:eastAsia="宋体" w:cs="宋体"/>
          <w:sz w:val="28"/>
          <w:szCs w:val="28"/>
        </w:rPr>
        <w:t>主动提出的对单价、合价</w:t>
      </w:r>
      <w:r>
        <w:rPr>
          <w:rFonts w:hint="eastAsia" w:ascii="宋体" w:hAnsi="宋体" w:eastAsia="宋体" w:cs="宋体"/>
          <w:sz w:val="28"/>
          <w:szCs w:val="28"/>
        </w:rPr>
        <w:t>及总价</w:t>
      </w:r>
      <w:r>
        <w:rPr>
          <w:rFonts w:ascii="宋体" w:hAnsi="宋体" w:eastAsia="宋体" w:cs="宋体"/>
          <w:sz w:val="28"/>
          <w:szCs w:val="28"/>
        </w:rPr>
        <w:t>的</w:t>
      </w:r>
      <w:r>
        <w:rPr>
          <w:rFonts w:hint="eastAsia" w:ascii="宋体" w:hAnsi="宋体" w:eastAsia="宋体" w:cs="宋体"/>
          <w:sz w:val="28"/>
          <w:szCs w:val="28"/>
        </w:rPr>
        <w:t>调</w:t>
      </w:r>
      <w:r>
        <w:rPr>
          <w:rFonts w:ascii="宋体" w:hAnsi="宋体" w:eastAsia="宋体" w:cs="宋体"/>
          <w:sz w:val="28"/>
          <w:szCs w:val="28"/>
        </w:rPr>
        <w:t>整</w:t>
      </w:r>
      <w:r>
        <w:rPr>
          <w:rFonts w:hint="eastAsia" w:ascii="宋体" w:hAnsi="宋体" w:eastAsia="宋体" w:cs="宋体"/>
          <w:sz w:val="28"/>
          <w:szCs w:val="28"/>
        </w:rPr>
        <w:t>；</w:t>
      </w:r>
    </w:p>
    <w:p>
      <w:pPr>
        <w:ind w:right="753" w:firstLine="560" w:firstLineChars="200"/>
        <w:rPr>
          <w:rFonts w:ascii="宋体" w:hAnsi="宋体" w:eastAsia="宋体" w:cs="宋体"/>
          <w:sz w:val="28"/>
          <w:szCs w:val="28"/>
        </w:rPr>
      </w:pPr>
      <w:r>
        <w:rPr>
          <w:rFonts w:hint="eastAsia" w:ascii="宋体" w:hAnsi="宋体" w:eastAsia="宋体" w:cs="宋体"/>
          <w:sz w:val="28"/>
          <w:szCs w:val="28"/>
        </w:rPr>
        <w:t>其它未尽事宜，由评比委员会审议确定；如意见不一致时，以记名方式投票确定。</w:t>
      </w:r>
    </w:p>
    <w:p>
      <w:pPr>
        <w:pStyle w:val="4"/>
      </w:pPr>
      <w:bookmarkStart w:id="165" w:name="_Toc929"/>
      <w:r>
        <w:rPr>
          <w:rFonts w:hint="eastAsia"/>
        </w:rPr>
        <w:t>二、总分计算公式</w:t>
      </w:r>
      <w:bookmarkEnd w:id="165"/>
    </w:p>
    <w:p>
      <w:pPr>
        <w:ind w:right="753"/>
        <w:jc w:val="left"/>
        <w:rPr>
          <w:rFonts w:ascii="宋体" w:hAnsi="宋体" w:eastAsia="宋体" w:cs="宋体"/>
          <w:sz w:val="28"/>
          <w:szCs w:val="28"/>
        </w:rPr>
      </w:pPr>
      <w:r>
        <w:rPr>
          <w:rFonts w:hint="eastAsia" w:ascii="宋体" w:hAnsi="宋体" w:eastAsia="宋体" w:cs="宋体"/>
          <w:sz w:val="28"/>
          <w:szCs w:val="28"/>
        </w:rPr>
        <w:t xml:space="preserve">    总分即比选申请人评分综合得分，其计算公式：</w:t>
      </w:r>
    </w:p>
    <w:p>
      <w:pPr>
        <w:ind w:right="753"/>
        <w:jc w:val="left"/>
        <w:rPr>
          <w:rFonts w:ascii="宋体" w:hAnsi="宋体" w:eastAsia="宋体" w:cs="宋体"/>
          <w:sz w:val="28"/>
          <w:szCs w:val="28"/>
        </w:rPr>
      </w:pPr>
      <w:r>
        <w:rPr>
          <w:rFonts w:hint="eastAsia" w:ascii="宋体" w:hAnsi="宋体" w:eastAsia="宋体" w:cs="宋体"/>
          <w:sz w:val="28"/>
          <w:szCs w:val="28"/>
        </w:rPr>
        <w:t xml:space="preserve">    总分＝技术部分得分+商务部分得分</w:t>
      </w:r>
    </w:p>
    <w:p>
      <w:pPr>
        <w:ind w:right="753" w:firstLine="560"/>
        <w:jc w:val="left"/>
        <w:rPr>
          <w:rFonts w:ascii="宋体" w:hAnsi="宋体" w:eastAsia="宋体" w:cs="宋体"/>
          <w:sz w:val="28"/>
          <w:szCs w:val="28"/>
        </w:rPr>
      </w:pPr>
      <w:r>
        <w:rPr>
          <w:rFonts w:hint="eastAsia" w:ascii="宋体" w:hAnsi="宋体" w:eastAsia="宋体" w:cs="宋体"/>
          <w:sz w:val="28"/>
          <w:szCs w:val="28"/>
        </w:rPr>
        <w:t>注：各项指标的分数计算四舍五入，取小数点后两位。</w:t>
      </w:r>
    </w:p>
    <w:p>
      <w:pPr>
        <w:pStyle w:val="29"/>
        <w:ind w:firstLine="560"/>
      </w:pPr>
    </w:p>
    <w:p>
      <w:pPr>
        <w:pStyle w:val="4"/>
        <w:widowControl/>
        <w:jc w:val="left"/>
        <w:rPr>
          <w:rFonts w:ascii="宋体" w:hAnsi="宋体" w:cs="宋体"/>
          <w:szCs w:val="28"/>
        </w:rPr>
      </w:pPr>
      <w:bookmarkStart w:id="166" w:name="_Toc16304"/>
      <w:r>
        <w:rPr>
          <w:rFonts w:hint="eastAsia"/>
        </w:rPr>
        <w:t>三、评分细则</w:t>
      </w:r>
      <w:bookmarkEnd w:id="166"/>
    </w:p>
    <w:p>
      <w:pPr>
        <w:ind w:right="753"/>
        <w:rPr>
          <w:rFonts w:ascii="宋体" w:hAnsi="宋体" w:eastAsia="宋体" w:cs="宋体"/>
          <w:sz w:val="28"/>
          <w:szCs w:val="28"/>
        </w:rPr>
      </w:pPr>
      <w:r>
        <w:rPr>
          <w:rFonts w:ascii="宋体" w:hAnsi="宋体" w:eastAsia="宋体" w:cs="宋体"/>
          <w:sz w:val="28"/>
          <w:szCs w:val="28"/>
        </w:rPr>
        <w:t>1、技术部分评分细则（满分80分）</w:t>
      </w:r>
    </w:p>
    <w:tbl>
      <w:tblPr>
        <w:tblStyle w:val="23"/>
        <w:tblW w:w="9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87"/>
        <w:gridCol w:w="1686"/>
        <w:gridCol w:w="1031"/>
        <w:gridCol w:w="2848"/>
        <w:gridCol w:w="2184"/>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6" w:hRule="atLeast"/>
          <w:jc w:val="center"/>
        </w:trPr>
        <w:tc>
          <w:tcPr>
            <w:tcW w:w="687" w:type="dxa"/>
            <w:vAlign w:val="center"/>
          </w:tcPr>
          <w:p>
            <w:pPr>
              <w:widowControl/>
              <w:jc w:val="center"/>
              <w:rPr>
                <w:rFonts w:ascii="宋体" w:hAnsi="宋体" w:eastAsia="宋体" w:cs="宋体"/>
                <w:b/>
                <w:bCs/>
                <w:szCs w:val="21"/>
              </w:rPr>
            </w:pPr>
            <w:r>
              <w:rPr>
                <w:rFonts w:hint="eastAsia" w:ascii="宋体" w:hAnsi="宋体" w:eastAsia="宋体" w:cs="宋体"/>
                <w:b/>
                <w:bCs/>
                <w:szCs w:val="21"/>
              </w:rPr>
              <w:t>序号</w:t>
            </w:r>
          </w:p>
        </w:tc>
        <w:tc>
          <w:tcPr>
            <w:tcW w:w="1686" w:type="dxa"/>
            <w:vAlign w:val="center"/>
          </w:tcPr>
          <w:p>
            <w:pPr>
              <w:widowControl/>
              <w:jc w:val="center"/>
              <w:rPr>
                <w:rFonts w:ascii="宋体" w:hAnsi="宋体" w:eastAsia="宋体" w:cs="宋体"/>
                <w:b/>
                <w:bCs/>
                <w:szCs w:val="21"/>
              </w:rPr>
            </w:pPr>
            <w:r>
              <w:rPr>
                <w:rFonts w:hint="eastAsia" w:ascii="宋体" w:hAnsi="宋体" w:eastAsia="宋体" w:cs="宋体"/>
                <w:b/>
                <w:bCs/>
                <w:szCs w:val="21"/>
              </w:rPr>
              <w:t>评分项目</w:t>
            </w:r>
          </w:p>
        </w:tc>
        <w:tc>
          <w:tcPr>
            <w:tcW w:w="1031" w:type="dxa"/>
            <w:vAlign w:val="center"/>
          </w:tcPr>
          <w:p>
            <w:pPr>
              <w:widowControl/>
              <w:jc w:val="center"/>
              <w:rPr>
                <w:rFonts w:ascii="宋体" w:hAnsi="宋体" w:eastAsia="宋体" w:cs="宋体"/>
                <w:b/>
                <w:bCs/>
                <w:szCs w:val="21"/>
              </w:rPr>
            </w:pPr>
            <w:r>
              <w:rPr>
                <w:rFonts w:hint="eastAsia" w:ascii="宋体" w:hAnsi="宋体" w:eastAsia="宋体" w:cs="宋体"/>
                <w:b/>
                <w:bCs/>
                <w:szCs w:val="21"/>
              </w:rPr>
              <w:t>满分</w:t>
            </w:r>
          </w:p>
        </w:tc>
        <w:tc>
          <w:tcPr>
            <w:tcW w:w="5032" w:type="dxa"/>
            <w:gridSpan w:val="2"/>
            <w:vAlign w:val="center"/>
          </w:tcPr>
          <w:p>
            <w:pPr>
              <w:widowControl/>
              <w:jc w:val="center"/>
              <w:rPr>
                <w:rFonts w:ascii="宋体" w:hAnsi="宋体" w:eastAsia="宋体" w:cs="宋体"/>
                <w:b/>
                <w:bCs/>
                <w:szCs w:val="21"/>
              </w:rPr>
            </w:pPr>
            <w:r>
              <w:rPr>
                <w:rFonts w:hint="eastAsia" w:ascii="宋体" w:hAnsi="宋体" w:eastAsia="宋体" w:cs="宋体"/>
                <w:b/>
                <w:bCs/>
                <w:szCs w:val="21"/>
              </w:rPr>
              <w:t>评分细则（m）</w:t>
            </w:r>
          </w:p>
        </w:tc>
        <w:tc>
          <w:tcPr>
            <w:tcW w:w="1212" w:type="dxa"/>
            <w:vAlign w:val="center"/>
          </w:tcPr>
          <w:p>
            <w:pPr>
              <w:widowControl/>
              <w:jc w:val="center"/>
              <w:rPr>
                <w:rFonts w:ascii="宋体" w:hAnsi="宋体" w:eastAsia="宋体" w:cs="宋体"/>
                <w:b/>
                <w:bCs/>
                <w:szCs w:val="21"/>
              </w:rPr>
            </w:pPr>
            <w:r>
              <w:rPr>
                <w:rFonts w:hint="eastAsia" w:ascii="宋体" w:hAnsi="宋体" w:eastAsia="宋体" w:cs="宋体"/>
                <w:b/>
                <w:bCs/>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6" w:hRule="atLeast"/>
          <w:jc w:val="center"/>
        </w:trPr>
        <w:tc>
          <w:tcPr>
            <w:tcW w:w="687"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1</w:t>
            </w:r>
          </w:p>
        </w:tc>
        <w:tc>
          <w:tcPr>
            <w:tcW w:w="1686"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比选申请单位参加本项目的优势与有利条件</w:t>
            </w:r>
          </w:p>
        </w:tc>
        <w:tc>
          <w:tcPr>
            <w:tcW w:w="1031"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10</w:t>
            </w:r>
          </w:p>
        </w:tc>
        <w:tc>
          <w:tcPr>
            <w:tcW w:w="2848"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对国家相关政策和要求理解到位，清楚相关技术规范，具有较强的技术力量，具备本地开展业务能力，提出本单位具有的优势。</w:t>
            </w:r>
          </w:p>
        </w:tc>
        <w:tc>
          <w:tcPr>
            <w:tcW w:w="2184"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好，得8＜m≤10分；中，得5＜m≤8分；差，得0≤m≤5分。</w:t>
            </w:r>
          </w:p>
        </w:tc>
        <w:tc>
          <w:tcPr>
            <w:tcW w:w="1212" w:type="dxa"/>
            <w:vAlign w:val="center"/>
          </w:tcPr>
          <w:p>
            <w:pPr>
              <w:jc w:val="center"/>
              <w:rPr>
                <w:rFonts w:ascii="Times New Roman" w:hAnsi="Times New Roman" w:eastAsia="宋体"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87"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2</w:t>
            </w:r>
          </w:p>
        </w:tc>
        <w:tc>
          <w:tcPr>
            <w:tcW w:w="1686"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项目管理组织机构、管理措施和保障措施</w:t>
            </w:r>
          </w:p>
        </w:tc>
        <w:tc>
          <w:tcPr>
            <w:tcW w:w="1031"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10</w:t>
            </w:r>
          </w:p>
        </w:tc>
        <w:tc>
          <w:tcPr>
            <w:tcW w:w="2848"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管理思路具体清晰，方法确实可行，管控流程详细完整，任务分解合理，管理流程全面高效，操作程序具有可实施性。</w:t>
            </w:r>
          </w:p>
        </w:tc>
        <w:tc>
          <w:tcPr>
            <w:tcW w:w="2184"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好，得8＜m≤10分；中，得5＜m≤8分；差，得0≤m≤5分。</w:t>
            </w:r>
          </w:p>
        </w:tc>
        <w:tc>
          <w:tcPr>
            <w:tcW w:w="1212" w:type="dxa"/>
            <w:vAlign w:val="center"/>
          </w:tcPr>
          <w:p>
            <w:pPr>
              <w:jc w:val="center"/>
              <w:rPr>
                <w:rFonts w:ascii="Times New Roman" w:hAnsi="Times New Roman" w:eastAsia="宋体"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87"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3</w:t>
            </w:r>
          </w:p>
        </w:tc>
        <w:tc>
          <w:tcPr>
            <w:tcW w:w="1686"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项目质量管理体系、质量保障措施</w:t>
            </w:r>
          </w:p>
        </w:tc>
        <w:tc>
          <w:tcPr>
            <w:tcW w:w="1031"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10</w:t>
            </w:r>
          </w:p>
        </w:tc>
        <w:tc>
          <w:tcPr>
            <w:tcW w:w="2848"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建立开展工作的质量保证体系，制定科学的质量保证措施，确保项目成果满足相应规范标准要求，并有详细的描述。</w:t>
            </w:r>
          </w:p>
        </w:tc>
        <w:tc>
          <w:tcPr>
            <w:tcW w:w="2184"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好，得8＜m≤10分；中，得5＜m≤8分；差，得0≤m≤5分。</w:t>
            </w:r>
          </w:p>
        </w:tc>
        <w:tc>
          <w:tcPr>
            <w:tcW w:w="1212" w:type="dxa"/>
            <w:vAlign w:val="center"/>
          </w:tcPr>
          <w:p>
            <w:pPr>
              <w:jc w:val="center"/>
              <w:rPr>
                <w:rFonts w:ascii="Times New Roman" w:hAnsi="Times New Roman" w:eastAsia="宋体"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87"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4</w:t>
            </w:r>
          </w:p>
        </w:tc>
        <w:tc>
          <w:tcPr>
            <w:tcW w:w="1686"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项目工作进度计划、保证措施</w:t>
            </w:r>
          </w:p>
        </w:tc>
        <w:tc>
          <w:tcPr>
            <w:tcW w:w="1031"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10</w:t>
            </w:r>
          </w:p>
        </w:tc>
        <w:tc>
          <w:tcPr>
            <w:tcW w:w="2848"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计划详细，能够全面、准确、清楚地描述本项目实施全过程；能详细描述各阶段的工作重点及目标；能够结合本项目特点，提出的有针对性的进度保证措施，且内容全面、合理，可操作性强，便于组织实施。</w:t>
            </w:r>
          </w:p>
        </w:tc>
        <w:tc>
          <w:tcPr>
            <w:tcW w:w="2184"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好，得8＜m≤10分；中，得5＜m≤8分；差，得0≤m≤5分。</w:t>
            </w:r>
          </w:p>
        </w:tc>
        <w:tc>
          <w:tcPr>
            <w:tcW w:w="1212" w:type="dxa"/>
            <w:vAlign w:val="center"/>
          </w:tcPr>
          <w:p>
            <w:pPr>
              <w:jc w:val="center"/>
              <w:rPr>
                <w:rFonts w:ascii="Times New Roman" w:hAnsi="Times New Roman" w:eastAsia="宋体"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87"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5</w:t>
            </w:r>
          </w:p>
        </w:tc>
        <w:tc>
          <w:tcPr>
            <w:tcW w:w="1686"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本项目方案设想与研究、方案优化的措施建议等</w:t>
            </w:r>
          </w:p>
        </w:tc>
        <w:tc>
          <w:tcPr>
            <w:tcW w:w="1031"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10</w:t>
            </w:r>
          </w:p>
        </w:tc>
        <w:tc>
          <w:tcPr>
            <w:tcW w:w="2848"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方案设想与研究完善可行，方案优化措施到位、建议合理，能为甲方提供创新性的思路等</w:t>
            </w:r>
          </w:p>
        </w:tc>
        <w:tc>
          <w:tcPr>
            <w:tcW w:w="2184"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好，得8＜m≤10分；中，得5＜m≤8分；差，得0≤m≤5分。</w:t>
            </w:r>
          </w:p>
        </w:tc>
        <w:tc>
          <w:tcPr>
            <w:tcW w:w="1212" w:type="dxa"/>
            <w:vAlign w:val="center"/>
          </w:tcPr>
          <w:p>
            <w:pPr>
              <w:jc w:val="center"/>
              <w:rPr>
                <w:rFonts w:ascii="Times New Roman" w:hAnsi="Times New Roman" w:eastAsia="宋体"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87"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6</w:t>
            </w:r>
          </w:p>
        </w:tc>
        <w:tc>
          <w:tcPr>
            <w:tcW w:w="1686"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比选申请人业绩评分</w:t>
            </w:r>
          </w:p>
        </w:tc>
        <w:tc>
          <w:tcPr>
            <w:tcW w:w="1031"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12</w:t>
            </w:r>
          </w:p>
        </w:tc>
        <w:tc>
          <w:tcPr>
            <w:tcW w:w="5032" w:type="dxa"/>
            <w:gridSpan w:val="2"/>
            <w:vAlign w:val="center"/>
          </w:tcPr>
          <w:p>
            <w:pPr>
              <w:jc w:val="left"/>
              <w:rPr>
                <w:rFonts w:ascii="Times New Roman" w:hAnsi="Times New Roman" w:eastAsia="宋体" w:cs="Times New Roman"/>
                <w:sz w:val="24"/>
                <w:szCs w:val="32"/>
              </w:rPr>
            </w:pPr>
            <w:r>
              <w:rPr>
                <w:rFonts w:hint="eastAsia" w:ascii="Times New Roman" w:hAnsi="Times New Roman" w:eastAsia="宋体" w:cs="Times New Roman"/>
                <w:sz w:val="24"/>
                <w:szCs w:val="32"/>
              </w:rPr>
              <w:t>2017年1月1日至2022年7月31日前，每承担过1</w:t>
            </w:r>
            <w:r>
              <w:rPr>
                <w:rFonts w:hint="eastAsia" w:ascii="Times New Roman" w:hAnsi="Times New Roman" w:eastAsia="宋体" w:cs="Times New Roman"/>
                <w:color w:val="000000" w:themeColor="text1"/>
                <w:sz w:val="24"/>
                <w:szCs w:val="32"/>
                <w14:textFill>
                  <w14:solidFill>
                    <w14:schemeClr w14:val="tx1"/>
                  </w14:solidFill>
                </w14:textFill>
              </w:rPr>
              <w:t>个建筑、市</w:t>
            </w:r>
            <w:r>
              <w:rPr>
                <w:rFonts w:hint="eastAsia" w:ascii="Times New Roman" w:hAnsi="Times New Roman" w:eastAsia="宋体" w:cs="Times New Roman"/>
                <w:sz w:val="24"/>
                <w:szCs w:val="32"/>
              </w:rPr>
              <w:t>政等相关行业类似项目施工图设计文件审查业绩（项目总投资1亿元以上），得2分。本项最高得12分。</w:t>
            </w:r>
          </w:p>
          <w:p>
            <w:pPr>
              <w:jc w:val="left"/>
              <w:rPr>
                <w:rFonts w:ascii="Times New Roman" w:hAnsi="Times New Roman" w:eastAsia="宋体" w:cs="Times New Roman"/>
                <w:sz w:val="24"/>
                <w:szCs w:val="32"/>
              </w:rPr>
            </w:pPr>
            <w:r>
              <w:rPr>
                <w:rFonts w:hint="eastAsia" w:ascii="Times New Roman" w:hAnsi="Times New Roman" w:eastAsia="宋体" w:cs="Times New Roman"/>
                <w:sz w:val="24"/>
                <w:szCs w:val="32"/>
              </w:rPr>
              <w:t>注：类似业绩以签订合同日期为准，需提供合同、委托书或业绩证明（复印件）等证明材料。</w:t>
            </w:r>
          </w:p>
        </w:tc>
        <w:tc>
          <w:tcPr>
            <w:tcW w:w="1212" w:type="dxa"/>
            <w:vAlign w:val="center"/>
          </w:tcPr>
          <w:p>
            <w:pPr>
              <w:jc w:val="center"/>
              <w:rPr>
                <w:rFonts w:ascii="Times New Roman" w:hAnsi="Times New Roman" w:eastAsia="宋体"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18" w:hRule="atLeast"/>
          <w:jc w:val="center"/>
        </w:trPr>
        <w:tc>
          <w:tcPr>
            <w:tcW w:w="687"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7</w:t>
            </w:r>
          </w:p>
        </w:tc>
        <w:tc>
          <w:tcPr>
            <w:tcW w:w="1686"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人员配备评分</w:t>
            </w:r>
          </w:p>
        </w:tc>
        <w:tc>
          <w:tcPr>
            <w:tcW w:w="1031"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12</w:t>
            </w:r>
          </w:p>
        </w:tc>
        <w:tc>
          <w:tcPr>
            <w:tcW w:w="2848"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人员配置合理、专业齐全，专业人员职业资格、职称证书完善，资历高，工作经验丰富。</w:t>
            </w:r>
          </w:p>
        </w:tc>
        <w:tc>
          <w:tcPr>
            <w:tcW w:w="2184"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好，得8＜m≤12分；</w:t>
            </w:r>
          </w:p>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中，得5＜m≤8分；</w:t>
            </w:r>
          </w:p>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差，得0≤m≤4分。</w:t>
            </w:r>
          </w:p>
        </w:tc>
        <w:tc>
          <w:tcPr>
            <w:tcW w:w="1212" w:type="dxa"/>
            <w:vAlign w:val="center"/>
          </w:tcPr>
          <w:p>
            <w:pPr>
              <w:jc w:val="center"/>
              <w:rPr>
                <w:rFonts w:ascii="Times New Roman" w:hAnsi="Times New Roman" w:eastAsia="宋体"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87"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8</w:t>
            </w:r>
          </w:p>
        </w:tc>
        <w:tc>
          <w:tcPr>
            <w:tcW w:w="1686"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服务承诺评分</w:t>
            </w:r>
          </w:p>
        </w:tc>
        <w:tc>
          <w:tcPr>
            <w:tcW w:w="1031"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6</w:t>
            </w:r>
          </w:p>
        </w:tc>
        <w:tc>
          <w:tcPr>
            <w:tcW w:w="2848"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服务响应及时，有切实可行的保障措施</w:t>
            </w:r>
          </w:p>
        </w:tc>
        <w:tc>
          <w:tcPr>
            <w:tcW w:w="2184"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好，得4＜m≤6分；</w:t>
            </w:r>
          </w:p>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中，得2＜m≤4分；</w:t>
            </w:r>
          </w:p>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差，得0≤m≤2分。</w:t>
            </w:r>
          </w:p>
        </w:tc>
        <w:tc>
          <w:tcPr>
            <w:tcW w:w="1212" w:type="dxa"/>
            <w:vAlign w:val="center"/>
          </w:tcPr>
          <w:p>
            <w:pPr>
              <w:jc w:val="center"/>
              <w:rPr>
                <w:rFonts w:ascii="Times New Roman" w:hAnsi="Times New Roman" w:eastAsia="宋体"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41" w:hRule="atLeast"/>
          <w:jc w:val="center"/>
        </w:trPr>
        <w:tc>
          <w:tcPr>
            <w:tcW w:w="8436" w:type="dxa"/>
            <w:gridSpan w:val="5"/>
            <w:vAlign w:val="center"/>
          </w:tcPr>
          <w:p>
            <w:pPr>
              <w:widowControl/>
              <w:jc w:val="center"/>
              <w:rPr>
                <w:rFonts w:ascii="宋体" w:hAnsi="宋体" w:eastAsia="宋体" w:cs="宋体"/>
                <w:b/>
                <w:bCs/>
                <w:szCs w:val="21"/>
              </w:rPr>
            </w:pPr>
            <w:r>
              <w:rPr>
                <w:rFonts w:hint="eastAsia" w:ascii="Times New Roman" w:hAnsi="Times New Roman" w:eastAsia="宋体" w:cs="Times New Roman"/>
                <w:sz w:val="24"/>
                <w:szCs w:val="32"/>
              </w:rPr>
              <w:t>技术总得分</w:t>
            </w:r>
          </w:p>
        </w:tc>
        <w:tc>
          <w:tcPr>
            <w:tcW w:w="1212" w:type="dxa"/>
            <w:vAlign w:val="center"/>
          </w:tcPr>
          <w:p>
            <w:pPr>
              <w:widowControl/>
              <w:jc w:val="center"/>
              <w:rPr>
                <w:rFonts w:ascii="宋体" w:hAnsi="宋体" w:eastAsia="宋体" w:cs="宋体"/>
                <w:b/>
                <w:bCs/>
                <w:szCs w:val="21"/>
              </w:rPr>
            </w:pPr>
          </w:p>
        </w:tc>
      </w:tr>
    </w:tbl>
    <w:p>
      <w:pPr>
        <w:ind w:right="753" w:firstLine="570"/>
        <w:jc w:val="left"/>
        <w:rPr>
          <w:rFonts w:ascii="宋体" w:hAnsi="宋体" w:eastAsia="宋体" w:cs="宋体"/>
          <w:sz w:val="28"/>
          <w:szCs w:val="28"/>
        </w:rPr>
      </w:pPr>
    </w:p>
    <w:p>
      <w:pPr>
        <w:ind w:right="753" w:firstLine="570"/>
        <w:jc w:val="left"/>
        <w:rPr>
          <w:rFonts w:ascii="宋体" w:hAnsi="宋体" w:eastAsia="宋体" w:cs="宋体"/>
          <w:sz w:val="28"/>
          <w:szCs w:val="28"/>
        </w:rPr>
      </w:pPr>
      <w:r>
        <w:rPr>
          <w:rFonts w:hint="eastAsia" w:ascii="宋体" w:hAnsi="宋体" w:eastAsia="宋体" w:cs="宋体"/>
          <w:sz w:val="28"/>
          <w:szCs w:val="28"/>
        </w:rPr>
        <w:t xml:space="preserve">比选小组成员签名：                          日期：    </w:t>
      </w:r>
    </w:p>
    <w:p>
      <w:pPr>
        <w:ind w:right="753"/>
        <w:jc w:val="left"/>
        <w:rPr>
          <w:rFonts w:ascii="宋体" w:hAnsi="宋体" w:eastAsia="宋体" w:cs="宋体"/>
          <w:sz w:val="28"/>
          <w:szCs w:val="28"/>
        </w:rPr>
      </w:pPr>
      <w:r>
        <w:rPr>
          <w:rFonts w:ascii="宋体" w:hAnsi="宋体" w:eastAsia="宋体" w:cs="宋体"/>
          <w:sz w:val="28"/>
          <w:szCs w:val="28"/>
        </w:rPr>
        <w:br w:type="page"/>
      </w:r>
    </w:p>
    <w:p>
      <w:pPr>
        <w:ind w:right="753"/>
        <w:rPr>
          <w:rFonts w:ascii="宋体" w:hAnsi="宋体" w:eastAsia="宋体" w:cs="宋体"/>
          <w:sz w:val="28"/>
          <w:szCs w:val="28"/>
        </w:rPr>
      </w:pPr>
      <w:r>
        <w:rPr>
          <w:rFonts w:ascii="宋体" w:hAnsi="宋体" w:eastAsia="宋体" w:cs="宋体"/>
          <w:sz w:val="28"/>
          <w:szCs w:val="28"/>
        </w:rPr>
        <w:t>2、商务部分评分细则（满分20分）</w:t>
      </w:r>
    </w:p>
    <w:tbl>
      <w:tblPr>
        <w:tblStyle w:val="23"/>
        <w:tblW w:w="0" w:type="auto"/>
        <w:tblInd w:w="98" w:type="dxa"/>
        <w:tblLayout w:type="fixed"/>
        <w:tblCellMar>
          <w:top w:w="0" w:type="dxa"/>
          <w:left w:w="108" w:type="dxa"/>
          <w:bottom w:w="0" w:type="dxa"/>
          <w:right w:w="108" w:type="dxa"/>
        </w:tblCellMar>
      </w:tblPr>
      <w:tblGrid>
        <w:gridCol w:w="719"/>
        <w:gridCol w:w="1080"/>
        <w:gridCol w:w="905"/>
        <w:gridCol w:w="4536"/>
        <w:gridCol w:w="1720"/>
      </w:tblGrid>
      <w:tr>
        <w:tblPrEx>
          <w:tblCellMar>
            <w:top w:w="0" w:type="dxa"/>
            <w:left w:w="108" w:type="dxa"/>
            <w:bottom w:w="0" w:type="dxa"/>
            <w:right w:w="108" w:type="dxa"/>
          </w:tblCellMar>
        </w:tblPrEx>
        <w:trPr>
          <w:trHeight w:val="285" w:hRule="atLeast"/>
        </w:trPr>
        <w:tc>
          <w:tcPr>
            <w:tcW w:w="719" w:type="dxa"/>
            <w:tcBorders>
              <w:top w:val="single" w:color="auto" w:sz="8" w:space="0"/>
              <w:left w:val="single" w:color="auto" w:sz="8" w:space="0"/>
              <w:bottom w:val="single" w:color="auto" w:sz="8" w:space="0"/>
              <w:right w:val="single" w:color="auto" w:sz="8" w:space="0"/>
            </w:tcBorders>
          </w:tcPr>
          <w:p>
            <w:pPr>
              <w:widowControl/>
              <w:jc w:val="center"/>
              <w:rPr>
                <w:rFonts w:ascii="宋体" w:hAnsi="宋体" w:eastAsia="宋体" w:cs="宋体"/>
                <w:kern w:val="0"/>
                <w:szCs w:val="21"/>
              </w:rPr>
            </w:pPr>
            <w:r>
              <w:rPr>
                <w:rFonts w:hint="eastAsia" w:ascii="宋体" w:hAnsi="宋体" w:eastAsia="宋体" w:cs="宋体"/>
                <w:kern w:val="0"/>
                <w:szCs w:val="21"/>
              </w:rPr>
              <w:t>序号</w:t>
            </w:r>
          </w:p>
        </w:tc>
        <w:tc>
          <w:tcPr>
            <w:tcW w:w="1080" w:type="dxa"/>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评分项目</w:t>
            </w:r>
          </w:p>
        </w:tc>
        <w:tc>
          <w:tcPr>
            <w:tcW w:w="905" w:type="dxa"/>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标准分</w:t>
            </w:r>
          </w:p>
        </w:tc>
        <w:tc>
          <w:tcPr>
            <w:tcW w:w="4536" w:type="dxa"/>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评分标准与计分规则</w:t>
            </w:r>
          </w:p>
        </w:tc>
        <w:tc>
          <w:tcPr>
            <w:tcW w:w="1720" w:type="dxa"/>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分值(m)</w:t>
            </w:r>
          </w:p>
        </w:tc>
      </w:tr>
      <w:tr>
        <w:tblPrEx>
          <w:tblCellMar>
            <w:top w:w="0" w:type="dxa"/>
            <w:left w:w="108" w:type="dxa"/>
            <w:bottom w:w="0" w:type="dxa"/>
            <w:right w:w="108" w:type="dxa"/>
          </w:tblCellMar>
        </w:tblPrEx>
        <w:trPr>
          <w:trHeight w:val="270" w:hRule="atLeast"/>
        </w:trPr>
        <w:tc>
          <w:tcPr>
            <w:tcW w:w="719"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1080"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比选报价</w:t>
            </w:r>
          </w:p>
          <w:p>
            <w:pPr>
              <w:widowControl/>
              <w:jc w:val="center"/>
              <w:rPr>
                <w:rFonts w:ascii="宋体" w:hAnsi="宋体" w:eastAsia="宋体" w:cs="宋体"/>
                <w:kern w:val="0"/>
                <w:szCs w:val="21"/>
              </w:rPr>
            </w:pPr>
          </w:p>
        </w:tc>
        <w:tc>
          <w:tcPr>
            <w:tcW w:w="905"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w:t>
            </w:r>
          </w:p>
        </w:tc>
        <w:tc>
          <w:tcPr>
            <w:tcW w:w="4536" w:type="dxa"/>
            <w:tcBorders>
              <w:top w:val="nil"/>
              <w:left w:val="nil"/>
              <w:bottom w:val="nil"/>
              <w:right w:val="single" w:color="auto" w:sz="8" w:space="0"/>
            </w:tcBorders>
          </w:tcPr>
          <w:p>
            <w:pPr>
              <w:autoSpaceDN w:val="0"/>
              <w:spacing w:line="360" w:lineRule="auto"/>
              <w:ind w:firstLine="480" w:firstLineChars="200"/>
              <w:jc w:val="left"/>
              <w:textAlignment w:val="center"/>
              <w:rPr>
                <w:rFonts w:ascii="宋体" w:hAnsi="宋体" w:eastAsia="宋体" w:cs="宋体"/>
                <w:color w:val="000000"/>
                <w:sz w:val="24"/>
                <w:szCs w:val="21"/>
              </w:rPr>
            </w:pPr>
            <w:r>
              <w:rPr>
                <w:rFonts w:hint="eastAsia" w:ascii="宋体" w:hAnsi="宋体" w:eastAsia="宋体" w:cs="宋体"/>
                <w:color w:val="000000"/>
                <w:sz w:val="24"/>
                <w:szCs w:val="21"/>
              </w:rPr>
              <w:t>1、不接受选择性报价或者具有附加条件的报价，报价超出上限控制价格视为无效报价；</w:t>
            </w:r>
          </w:p>
        </w:tc>
        <w:tc>
          <w:tcPr>
            <w:tcW w:w="1720"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0≤m≤20</w:t>
            </w:r>
          </w:p>
        </w:tc>
      </w:tr>
      <w:tr>
        <w:tblPrEx>
          <w:tblCellMar>
            <w:top w:w="0" w:type="dxa"/>
            <w:left w:w="108" w:type="dxa"/>
            <w:bottom w:w="0" w:type="dxa"/>
            <w:right w:w="108" w:type="dxa"/>
          </w:tblCellMar>
        </w:tblPrEx>
        <w:trPr>
          <w:trHeight w:val="300" w:hRule="atLeast"/>
        </w:trPr>
        <w:tc>
          <w:tcPr>
            <w:tcW w:w="71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90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536" w:type="dxa"/>
            <w:tcBorders>
              <w:top w:val="nil"/>
              <w:left w:val="nil"/>
              <w:bottom w:val="nil"/>
              <w:right w:val="nil"/>
            </w:tcBorders>
            <w:noWrap/>
          </w:tcPr>
          <w:p>
            <w:pPr>
              <w:widowControl/>
              <w:autoSpaceDN w:val="0"/>
              <w:spacing w:line="360" w:lineRule="auto"/>
              <w:ind w:firstLine="480" w:firstLineChars="200"/>
              <w:jc w:val="left"/>
              <w:textAlignment w:val="center"/>
              <w:rPr>
                <w:sz w:val="24"/>
                <w:szCs w:val="32"/>
              </w:rPr>
            </w:pPr>
            <w:r>
              <w:rPr>
                <w:rFonts w:hint="eastAsia" w:ascii="宋体" w:hAnsi="宋体" w:eastAsia="宋体" w:cs="宋体"/>
                <w:color w:val="000000"/>
                <w:sz w:val="24"/>
                <w:szCs w:val="21"/>
              </w:rPr>
              <w:t>2、</w:t>
            </w:r>
            <w:r>
              <w:rPr>
                <w:rFonts w:hint="eastAsia" w:ascii="宋体" w:hAnsi="宋体" w:eastAsia="宋体" w:cs="Times New Roman"/>
                <w:kern w:val="0"/>
                <w:sz w:val="24"/>
              </w:rPr>
              <w:t>报价分计算方式：报价计算采用含税总报价。</w:t>
            </w:r>
            <w:r>
              <w:rPr>
                <w:rFonts w:hint="eastAsia" w:ascii="宋体" w:hAnsi="宋体"/>
                <w:sz w:val="24"/>
              </w:rPr>
              <w:t>资格审查合格</w:t>
            </w:r>
            <w:r>
              <w:rPr>
                <w:rFonts w:hint="eastAsia" w:ascii="宋体" w:hAnsi="宋体" w:eastAsia="宋体" w:cs="Times New Roman"/>
                <w:kern w:val="0"/>
                <w:sz w:val="24"/>
              </w:rPr>
              <w:t>的有效报价多于5家时（不含5家），去掉一个最高报价和一个最低报价后的算术平均值作为评标基准价；</w:t>
            </w:r>
            <w:r>
              <w:rPr>
                <w:rFonts w:hint="eastAsia" w:ascii="宋体" w:hAnsi="宋体"/>
                <w:sz w:val="24"/>
              </w:rPr>
              <w:t>资格审查合格</w:t>
            </w:r>
            <w:r>
              <w:rPr>
                <w:rFonts w:hint="eastAsia" w:ascii="宋体" w:hAnsi="宋体" w:eastAsia="宋体" w:cs="Times New Roman"/>
                <w:kern w:val="0"/>
                <w:sz w:val="24"/>
              </w:rPr>
              <w:t>的有效报价少于5家（含5家）时，则以所有有效的报价的算术平均值作为基准价。</w:t>
            </w:r>
          </w:p>
          <w:p>
            <w:pPr>
              <w:autoSpaceDN w:val="0"/>
              <w:spacing w:line="360" w:lineRule="auto"/>
              <w:ind w:firstLine="480" w:firstLineChars="200"/>
              <w:jc w:val="left"/>
              <w:textAlignment w:val="center"/>
              <w:rPr>
                <w:rFonts w:ascii="宋体" w:hAnsi="宋体" w:eastAsia="宋体" w:cs="Times New Roman"/>
                <w:kern w:val="0"/>
                <w:sz w:val="24"/>
              </w:rPr>
            </w:pPr>
            <w:r>
              <w:rPr>
                <w:rFonts w:hint="eastAsia" w:ascii="宋体" w:hAnsi="宋体"/>
                <w:sz w:val="24"/>
              </w:rPr>
              <w:t>评审时以经评审的基准价为最高分，采用内插法计算</w:t>
            </w:r>
            <w:r>
              <w:rPr>
                <w:rFonts w:hint="eastAsia" w:ascii="宋体" w:hAnsi="宋体" w:eastAsia="宋体" w:cs="Times New Roman"/>
                <w:kern w:val="0"/>
                <w:sz w:val="24"/>
              </w:rPr>
              <w:t>：</w:t>
            </w:r>
          </w:p>
          <w:p>
            <w:pPr>
              <w:autoSpaceDN w:val="0"/>
              <w:spacing w:line="360" w:lineRule="auto"/>
              <w:ind w:firstLine="480" w:firstLineChars="200"/>
              <w:jc w:val="left"/>
              <w:textAlignment w:val="center"/>
              <w:rPr>
                <w:rFonts w:ascii="宋体" w:hAnsi="宋体" w:cs="宋体"/>
                <w:color w:val="000000"/>
                <w:sz w:val="24"/>
                <w:szCs w:val="21"/>
              </w:rPr>
            </w:pPr>
            <w:r>
              <w:rPr>
                <w:rFonts w:hint="eastAsia" w:ascii="宋体" w:hAnsi="宋体" w:eastAsia="宋体" w:cs="Times New Roman"/>
                <w:kern w:val="0"/>
                <w:sz w:val="24"/>
              </w:rPr>
              <w:t>当报价高于基准价时，每高于基准价的5%的扣0.5分；每低于基准价的5%的扣0.25分</w:t>
            </w:r>
            <w:r>
              <w:rPr>
                <w:rFonts w:hint="eastAsia" w:ascii="宋体" w:hAnsi="宋体"/>
                <w:sz w:val="24"/>
              </w:rPr>
              <w:t>，扣完即止。</w:t>
            </w:r>
          </w:p>
        </w:tc>
        <w:tc>
          <w:tcPr>
            <w:tcW w:w="17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300" w:hRule="atLeast"/>
        </w:trPr>
        <w:tc>
          <w:tcPr>
            <w:tcW w:w="71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90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536" w:type="dxa"/>
            <w:tcBorders>
              <w:top w:val="nil"/>
              <w:left w:val="nil"/>
              <w:bottom w:val="nil"/>
              <w:right w:val="single" w:color="auto" w:sz="8" w:space="0"/>
            </w:tcBorders>
          </w:tcPr>
          <w:p>
            <w:pPr>
              <w:autoSpaceDN w:val="0"/>
              <w:spacing w:line="360" w:lineRule="auto"/>
              <w:ind w:firstLine="480" w:firstLineChars="200"/>
              <w:jc w:val="left"/>
              <w:textAlignment w:val="center"/>
              <w:rPr>
                <w:rFonts w:ascii="宋体" w:hAnsi="宋体" w:eastAsia="宋体" w:cs="宋体"/>
                <w:color w:val="000000"/>
                <w:sz w:val="24"/>
                <w:szCs w:val="21"/>
              </w:rPr>
            </w:pPr>
            <w:r>
              <w:rPr>
                <w:rFonts w:hint="eastAsia" w:ascii="宋体" w:hAnsi="宋体" w:eastAsia="宋体" w:cs="宋体"/>
                <w:color w:val="000000"/>
                <w:sz w:val="24"/>
                <w:szCs w:val="21"/>
              </w:rPr>
              <w:t>注：按四舍五入取小数点后两位。</w:t>
            </w:r>
          </w:p>
        </w:tc>
        <w:tc>
          <w:tcPr>
            <w:tcW w:w="17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27" w:hRule="atLeast"/>
        </w:trPr>
        <w:tc>
          <w:tcPr>
            <w:tcW w:w="71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90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536" w:type="dxa"/>
            <w:tcBorders>
              <w:top w:val="nil"/>
              <w:left w:val="nil"/>
              <w:bottom w:val="single" w:color="auto" w:sz="8" w:space="0"/>
              <w:right w:val="single" w:color="auto" w:sz="8" w:space="0"/>
            </w:tcBorders>
          </w:tcPr>
          <w:p>
            <w:pPr>
              <w:autoSpaceDN w:val="0"/>
              <w:spacing w:line="360" w:lineRule="auto"/>
              <w:jc w:val="left"/>
              <w:textAlignment w:val="center"/>
              <w:rPr>
                <w:rFonts w:ascii="宋体" w:hAnsi="宋体" w:eastAsia="宋体" w:cs="宋体"/>
                <w:color w:val="000000"/>
                <w:sz w:val="24"/>
                <w:szCs w:val="21"/>
              </w:rPr>
            </w:pPr>
          </w:p>
        </w:tc>
        <w:tc>
          <w:tcPr>
            <w:tcW w:w="17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bl>
    <w:p>
      <w:pPr>
        <w:ind w:right="753" w:firstLine="570"/>
        <w:jc w:val="left"/>
        <w:rPr>
          <w:rFonts w:ascii="宋体" w:hAnsi="宋体" w:eastAsia="宋体" w:cs="Arial"/>
          <w:szCs w:val="21"/>
        </w:rPr>
      </w:pPr>
    </w:p>
    <w:p>
      <w:pPr>
        <w:ind w:right="753" w:firstLine="570"/>
        <w:jc w:val="left"/>
        <w:rPr>
          <w:rFonts w:ascii="宋体" w:hAnsi="宋体" w:eastAsia="宋体" w:cs="宋体"/>
          <w:sz w:val="28"/>
          <w:szCs w:val="28"/>
        </w:rPr>
      </w:pPr>
      <w:r>
        <w:rPr>
          <w:rFonts w:hint="eastAsia" w:ascii="宋体" w:hAnsi="宋体" w:eastAsia="宋体" w:cs="宋体"/>
          <w:sz w:val="28"/>
          <w:szCs w:val="28"/>
        </w:rPr>
        <w:t xml:space="preserve">比选小组成员签名：                          日期：    </w:t>
      </w:r>
    </w:p>
    <w:p>
      <w:pPr>
        <w:pStyle w:val="4"/>
        <w:rPr>
          <w:rFonts w:ascii="宋体" w:hAnsi="宋体" w:cs="宋体"/>
          <w:szCs w:val="28"/>
        </w:rPr>
      </w:pPr>
      <w:bookmarkStart w:id="167" w:name="_Toc5712"/>
      <w:r>
        <w:rPr>
          <w:rFonts w:hint="eastAsia" w:ascii="宋体" w:hAnsi="宋体" w:cs="宋体"/>
          <w:szCs w:val="28"/>
        </w:rPr>
        <w:t>二、</w:t>
      </w:r>
      <w:r>
        <w:rPr>
          <w:rFonts w:hint="eastAsia"/>
          <w:szCs w:val="28"/>
        </w:rPr>
        <w:t>中选标准</w:t>
      </w:r>
      <w:bookmarkEnd w:id="167"/>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评比委员会按照综合得分由高到低进行排序，得分最高的排名第一（当综合得分相同时，按报价由低到高顺序排列；综合得分且报价相同的，按照技术部分得分由高到低顺序排列，如意见不一致时，以记名方式投票并按照多数评审意见确定）。</w:t>
      </w:r>
      <w:r>
        <w:rPr>
          <w:rFonts w:hint="eastAsia" w:ascii="宋体" w:hAnsi="宋体" w:cs="宋体"/>
          <w:sz w:val="28"/>
          <w:szCs w:val="28"/>
        </w:rPr>
        <w:t>若排名第一的中选候选人自愿放弃资格或由于不可抗力的原因不能按合同规定履约的，则推荐排名第二的中选候选人，以此类推，</w:t>
      </w:r>
      <w:r>
        <w:rPr>
          <w:rFonts w:hint="eastAsia" w:ascii="宋体" w:hAnsi="宋体" w:eastAsia="宋体" w:cs="宋体"/>
          <w:sz w:val="28"/>
          <w:szCs w:val="28"/>
        </w:rPr>
        <w:t>也可以重新比选。</w:t>
      </w:r>
    </w:p>
    <w:p>
      <w:pPr>
        <w:ind w:right="753"/>
        <w:jc w:val="left"/>
        <w:rPr>
          <w:rFonts w:ascii="宋体" w:hAnsi="宋体" w:eastAsia="宋体" w:cs="宋体"/>
          <w:sz w:val="28"/>
          <w:szCs w:val="28"/>
        </w:rPr>
        <w:sectPr>
          <w:footerReference r:id="rId5" w:type="default"/>
          <w:pgSz w:w="11906" w:h="16838"/>
          <w:pgMar w:top="1440" w:right="1247" w:bottom="1440" w:left="1440" w:header="851" w:footer="992" w:gutter="0"/>
          <w:pgNumType w:start="1"/>
          <w:cols w:space="720" w:num="1"/>
          <w:docGrid w:type="lines" w:linePitch="312" w:charSpace="0"/>
        </w:sectPr>
      </w:pPr>
    </w:p>
    <w:p>
      <w:pPr>
        <w:rPr>
          <w:rFonts w:ascii="Times New Roman" w:hAnsi="Times New Roman" w:eastAsia="宋体" w:cs="Times New Roman"/>
          <w:szCs w:val="24"/>
        </w:rPr>
      </w:pPr>
    </w:p>
    <w:sectPr>
      <w:pgSz w:w="16838" w:h="11906" w:orient="landscape"/>
      <w:pgMar w:top="1440" w:right="1440" w:bottom="1247" w:left="144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B0604020202020204"/>
    <w:charset w:val="00"/>
    <w:family w:val="roman"/>
    <w:pitch w:val="default"/>
    <w:sig w:usb0="00000000" w:usb1="00000000" w:usb2="00000000" w:usb3="00000000" w:csb0="00000001" w:csb1="00000000"/>
  </w:font>
  <w:font w:name="Wingdings 2">
    <w:panose1 w:val="05020102010507070707"/>
    <w:charset w:val="00"/>
    <w:family w:val="decorative"/>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10210" cy="157480"/>
              <wp:effectExtent l="0" t="0" r="0" b="0"/>
              <wp:wrapNone/>
              <wp:docPr id="2" name="文本框 1"/>
              <wp:cNvGraphicFramePr/>
              <a:graphic xmlns:a="http://schemas.openxmlformats.org/drawingml/2006/main">
                <a:graphicData uri="http://schemas.microsoft.com/office/word/2010/wordprocessingShape">
                  <wps:wsp>
                    <wps:cNvSpPr txBox="1">
                      <a:spLocks noChangeArrowheads="1"/>
                    </wps:cNvSpPr>
                    <wps:spPr bwMode="auto">
                      <a:xfrm>
                        <a:off x="0" y="0"/>
                        <a:ext cx="410210" cy="157480"/>
                      </a:xfrm>
                      <a:prstGeom prst="rect">
                        <a:avLst/>
                      </a:prstGeom>
                      <a:noFill/>
                      <a:ln>
                        <a:noFill/>
                      </a:ln>
                      <a:effectLst/>
                    </wps:spPr>
                    <wps:txbx>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19</w:t>
                          </w:r>
                          <w:r>
                            <w:rPr>
                              <w:rFonts w:hint="eastAsia"/>
                              <w:sz w:val="18"/>
                            </w:rPr>
                            <w:fldChar w:fldCharType="end"/>
                          </w:r>
                          <w:r>
                            <w:rPr>
                              <w:rFonts w:hint="eastAsia"/>
                              <w:sz w:val="18"/>
                            </w:rPr>
                            <w:t>页</w:t>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2.4pt;width:32.3pt;mso-position-horizontal:center;mso-position-horizontal-relative:margin;mso-wrap-style:none;z-index:251659264;mso-width-relative:page;mso-height-relative:page;" filled="f" stroked="f" coordsize="21600,21600" o:gfxdata="UEsDBAoAAAAAAIdO4kAAAAAAAAAAAAAAAAAEAAAAZHJzL1BLAwQUAAAACACHTuJAc8vHb9EAAAAD&#10;AQAADwAAAGRycy9kb3ducmV2LnhtbE2PwWrDMBBE74X8g9hAb42cEFzjWs4h0EtvTUuht421sUyl&#10;lZEUx/77qr20l4Vhhpm3zWF2VkwU4uBZwXZTgCDuvB64V/D+9vxQgYgJWaP1TAoWinBoV3cN1trf&#10;+JWmU+pFLuFYowKT0lhLGTtDDuPGj8TZu/jgMGUZeqkD3nK5s3JXFKV0OHBeMDjS0VD3dbo6BY/z&#10;h6cx0pE+L1MXzLBU9mVR6n69LZ5AJJrTXxh+8DM6tJnp7K+so7AK8iPp92av3Jcgzgp2+wpk28j/&#10;7O03UEsDBBQAAAAIAIdO4kB8AhR2DgIAABAEAAAOAAAAZHJzL2Uyb0RvYy54bWytU82O0zAQviPx&#10;DpbvNEm1wCpqulq2KkJafqSFB3Adp7GIPdbYbVIeAN6AExfuPFefg7HTlGW57IGLNbZnPs/3zefF&#10;1WA6tlfoNdiKF7OcM2Ul1NpuK/7p4/rZJWc+CFuLDqyq+EF5frV8+mTRu1LNoYWuVsgIxPqydxVv&#10;Q3BllnnZKiP8DJyydNkAGhFoi9usRtETuumyeZ6/yHrA2iFI5T2drsZLfkLExwBC02ipViB3Rtkw&#10;oqLqRCBKvtXO82XqtmmUDO+bxqvAuooT05BWeoTiTVyz5UKUWxSu1fLUgnhMCw84GaEtPXqGWokg&#10;2A71P1BGSwQPTZhJMNlIJClCLIr8gTZ3rXAqcSGpvTuL7v8frHy3/4BM1xWfc2aFoYEfv387/vh1&#10;/PmVFVGe3vmSsu4c5YXhFQxkmkTVu1uQnz2zcNMKu1XXiNC3StTUXqrM7pWOOD6CbPq3UNM7Yhcg&#10;AQ0NmqgdqcEInUZzOI9GDYFJOrwo8nlBN5KuiucvLy7T6DJRTsUOfXitwLAYVBxp8glc7G99IBqU&#10;OqXEtyysddel6Xf2rwNKHE9Uss+pOlKJ3Y88wrAZTtJsoD4QKYTRWvSxKGgBv3DWk60qbukXcda9&#10;sSRLdOAU4BRspkBYSYUVD5yN4U0YnbpzqLct4U7CX5N0a51oxcbGHohj3JBREtuTqaMT7+9T1p+P&#10;vP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c8vHb9EAAAADAQAADwAAAAAAAAABACAAAAAiAAAA&#10;ZHJzL2Rvd25yZXYueG1sUEsBAhQAFAAAAAgAh07iQHwCFHYOAgAAEAQAAA4AAAAAAAAAAQAgAAAA&#10;IAEAAGRycy9lMm9Eb2MueG1sUEsFBgAAAAAGAAYAWQEAAKAFAAAAAA==&#10;">
              <v:fill on="f" focussize="0,0"/>
              <v:stroke on="f"/>
              <v:imagedata o:title=""/>
              <o:lock v:ext="edit" aspectratio="f"/>
              <v:textbox inset="0mm,0mm,0mm,0mm" style="mso-fit-shape-to-text:t;">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19</w:t>
                    </w:r>
                    <w:r>
                      <w:rPr>
                        <w:rFonts w:hint="eastAsia"/>
                        <w:sz w:val="18"/>
                      </w:rPr>
                      <w:fldChar w:fldCharType="end"/>
                    </w:r>
                    <w:r>
                      <w:rPr>
                        <w:rFonts w:hint="eastAsia"/>
                        <w:sz w:val="18"/>
                      </w:rPr>
                      <w:t>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508E9B"/>
    <w:multiLevelType w:val="singleLevel"/>
    <w:tmpl w:val="95508E9B"/>
    <w:lvl w:ilvl="0" w:tentative="0">
      <w:start w:val="8"/>
      <w:numFmt w:val="chineseCounting"/>
      <w:suff w:val="space"/>
      <w:lvlText w:val="第%1条"/>
      <w:lvlJc w:val="left"/>
      <w:pPr>
        <w:ind w:left="560" w:firstLine="0"/>
      </w:pPr>
      <w:rPr>
        <w:rFonts w:hint="eastAsia"/>
      </w:rPr>
    </w:lvl>
  </w:abstractNum>
  <w:abstractNum w:abstractNumId="1">
    <w:nsid w:val="F7EB345B"/>
    <w:multiLevelType w:val="singleLevel"/>
    <w:tmpl w:val="F7EB345B"/>
    <w:lvl w:ilvl="0" w:tentative="0">
      <w:start w:val="1"/>
      <w:numFmt w:val="decimal"/>
      <w:lvlText w:val="%1."/>
      <w:lvlJc w:val="left"/>
      <w:pPr>
        <w:tabs>
          <w:tab w:val="left" w:pos="312"/>
        </w:tabs>
      </w:pPr>
    </w:lvl>
  </w:abstractNum>
  <w:abstractNum w:abstractNumId="2">
    <w:nsid w:val="057BAFD7"/>
    <w:multiLevelType w:val="singleLevel"/>
    <w:tmpl w:val="057BAFD7"/>
    <w:lvl w:ilvl="0" w:tentative="0">
      <w:start w:val="3"/>
      <w:numFmt w:val="decimal"/>
      <w:lvlText w:val="%1."/>
      <w:lvlJc w:val="left"/>
      <w:pPr>
        <w:tabs>
          <w:tab w:val="left" w:pos="312"/>
        </w:tabs>
      </w:pPr>
    </w:lvl>
  </w:abstractNum>
  <w:abstractNum w:abstractNumId="3">
    <w:nsid w:val="52ABEA66"/>
    <w:multiLevelType w:val="singleLevel"/>
    <w:tmpl w:val="52ABEA66"/>
    <w:lvl w:ilvl="0" w:tentative="0">
      <w:start w:val="3"/>
      <w:numFmt w:val="chineseCounting"/>
      <w:suff w:val="space"/>
      <w:lvlText w:val="第%1章"/>
      <w:lvlJc w:val="left"/>
    </w:lvl>
  </w:abstractNum>
  <w:abstractNum w:abstractNumId="4">
    <w:nsid w:val="6A0474D9"/>
    <w:multiLevelType w:val="multilevel"/>
    <w:tmpl w:val="6A0474D9"/>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dit="trackedChanges"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2MzhiYjUwNzQ2NzI2YjJhY2Y0MGNhYWY3NGE0YmMifQ=="/>
  </w:docVars>
  <w:rsids>
    <w:rsidRoot w:val="00CF4CFB"/>
    <w:rsid w:val="0000262D"/>
    <w:rsid w:val="00023BE1"/>
    <w:rsid w:val="0002750C"/>
    <w:rsid w:val="00041BAC"/>
    <w:rsid w:val="00046505"/>
    <w:rsid w:val="0004723F"/>
    <w:rsid w:val="000509A1"/>
    <w:rsid w:val="00051B15"/>
    <w:rsid w:val="000773F4"/>
    <w:rsid w:val="00077D23"/>
    <w:rsid w:val="00080DA7"/>
    <w:rsid w:val="00080F82"/>
    <w:rsid w:val="00083B8F"/>
    <w:rsid w:val="000A5820"/>
    <w:rsid w:val="000B7F69"/>
    <w:rsid w:val="000C5A1E"/>
    <w:rsid w:val="000D470F"/>
    <w:rsid w:val="000D6CB6"/>
    <w:rsid w:val="000E03C8"/>
    <w:rsid w:val="000E05C5"/>
    <w:rsid w:val="000F485C"/>
    <w:rsid w:val="000F745B"/>
    <w:rsid w:val="00113276"/>
    <w:rsid w:val="00115D02"/>
    <w:rsid w:val="00126598"/>
    <w:rsid w:val="001273F9"/>
    <w:rsid w:val="001365DF"/>
    <w:rsid w:val="00142CD5"/>
    <w:rsid w:val="001546DE"/>
    <w:rsid w:val="001A14F3"/>
    <w:rsid w:val="001A5D3A"/>
    <w:rsid w:val="001B6123"/>
    <w:rsid w:val="001C097D"/>
    <w:rsid w:val="001E2F26"/>
    <w:rsid w:val="001F7847"/>
    <w:rsid w:val="002069FA"/>
    <w:rsid w:val="00206B57"/>
    <w:rsid w:val="0021095D"/>
    <w:rsid w:val="0021467B"/>
    <w:rsid w:val="00214F80"/>
    <w:rsid w:val="00232C2F"/>
    <w:rsid w:val="00237BF4"/>
    <w:rsid w:val="002453E0"/>
    <w:rsid w:val="00251313"/>
    <w:rsid w:val="00267E41"/>
    <w:rsid w:val="002726B2"/>
    <w:rsid w:val="00280CAE"/>
    <w:rsid w:val="00294FF9"/>
    <w:rsid w:val="002B25D7"/>
    <w:rsid w:val="002B375B"/>
    <w:rsid w:val="002C01FD"/>
    <w:rsid w:val="002C201C"/>
    <w:rsid w:val="002C52C0"/>
    <w:rsid w:val="002D0C94"/>
    <w:rsid w:val="002E3DA5"/>
    <w:rsid w:val="00331FD9"/>
    <w:rsid w:val="0035574A"/>
    <w:rsid w:val="00360828"/>
    <w:rsid w:val="00376EC9"/>
    <w:rsid w:val="00394CAB"/>
    <w:rsid w:val="003A389D"/>
    <w:rsid w:val="003B517B"/>
    <w:rsid w:val="003C029E"/>
    <w:rsid w:val="003D152E"/>
    <w:rsid w:val="003D4EDE"/>
    <w:rsid w:val="003E0690"/>
    <w:rsid w:val="003E0783"/>
    <w:rsid w:val="003E4450"/>
    <w:rsid w:val="003E6DF1"/>
    <w:rsid w:val="003F7BF3"/>
    <w:rsid w:val="00412119"/>
    <w:rsid w:val="00425931"/>
    <w:rsid w:val="004271F3"/>
    <w:rsid w:val="004328F8"/>
    <w:rsid w:val="00433102"/>
    <w:rsid w:val="00435B6C"/>
    <w:rsid w:val="004610C2"/>
    <w:rsid w:val="004616B3"/>
    <w:rsid w:val="004704A6"/>
    <w:rsid w:val="00474151"/>
    <w:rsid w:val="0049480D"/>
    <w:rsid w:val="004A56F2"/>
    <w:rsid w:val="004B5946"/>
    <w:rsid w:val="004B7262"/>
    <w:rsid w:val="004D0141"/>
    <w:rsid w:val="004D045A"/>
    <w:rsid w:val="004D5412"/>
    <w:rsid w:val="004E10DE"/>
    <w:rsid w:val="004E13F7"/>
    <w:rsid w:val="004F0138"/>
    <w:rsid w:val="004F46A8"/>
    <w:rsid w:val="00500F3F"/>
    <w:rsid w:val="00507918"/>
    <w:rsid w:val="00533668"/>
    <w:rsid w:val="00537096"/>
    <w:rsid w:val="00537823"/>
    <w:rsid w:val="0054433F"/>
    <w:rsid w:val="00550491"/>
    <w:rsid w:val="00557C12"/>
    <w:rsid w:val="00557DFB"/>
    <w:rsid w:val="005620A8"/>
    <w:rsid w:val="00562882"/>
    <w:rsid w:val="005672A0"/>
    <w:rsid w:val="0058076D"/>
    <w:rsid w:val="00580B01"/>
    <w:rsid w:val="005912AC"/>
    <w:rsid w:val="005A6FAA"/>
    <w:rsid w:val="005B05DA"/>
    <w:rsid w:val="005B1B85"/>
    <w:rsid w:val="005C0342"/>
    <w:rsid w:val="005C4F34"/>
    <w:rsid w:val="005D1660"/>
    <w:rsid w:val="005D7F82"/>
    <w:rsid w:val="005E0A7C"/>
    <w:rsid w:val="005E2FFA"/>
    <w:rsid w:val="00605D24"/>
    <w:rsid w:val="00606653"/>
    <w:rsid w:val="006072B3"/>
    <w:rsid w:val="00614432"/>
    <w:rsid w:val="006167F8"/>
    <w:rsid w:val="00624F9B"/>
    <w:rsid w:val="00644966"/>
    <w:rsid w:val="00654B52"/>
    <w:rsid w:val="00657516"/>
    <w:rsid w:val="006770F3"/>
    <w:rsid w:val="00684968"/>
    <w:rsid w:val="00685021"/>
    <w:rsid w:val="00691F20"/>
    <w:rsid w:val="00695F61"/>
    <w:rsid w:val="00696FE6"/>
    <w:rsid w:val="006B3962"/>
    <w:rsid w:val="006B5143"/>
    <w:rsid w:val="006C04D4"/>
    <w:rsid w:val="006E58CA"/>
    <w:rsid w:val="006E6988"/>
    <w:rsid w:val="00700698"/>
    <w:rsid w:val="00733A02"/>
    <w:rsid w:val="00733E59"/>
    <w:rsid w:val="007525D8"/>
    <w:rsid w:val="007556A4"/>
    <w:rsid w:val="007611B8"/>
    <w:rsid w:val="0076761E"/>
    <w:rsid w:val="007847B1"/>
    <w:rsid w:val="007A42C3"/>
    <w:rsid w:val="007A7362"/>
    <w:rsid w:val="007B2D89"/>
    <w:rsid w:val="007C051B"/>
    <w:rsid w:val="007E1E22"/>
    <w:rsid w:val="007E5972"/>
    <w:rsid w:val="007F42CB"/>
    <w:rsid w:val="00816C9E"/>
    <w:rsid w:val="00833E96"/>
    <w:rsid w:val="00835ABF"/>
    <w:rsid w:val="0084667B"/>
    <w:rsid w:val="008534C7"/>
    <w:rsid w:val="008810B5"/>
    <w:rsid w:val="00897838"/>
    <w:rsid w:val="008A463E"/>
    <w:rsid w:val="008A594A"/>
    <w:rsid w:val="008A6BE6"/>
    <w:rsid w:val="008E00CC"/>
    <w:rsid w:val="008E2FEB"/>
    <w:rsid w:val="008E5262"/>
    <w:rsid w:val="008E7318"/>
    <w:rsid w:val="008F2144"/>
    <w:rsid w:val="008F76B1"/>
    <w:rsid w:val="00904F1D"/>
    <w:rsid w:val="00920CF8"/>
    <w:rsid w:val="00931B34"/>
    <w:rsid w:val="009410BE"/>
    <w:rsid w:val="00943B8B"/>
    <w:rsid w:val="0095194E"/>
    <w:rsid w:val="00956886"/>
    <w:rsid w:val="009625F9"/>
    <w:rsid w:val="0097298A"/>
    <w:rsid w:val="00974309"/>
    <w:rsid w:val="0098042F"/>
    <w:rsid w:val="009845FA"/>
    <w:rsid w:val="00985580"/>
    <w:rsid w:val="009866B0"/>
    <w:rsid w:val="00987A1C"/>
    <w:rsid w:val="00991049"/>
    <w:rsid w:val="00992EC8"/>
    <w:rsid w:val="00993E7F"/>
    <w:rsid w:val="00997EAB"/>
    <w:rsid w:val="009A121B"/>
    <w:rsid w:val="009B1541"/>
    <w:rsid w:val="009B5C05"/>
    <w:rsid w:val="009C0848"/>
    <w:rsid w:val="009C14BE"/>
    <w:rsid w:val="009C435B"/>
    <w:rsid w:val="009D7D90"/>
    <w:rsid w:val="009E3CFA"/>
    <w:rsid w:val="009F2CE4"/>
    <w:rsid w:val="009F2D83"/>
    <w:rsid w:val="009F3547"/>
    <w:rsid w:val="00A12C50"/>
    <w:rsid w:val="00A1483D"/>
    <w:rsid w:val="00A20715"/>
    <w:rsid w:val="00A316BF"/>
    <w:rsid w:val="00A37C44"/>
    <w:rsid w:val="00A41A84"/>
    <w:rsid w:val="00A46FFE"/>
    <w:rsid w:val="00A52726"/>
    <w:rsid w:val="00A62DE0"/>
    <w:rsid w:val="00A84BA9"/>
    <w:rsid w:val="00A94361"/>
    <w:rsid w:val="00AA49C9"/>
    <w:rsid w:val="00AB7B02"/>
    <w:rsid w:val="00AC2E8B"/>
    <w:rsid w:val="00AC30D9"/>
    <w:rsid w:val="00AC43BE"/>
    <w:rsid w:val="00AD06C2"/>
    <w:rsid w:val="00B07D76"/>
    <w:rsid w:val="00B12F7E"/>
    <w:rsid w:val="00B25E92"/>
    <w:rsid w:val="00B53CFD"/>
    <w:rsid w:val="00B623D7"/>
    <w:rsid w:val="00B650C6"/>
    <w:rsid w:val="00B7252E"/>
    <w:rsid w:val="00B72A90"/>
    <w:rsid w:val="00B73CAF"/>
    <w:rsid w:val="00B95E65"/>
    <w:rsid w:val="00BA0714"/>
    <w:rsid w:val="00BA704C"/>
    <w:rsid w:val="00BB4E09"/>
    <w:rsid w:val="00BC1008"/>
    <w:rsid w:val="00BC5E5F"/>
    <w:rsid w:val="00BC6469"/>
    <w:rsid w:val="00BD32C6"/>
    <w:rsid w:val="00BE1C89"/>
    <w:rsid w:val="00C1027D"/>
    <w:rsid w:val="00C1077C"/>
    <w:rsid w:val="00C13102"/>
    <w:rsid w:val="00C16FCA"/>
    <w:rsid w:val="00C2572C"/>
    <w:rsid w:val="00C469BA"/>
    <w:rsid w:val="00C47603"/>
    <w:rsid w:val="00C57492"/>
    <w:rsid w:val="00C70551"/>
    <w:rsid w:val="00C7111B"/>
    <w:rsid w:val="00C72C13"/>
    <w:rsid w:val="00C830FE"/>
    <w:rsid w:val="00C86028"/>
    <w:rsid w:val="00C912D9"/>
    <w:rsid w:val="00C921E7"/>
    <w:rsid w:val="00C96C83"/>
    <w:rsid w:val="00CC21B8"/>
    <w:rsid w:val="00CD12A2"/>
    <w:rsid w:val="00CD3677"/>
    <w:rsid w:val="00CE2616"/>
    <w:rsid w:val="00CE3286"/>
    <w:rsid w:val="00CF4CFB"/>
    <w:rsid w:val="00CF50E2"/>
    <w:rsid w:val="00D0253A"/>
    <w:rsid w:val="00D0348C"/>
    <w:rsid w:val="00D113B8"/>
    <w:rsid w:val="00D1597F"/>
    <w:rsid w:val="00D26E58"/>
    <w:rsid w:val="00D3465B"/>
    <w:rsid w:val="00D55D65"/>
    <w:rsid w:val="00D568E7"/>
    <w:rsid w:val="00D64BEC"/>
    <w:rsid w:val="00D72223"/>
    <w:rsid w:val="00D8278E"/>
    <w:rsid w:val="00DB3630"/>
    <w:rsid w:val="00DB53CE"/>
    <w:rsid w:val="00DC1DAC"/>
    <w:rsid w:val="00DC48CE"/>
    <w:rsid w:val="00DD318B"/>
    <w:rsid w:val="00DE3501"/>
    <w:rsid w:val="00DE3C0C"/>
    <w:rsid w:val="00DE7B99"/>
    <w:rsid w:val="00E00BFD"/>
    <w:rsid w:val="00E032BE"/>
    <w:rsid w:val="00E07CE3"/>
    <w:rsid w:val="00E341B3"/>
    <w:rsid w:val="00E368B6"/>
    <w:rsid w:val="00E40776"/>
    <w:rsid w:val="00E47666"/>
    <w:rsid w:val="00E5138E"/>
    <w:rsid w:val="00E76687"/>
    <w:rsid w:val="00E83820"/>
    <w:rsid w:val="00E847B4"/>
    <w:rsid w:val="00E9000C"/>
    <w:rsid w:val="00E90BA9"/>
    <w:rsid w:val="00EB136C"/>
    <w:rsid w:val="00EB1375"/>
    <w:rsid w:val="00EF6E9B"/>
    <w:rsid w:val="00F05F83"/>
    <w:rsid w:val="00F23F2D"/>
    <w:rsid w:val="00F27258"/>
    <w:rsid w:val="00F4189A"/>
    <w:rsid w:val="00F4271A"/>
    <w:rsid w:val="00F4768C"/>
    <w:rsid w:val="00F53B6B"/>
    <w:rsid w:val="00F574E0"/>
    <w:rsid w:val="00FA7C37"/>
    <w:rsid w:val="00FB054C"/>
    <w:rsid w:val="00FB2C0E"/>
    <w:rsid w:val="00FC420F"/>
    <w:rsid w:val="00FD7FDE"/>
    <w:rsid w:val="00FF036C"/>
    <w:rsid w:val="00FF0AA9"/>
    <w:rsid w:val="00FF1366"/>
    <w:rsid w:val="00FF73A6"/>
    <w:rsid w:val="01547437"/>
    <w:rsid w:val="02175F12"/>
    <w:rsid w:val="02BC3DC0"/>
    <w:rsid w:val="03782F01"/>
    <w:rsid w:val="0475121B"/>
    <w:rsid w:val="04A1175B"/>
    <w:rsid w:val="056406D9"/>
    <w:rsid w:val="05805178"/>
    <w:rsid w:val="06552A29"/>
    <w:rsid w:val="073455D5"/>
    <w:rsid w:val="0807400C"/>
    <w:rsid w:val="08D3032B"/>
    <w:rsid w:val="0AB5230D"/>
    <w:rsid w:val="0C9D5846"/>
    <w:rsid w:val="0CAF538B"/>
    <w:rsid w:val="0CE45844"/>
    <w:rsid w:val="0D2D16E6"/>
    <w:rsid w:val="0D661694"/>
    <w:rsid w:val="0E701B97"/>
    <w:rsid w:val="0FD51840"/>
    <w:rsid w:val="10173DA6"/>
    <w:rsid w:val="108B2DBB"/>
    <w:rsid w:val="11BB2BC0"/>
    <w:rsid w:val="11F77D3B"/>
    <w:rsid w:val="12F62C03"/>
    <w:rsid w:val="13040700"/>
    <w:rsid w:val="134402B9"/>
    <w:rsid w:val="135D5DE1"/>
    <w:rsid w:val="1382394E"/>
    <w:rsid w:val="142258F2"/>
    <w:rsid w:val="1479277A"/>
    <w:rsid w:val="14A9614D"/>
    <w:rsid w:val="162260B5"/>
    <w:rsid w:val="17E661A2"/>
    <w:rsid w:val="180F0344"/>
    <w:rsid w:val="18C74209"/>
    <w:rsid w:val="18CC3E3F"/>
    <w:rsid w:val="19141014"/>
    <w:rsid w:val="19EA2F85"/>
    <w:rsid w:val="1C4503A0"/>
    <w:rsid w:val="1C465E07"/>
    <w:rsid w:val="1C58084B"/>
    <w:rsid w:val="1D3A5FA0"/>
    <w:rsid w:val="1F7F7C9A"/>
    <w:rsid w:val="258853DD"/>
    <w:rsid w:val="266B7FD0"/>
    <w:rsid w:val="26E01EA6"/>
    <w:rsid w:val="26E26F67"/>
    <w:rsid w:val="28136B6A"/>
    <w:rsid w:val="29502D0B"/>
    <w:rsid w:val="29BE374E"/>
    <w:rsid w:val="29E157AD"/>
    <w:rsid w:val="2AC961C8"/>
    <w:rsid w:val="2AF7770E"/>
    <w:rsid w:val="2B2B1E40"/>
    <w:rsid w:val="2BCE66D6"/>
    <w:rsid w:val="2BD947E2"/>
    <w:rsid w:val="2C914EEA"/>
    <w:rsid w:val="2CD73586"/>
    <w:rsid w:val="2CF90A44"/>
    <w:rsid w:val="2D142978"/>
    <w:rsid w:val="2DF97555"/>
    <w:rsid w:val="2EC66782"/>
    <w:rsid w:val="2EFC482E"/>
    <w:rsid w:val="2FC47116"/>
    <w:rsid w:val="2FF96B3A"/>
    <w:rsid w:val="30F46739"/>
    <w:rsid w:val="31327262"/>
    <w:rsid w:val="31807C62"/>
    <w:rsid w:val="31E34B37"/>
    <w:rsid w:val="3385053C"/>
    <w:rsid w:val="338A046C"/>
    <w:rsid w:val="33A62F23"/>
    <w:rsid w:val="34E6283D"/>
    <w:rsid w:val="35312FF2"/>
    <w:rsid w:val="35D25FF8"/>
    <w:rsid w:val="3633155C"/>
    <w:rsid w:val="383A67FD"/>
    <w:rsid w:val="38563535"/>
    <w:rsid w:val="38A36F07"/>
    <w:rsid w:val="38C73059"/>
    <w:rsid w:val="39E95F72"/>
    <w:rsid w:val="3A5913BB"/>
    <w:rsid w:val="3B4B5C15"/>
    <w:rsid w:val="3BE913AE"/>
    <w:rsid w:val="3C44037B"/>
    <w:rsid w:val="3D3610E2"/>
    <w:rsid w:val="3E9A76C3"/>
    <w:rsid w:val="3EB02A7B"/>
    <w:rsid w:val="3FD140EA"/>
    <w:rsid w:val="41047589"/>
    <w:rsid w:val="44840830"/>
    <w:rsid w:val="46867030"/>
    <w:rsid w:val="47047283"/>
    <w:rsid w:val="471554FA"/>
    <w:rsid w:val="476C0DEA"/>
    <w:rsid w:val="48187083"/>
    <w:rsid w:val="489C7D5A"/>
    <w:rsid w:val="48B15AC1"/>
    <w:rsid w:val="49185162"/>
    <w:rsid w:val="49561DBF"/>
    <w:rsid w:val="49846402"/>
    <w:rsid w:val="4A2F233A"/>
    <w:rsid w:val="4BAE662E"/>
    <w:rsid w:val="4CDA1BDA"/>
    <w:rsid w:val="4CE65DDC"/>
    <w:rsid w:val="4EAF2886"/>
    <w:rsid w:val="4EC115A4"/>
    <w:rsid w:val="4F552641"/>
    <w:rsid w:val="4FF638B5"/>
    <w:rsid w:val="50023909"/>
    <w:rsid w:val="503621D0"/>
    <w:rsid w:val="507575F0"/>
    <w:rsid w:val="50851022"/>
    <w:rsid w:val="5089266D"/>
    <w:rsid w:val="50F86C1E"/>
    <w:rsid w:val="51C8112F"/>
    <w:rsid w:val="525E23F7"/>
    <w:rsid w:val="55181050"/>
    <w:rsid w:val="55D6532C"/>
    <w:rsid w:val="56344536"/>
    <w:rsid w:val="57D86E85"/>
    <w:rsid w:val="57ED13CF"/>
    <w:rsid w:val="587A12E9"/>
    <w:rsid w:val="58D27ACC"/>
    <w:rsid w:val="595728AF"/>
    <w:rsid w:val="5AB721C6"/>
    <w:rsid w:val="5AC765A5"/>
    <w:rsid w:val="5BC753B1"/>
    <w:rsid w:val="5BDD3883"/>
    <w:rsid w:val="5C37506D"/>
    <w:rsid w:val="5E5E0BFC"/>
    <w:rsid w:val="5E850728"/>
    <w:rsid w:val="5E902516"/>
    <w:rsid w:val="5E93166A"/>
    <w:rsid w:val="5FF058CF"/>
    <w:rsid w:val="60026AE0"/>
    <w:rsid w:val="60DF6854"/>
    <w:rsid w:val="61080193"/>
    <w:rsid w:val="61CE1097"/>
    <w:rsid w:val="630F4066"/>
    <w:rsid w:val="63CA7DA5"/>
    <w:rsid w:val="63DD3E1F"/>
    <w:rsid w:val="64B45DEA"/>
    <w:rsid w:val="6592269B"/>
    <w:rsid w:val="6645521B"/>
    <w:rsid w:val="66982E7F"/>
    <w:rsid w:val="67AE1106"/>
    <w:rsid w:val="67B632B3"/>
    <w:rsid w:val="68101160"/>
    <w:rsid w:val="68851EAE"/>
    <w:rsid w:val="68C94740"/>
    <w:rsid w:val="6BA941CF"/>
    <w:rsid w:val="6BCA1BA9"/>
    <w:rsid w:val="6BD12609"/>
    <w:rsid w:val="6C615EF1"/>
    <w:rsid w:val="6DB36BF3"/>
    <w:rsid w:val="6E5C53BA"/>
    <w:rsid w:val="6E7B1EF5"/>
    <w:rsid w:val="6EB415A1"/>
    <w:rsid w:val="6ED32FAC"/>
    <w:rsid w:val="6F3B0626"/>
    <w:rsid w:val="6F92793A"/>
    <w:rsid w:val="6FB50CB7"/>
    <w:rsid w:val="70492508"/>
    <w:rsid w:val="706612AF"/>
    <w:rsid w:val="70837B53"/>
    <w:rsid w:val="70CC0032"/>
    <w:rsid w:val="710D6CCF"/>
    <w:rsid w:val="74676DA6"/>
    <w:rsid w:val="74AC5B3A"/>
    <w:rsid w:val="751D0C14"/>
    <w:rsid w:val="75B2521D"/>
    <w:rsid w:val="76A648DE"/>
    <w:rsid w:val="76F52FF4"/>
    <w:rsid w:val="770641B3"/>
    <w:rsid w:val="783A76C6"/>
    <w:rsid w:val="79CE1F13"/>
    <w:rsid w:val="79E046E4"/>
    <w:rsid w:val="7A797949"/>
    <w:rsid w:val="7AC22860"/>
    <w:rsid w:val="7AE45796"/>
    <w:rsid w:val="7C8F2DE9"/>
    <w:rsid w:val="7DA32DBF"/>
    <w:rsid w:val="7F5141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2"/>
    <w:qFormat/>
    <w:uiPriority w:val="0"/>
    <w:pPr>
      <w:keepNext/>
      <w:keepLines/>
      <w:spacing w:before="340" w:after="330" w:line="576" w:lineRule="auto"/>
      <w:jc w:val="center"/>
      <w:outlineLvl w:val="0"/>
    </w:pPr>
    <w:rPr>
      <w:rFonts w:ascii="Times New Roman" w:hAnsi="Times New Roman" w:eastAsia="宋体" w:cs="Times New Roman"/>
      <w:b/>
      <w:kern w:val="44"/>
      <w:sz w:val="28"/>
      <w:szCs w:val="20"/>
    </w:rPr>
  </w:style>
  <w:style w:type="paragraph" w:styleId="4">
    <w:name w:val="heading 2"/>
    <w:basedOn w:val="1"/>
    <w:next w:val="1"/>
    <w:link w:val="33"/>
    <w:qFormat/>
    <w:uiPriority w:val="0"/>
    <w:pPr>
      <w:keepNext/>
      <w:keepLines/>
      <w:spacing w:before="260" w:after="260" w:line="413" w:lineRule="auto"/>
      <w:outlineLvl w:val="1"/>
    </w:pPr>
    <w:rPr>
      <w:rFonts w:ascii="Arial" w:hAnsi="Arial" w:eastAsia="宋体" w:cs="Times New Roman"/>
      <w:kern w:val="0"/>
      <w:sz w:val="28"/>
      <w:szCs w:val="20"/>
    </w:rPr>
  </w:style>
  <w:style w:type="paragraph" w:styleId="5">
    <w:name w:val="heading 3"/>
    <w:basedOn w:val="1"/>
    <w:next w:val="1"/>
    <w:link w:val="34"/>
    <w:qFormat/>
    <w:uiPriority w:val="0"/>
    <w:pPr>
      <w:keepNext/>
      <w:keepLines/>
      <w:spacing w:before="260" w:after="260" w:line="413" w:lineRule="auto"/>
      <w:outlineLvl w:val="2"/>
    </w:pPr>
    <w:rPr>
      <w:rFonts w:ascii="Times New Roman" w:hAnsi="Times New Roman" w:eastAsia="宋体" w:cs="Times New Roman"/>
      <w:kern w:val="0"/>
      <w:sz w:val="28"/>
      <w:szCs w:val="20"/>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9"/>
    <w:qFormat/>
    <w:uiPriority w:val="0"/>
    <w:pPr>
      <w:spacing w:after="120"/>
    </w:pPr>
    <w:rPr>
      <w:rFonts w:ascii="Times New Roman" w:hAnsi="Times New Roman" w:eastAsia="宋体" w:cs="Times New Roman"/>
      <w:szCs w:val="24"/>
    </w:rPr>
  </w:style>
  <w:style w:type="paragraph" w:styleId="6">
    <w:name w:val="toc 7"/>
    <w:basedOn w:val="1"/>
    <w:next w:val="1"/>
    <w:qFormat/>
    <w:uiPriority w:val="0"/>
    <w:pPr>
      <w:ind w:left="2520" w:leftChars="1200"/>
    </w:pPr>
    <w:rPr>
      <w:rFonts w:ascii="Times New Roman" w:hAnsi="Times New Roman" w:eastAsia="宋体" w:cs="Times New Roman"/>
      <w:szCs w:val="24"/>
    </w:rPr>
  </w:style>
  <w:style w:type="paragraph" w:styleId="7">
    <w:name w:val="Document Map"/>
    <w:basedOn w:val="1"/>
    <w:link w:val="36"/>
    <w:qFormat/>
    <w:uiPriority w:val="0"/>
    <w:rPr>
      <w:rFonts w:ascii="宋体"/>
      <w:sz w:val="18"/>
      <w:szCs w:val="18"/>
    </w:rPr>
  </w:style>
  <w:style w:type="paragraph" w:styleId="8">
    <w:name w:val="annotation text"/>
    <w:basedOn w:val="1"/>
    <w:link w:val="40"/>
    <w:qFormat/>
    <w:uiPriority w:val="0"/>
    <w:pPr>
      <w:jc w:val="left"/>
    </w:pPr>
    <w:rPr>
      <w:rFonts w:ascii="Calibri" w:hAnsi="Calibri" w:eastAsia="宋体" w:cs="Times New Roman"/>
    </w:rPr>
  </w:style>
  <w:style w:type="paragraph" w:styleId="9">
    <w:name w:val="toc 5"/>
    <w:basedOn w:val="1"/>
    <w:next w:val="1"/>
    <w:qFormat/>
    <w:uiPriority w:val="0"/>
    <w:pPr>
      <w:ind w:left="1680" w:leftChars="800"/>
    </w:pPr>
    <w:rPr>
      <w:rFonts w:ascii="Times New Roman" w:hAnsi="Times New Roman" w:eastAsia="宋体" w:cs="Times New Roman"/>
      <w:szCs w:val="24"/>
    </w:rPr>
  </w:style>
  <w:style w:type="paragraph" w:styleId="10">
    <w:name w:val="toc 3"/>
    <w:basedOn w:val="1"/>
    <w:next w:val="1"/>
    <w:qFormat/>
    <w:uiPriority w:val="39"/>
    <w:pPr>
      <w:ind w:left="840" w:leftChars="400"/>
    </w:pPr>
    <w:rPr>
      <w:rFonts w:ascii="Times New Roman" w:hAnsi="Times New Roman" w:eastAsia="宋体" w:cs="Times New Roman"/>
      <w:szCs w:val="24"/>
    </w:rPr>
  </w:style>
  <w:style w:type="paragraph" w:styleId="11">
    <w:name w:val="Plain Text"/>
    <w:basedOn w:val="1"/>
    <w:link w:val="41"/>
    <w:qFormat/>
    <w:uiPriority w:val="0"/>
    <w:pPr>
      <w:adjustRightInd w:val="0"/>
      <w:spacing w:line="312" w:lineRule="atLeast"/>
      <w:textAlignment w:val="baseline"/>
    </w:pPr>
    <w:rPr>
      <w:rFonts w:ascii="宋体" w:hAnsi="Courier New" w:eastAsia="宋体" w:cs="Times New Roman"/>
      <w:szCs w:val="24"/>
    </w:rPr>
  </w:style>
  <w:style w:type="paragraph" w:styleId="12">
    <w:name w:val="toc 8"/>
    <w:basedOn w:val="1"/>
    <w:next w:val="1"/>
    <w:qFormat/>
    <w:uiPriority w:val="0"/>
    <w:pPr>
      <w:ind w:left="2940" w:leftChars="1400"/>
    </w:pPr>
    <w:rPr>
      <w:rFonts w:ascii="Times New Roman" w:hAnsi="Times New Roman" w:eastAsia="宋体" w:cs="Times New Roman"/>
      <w:szCs w:val="24"/>
    </w:rPr>
  </w:style>
  <w:style w:type="paragraph" w:styleId="13">
    <w:name w:val="Balloon Text"/>
    <w:basedOn w:val="1"/>
    <w:link w:val="35"/>
    <w:qFormat/>
    <w:uiPriority w:val="0"/>
    <w:rPr>
      <w:sz w:val="18"/>
      <w:szCs w:val="18"/>
    </w:rPr>
  </w:style>
  <w:style w:type="paragraph" w:styleId="14">
    <w:name w:val="footer"/>
    <w:basedOn w:val="1"/>
    <w:link w:val="31"/>
    <w:unhideWhenUsed/>
    <w:qFormat/>
    <w:uiPriority w:val="0"/>
    <w:pPr>
      <w:tabs>
        <w:tab w:val="center" w:pos="4153"/>
        <w:tab w:val="right" w:pos="8306"/>
      </w:tabs>
      <w:snapToGrid w:val="0"/>
      <w:jc w:val="left"/>
    </w:pPr>
    <w:rPr>
      <w:sz w:val="18"/>
      <w:szCs w:val="18"/>
    </w:rPr>
  </w:style>
  <w:style w:type="paragraph" w:styleId="15">
    <w:name w:val="header"/>
    <w:basedOn w:val="1"/>
    <w:link w:val="30"/>
    <w:unhideWhenUsed/>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rPr>
      <w:rFonts w:ascii="Times New Roman" w:hAnsi="Times New Roman" w:eastAsia="宋体" w:cs="Times New Roman"/>
      <w:szCs w:val="24"/>
    </w:rPr>
  </w:style>
  <w:style w:type="paragraph" w:styleId="17">
    <w:name w:val="toc 4"/>
    <w:basedOn w:val="1"/>
    <w:next w:val="1"/>
    <w:qFormat/>
    <w:uiPriority w:val="0"/>
    <w:pPr>
      <w:ind w:left="1260" w:leftChars="600"/>
    </w:pPr>
    <w:rPr>
      <w:rFonts w:ascii="Times New Roman" w:hAnsi="Times New Roman" w:eastAsia="宋体" w:cs="Times New Roman"/>
      <w:szCs w:val="24"/>
    </w:rPr>
  </w:style>
  <w:style w:type="paragraph" w:styleId="18">
    <w:name w:val="toc 6"/>
    <w:basedOn w:val="1"/>
    <w:next w:val="1"/>
    <w:qFormat/>
    <w:uiPriority w:val="0"/>
    <w:pPr>
      <w:ind w:left="2100" w:leftChars="1000"/>
    </w:pPr>
    <w:rPr>
      <w:rFonts w:ascii="Times New Roman" w:hAnsi="Times New Roman" w:eastAsia="宋体" w:cs="Times New Roman"/>
      <w:szCs w:val="24"/>
    </w:rPr>
  </w:style>
  <w:style w:type="paragraph" w:styleId="19">
    <w:name w:val="toc 2"/>
    <w:basedOn w:val="1"/>
    <w:next w:val="1"/>
    <w:qFormat/>
    <w:uiPriority w:val="39"/>
    <w:pPr>
      <w:ind w:left="420" w:leftChars="200"/>
    </w:pPr>
    <w:rPr>
      <w:rFonts w:ascii="Times New Roman" w:hAnsi="Times New Roman" w:eastAsia="宋体" w:cs="Times New Roman"/>
      <w:szCs w:val="24"/>
    </w:rPr>
  </w:style>
  <w:style w:type="paragraph" w:styleId="20">
    <w:name w:val="toc 9"/>
    <w:basedOn w:val="1"/>
    <w:next w:val="1"/>
    <w:qFormat/>
    <w:uiPriority w:val="0"/>
    <w:pPr>
      <w:ind w:left="3360" w:leftChars="1600"/>
    </w:pPr>
    <w:rPr>
      <w:rFonts w:ascii="Times New Roman" w:hAnsi="Times New Roman" w:eastAsia="宋体" w:cs="Times New Roman"/>
      <w:szCs w:val="24"/>
    </w:rPr>
  </w:style>
  <w:style w:type="paragraph" w:styleId="21">
    <w:name w:val="Normal (Web)"/>
    <w:basedOn w:val="1"/>
    <w:qFormat/>
    <w:uiPriority w:val="99"/>
    <w:pPr>
      <w:widowControl/>
      <w:spacing w:before="100" w:beforeAutospacing="1" w:after="100" w:afterAutospacing="1"/>
      <w:jc w:val="left"/>
    </w:pPr>
    <w:rPr>
      <w:rFonts w:ascii="宋体" w:hAnsi="宋体" w:eastAsia="宋体" w:cs="Times New Roman"/>
      <w:sz w:val="24"/>
      <w:szCs w:val="24"/>
    </w:rPr>
  </w:style>
  <w:style w:type="paragraph" w:styleId="22">
    <w:name w:val="annotation subject"/>
    <w:basedOn w:val="8"/>
    <w:next w:val="8"/>
    <w:link w:val="45"/>
    <w:qFormat/>
    <w:uiPriority w:val="0"/>
    <w:rPr>
      <w:b/>
      <w:bCs/>
      <w:szCs w:val="24"/>
    </w:rPr>
  </w:style>
  <w:style w:type="character" w:styleId="25">
    <w:name w:val="Emphasis"/>
    <w:qFormat/>
    <w:uiPriority w:val="0"/>
    <w:rPr>
      <w:i/>
      <w:iCs/>
    </w:rPr>
  </w:style>
  <w:style w:type="character" w:styleId="26">
    <w:name w:val="Hyperlink"/>
    <w:unhideWhenUsed/>
    <w:qFormat/>
    <w:uiPriority w:val="99"/>
    <w:rPr>
      <w:color w:val="0000FF"/>
      <w:u w:val="single"/>
    </w:rPr>
  </w:style>
  <w:style w:type="character" w:styleId="27">
    <w:name w:val="annotation reference"/>
    <w:qFormat/>
    <w:uiPriority w:val="0"/>
    <w:rPr>
      <w:sz w:val="21"/>
      <w:szCs w:val="21"/>
    </w:rPr>
  </w:style>
  <w:style w:type="paragraph" w:customStyle="1" w:styleId="28">
    <w:name w:val="正文（缩进）"/>
    <w:basedOn w:val="1"/>
    <w:qFormat/>
    <w:uiPriority w:val="0"/>
    <w:pPr>
      <w:spacing w:before="156" w:after="156"/>
      <w:ind w:firstLine="480"/>
    </w:pPr>
  </w:style>
  <w:style w:type="paragraph" w:customStyle="1" w:styleId="29">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30">
    <w:name w:val="页眉 字符"/>
    <w:basedOn w:val="24"/>
    <w:link w:val="15"/>
    <w:qFormat/>
    <w:uiPriority w:val="0"/>
    <w:rPr>
      <w:sz w:val="18"/>
      <w:szCs w:val="18"/>
    </w:rPr>
  </w:style>
  <w:style w:type="character" w:customStyle="1" w:styleId="31">
    <w:name w:val="页脚 字符"/>
    <w:basedOn w:val="24"/>
    <w:link w:val="14"/>
    <w:qFormat/>
    <w:uiPriority w:val="0"/>
    <w:rPr>
      <w:sz w:val="18"/>
      <w:szCs w:val="18"/>
    </w:rPr>
  </w:style>
  <w:style w:type="character" w:customStyle="1" w:styleId="32">
    <w:name w:val="标题 1 字符"/>
    <w:basedOn w:val="24"/>
    <w:link w:val="3"/>
    <w:qFormat/>
    <w:uiPriority w:val="0"/>
    <w:rPr>
      <w:rFonts w:ascii="Times New Roman" w:hAnsi="Times New Roman" w:eastAsia="宋体" w:cs="Times New Roman"/>
      <w:b/>
      <w:kern w:val="44"/>
      <w:sz w:val="28"/>
      <w:szCs w:val="20"/>
    </w:rPr>
  </w:style>
  <w:style w:type="character" w:customStyle="1" w:styleId="33">
    <w:name w:val="标题 2 字符"/>
    <w:basedOn w:val="24"/>
    <w:link w:val="4"/>
    <w:qFormat/>
    <w:uiPriority w:val="0"/>
    <w:rPr>
      <w:rFonts w:ascii="Arial" w:hAnsi="Arial" w:eastAsia="宋体" w:cs="Times New Roman"/>
      <w:kern w:val="0"/>
      <w:sz w:val="28"/>
      <w:szCs w:val="20"/>
    </w:rPr>
  </w:style>
  <w:style w:type="character" w:customStyle="1" w:styleId="34">
    <w:name w:val="标题 3 字符"/>
    <w:basedOn w:val="24"/>
    <w:link w:val="5"/>
    <w:qFormat/>
    <w:uiPriority w:val="0"/>
    <w:rPr>
      <w:rFonts w:ascii="Times New Roman" w:hAnsi="Times New Roman" w:eastAsia="宋体" w:cs="Times New Roman"/>
      <w:kern w:val="0"/>
      <w:sz w:val="28"/>
      <w:szCs w:val="20"/>
    </w:rPr>
  </w:style>
  <w:style w:type="character" w:customStyle="1" w:styleId="35">
    <w:name w:val="批注框文本 字符"/>
    <w:link w:val="13"/>
    <w:qFormat/>
    <w:uiPriority w:val="0"/>
    <w:rPr>
      <w:sz w:val="18"/>
      <w:szCs w:val="18"/>
    </w:rPr>
  </w:style>
  <w:style w:type="character" w:customStyle="1" w:styleId="36">
    <w:name w:val="文档结构图 字符"/>
    <w:link w:val="7"/>
    <w:qFormat/>
    <w:uiPriority w:val="0"/>
    <w:rPr>
      <w:rFonts w:ascii="宋体"/>
      <w:sz w:val="18"/>
      <w:szCs w:val="18"/>
    </w:rPr>
  </w:style>
  <w:style w:type="character" w:customStyle="1" w:styleId="37">
    <w:name w:val="批注框文本 Char1"/>
    <w:basedOn w:val="24"/>
    <w:semiHidden/>
    <w:qFormat/>
    <w:uiPriority w:val="99"/>
    <w:rPr>
      <w:sz w:val="18"/>
      <w:szCs w:val="18"/>
    </w:rPr>
  </w:style>
  <w:style w:type="character" w:customStyle="1" w:styleId="38">
    <w:name w:val="文档结构图 Char1"/>
    <w:basedOn w:val="24"/>
    <w:semiHidden/>
    <w:qFormat/>
    <w:uiPriority w:val="99"/>
    <w:rPr>
      <w:rFonts w:ascii="宋体" w:eastAsia="宋体"/>
      <w:sz w:val="18"/>
      <w:szCs w:val="18"/>
    </w:rPr>
  </w:style>
  <w:style w:type="character" w:customStyle="1" w:styleId="39">
    <w:name w:val="正文文本 字符"/>
    <w:basedOn w:val="24"/>
    <w:link w:val="2"/>
    <w:qFormat/>
    <w:uiPriority w:val="0"/>
    <w:rPr>
      <w:rFonts w:ascii="Times New Roman" w:hAnsi="Times New Roman" w:eastAsia="宋体" w:cs="Times New Roman"/>
      <w:szCs w:val="24"/>
    </w:rPr>
  </w:style>
  <w:style w:type="character" w:customStyle="1" w:styleId="40">
    <w:name w:val="批注文字 字符"/>
    <w:basedOn w:val="24"/>
    <w:link w:val="8"/>
    <w:qFormat/>
    <w:uiPriority w:val="0"/>
    <w:rPr>
      <w:rFonts w:ascii="Calibri" w:hAnsi="Calibri" w:eastAsia="宋体" w:cs="Times New Roman"/>
    </w:rPr>
  </w:style>
  <w:style w:type="character" w:customStyle="1" w:styleId="41">
    <w:name w:val="纯文本 字符"/>
    <w:basedOn w:val="24"/>
    <w:link w:val="11"/>
    <w:qFormat/>
    <w:uiPriority w:val="0"/>
    <w:rPr>
      <w:rFonts w:ascii="宋体" w:hAnsi="Courier New" w:eastAsia="宋体" w:cs="Times New Roman"/>
      <w:szCs w:val="24"/>
    </w:rPr>
  </w:style>
  <w:style w:type="paragraph" w:customStyle="1" w:styleId="42">
    <w:name w:val="ST20_2"/>
    <w:basedOn w:val="1"/>
    <w:qFormat/>
    <w:uiPriority w:val="0"/>
    <w:pPr>
      <w:autoSpaceDE w:val="0"/>
      <w:autoSpaceDN w:val="0"/>
      <w:adjustRightInd w:val="0"/>
      <w:spacing w:line="312" w:lineRule="atLeast"/>
      <w:ind w:firstLine="482"/>
      <w:textAlignment w:val="baseline"/>
    </w:pPr>
    <w:rPr>
      <w:rFonts w:ascii="宋体" w:hAnsi="Tms Rmn" w:eastAsia="宋体" w:cs="Times New Roman"/>
      <w:kern w:val="0"/>
      <w:sz w:val="24"/>
      <w:szCs w:val="20"/>
    </w:rPr>
  </w:style>
  <w:style w:type="paragraph" w:customStyle="1" w:styleId="43">
    <w:name w:val="款下正文"/>
    <w:basedOn w:val="1"/>
    <w:qFormat/>
    <w:uiPriority w:val="0"/>
    <w:pPr>
      <w:spacing w:beforeLines="50" w:afterLines="50" w:line="480" w:lineRule="exact"/>
      <w:ind w:firstLine="480" w:firstLineChars="200"/>
    </w:pPr>
    <w:rPr>
      <w:rFonts w:ascii="Times New Roman" w:hAnsi="Times New Roman" w:eastAsia="宋体" w:cs="Times New Roman"/>
      <w:sz w:val="24"/>
      <w:szCs w:val="28"/>
    </w:rPr>
  </w:style>
  <w:style w:type="paragraph" w:styleId="44">
    <w:name w:val="List Paragraph"/>
    <w:basedOn w:val="1"/>
    <w:qFormat/>
    <w:uiPriority w:val="34"/>
    <w:pPr>
      <w:ind w:firstLine="420" w:firstLineChars="200"/>
    </w:pPr>
    <w:rPr>
      <w:rFonts w:ascii="Times New Roman" w:hAnsi="Times New Roman" w:eastAsia="宋体" w:cs="Times New Roman"/>
      <w:szCs w:val="24"/>
    </w:rPr>
  </w:style>
  <w:style w:type="character" w:customStyle="1" w:styleId="45">
    <w:name w:val="批注主题 字符"/>
    <w:basedOn w:val="40"/>
    <w:link w:val="22"/>
    <w:qFormat/>
    <w:uiPriority w:val="0"/>
    <w:rPr>
      <w:rFonts w:ascii="Calibri" w:hAnsi="Calibri" w:eastAsia="宋体" w:cs="Times New Roman"/>
      <w:b/>
      <w:bCs/>
      <w:szCs w:val="24"/>
    </w:rPr>
  </w:style>
  <w:style w:type="paragraph" w:customStyle="1" w:styleId="46">
    <w:name w:val="列出段落1"/>
    <w:basedOn w:val="1"/>
    <w:qFormat/>
    <w:uiPriority w:val="0"/>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8CA79D-B454-4447-9BCC-D7A11C62028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59</Pages>
  <Words>14527</Words>
  <Characters>15181</Characters>
  <Lines>149</Lines>
  <Paragraphs>42</Paragraphs>
  <TotalTime>0</TotalTime>
  <ScaleCrop>false</ScaleCrop>
  <LinksUpToDate>false</LinksUpToDate>
  <CharactersWithSpaces>17384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2021-10-26T03:24:00Z</dcterms:created>
  <dc:creator>任靳玲</dc:creator>
  <cp:lastModifiedBy>周景景</cp:lastModifiedBy>
  <cp:lastPrinted>2022-03-16T08:18:00Z</cp:lastPrinted>
  <dcterms:modified xsi:type="dcterms:W3CDTF">2022-09-16T08:58:47Z</dcterms:modified>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A4BA7023281C4987B957F00C61605B1A</vt:lpwstr>
  </property>
</Properties>
</file>