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410"/>
      <w:bookmarkStart w:id="1" w:name="_Toc114052336"/>
      <w:bookmarkStart w:id="2" w:name="_Toc286386830"/>
      <w:bookmarkStart w:id="3" w:name="_Toc13323"/>
      <w:bookmarkStart w:id="4" w:name="_Toc11424"/>
      <w:bookmarkStart w:id="5" w:name="_Toc14991"/>
      <w:bookmarkStart w:id="6" w:name="_Toc7547"/>
      <w:bookmarkStart w:id="7" w:name="_Toc15740"/>
      <w:bookmarkStart w:id="8" w:name="_Toc25920"/>
      <w:bookmarkStart w:id="9" w:name="_Toc9725"/>
      <w:bookmarkStart w:id="10" w:name="_Toc21919"/>
      <w:bookmarkStart w:id="11" w:name="_Toc28464"/>
      <w:bookmarkStart w:id="12" w:name="_Toc12281"/>
      <w:bookmarkStart w:id="13" w:name="_Toc4003"/>
      <w:bookmarkStart w:id="14" w:name="_Toc25750632"/>
      <w:bookmarkStart w:id="15" w:name="_Toc23292"/>
      <w:bookmarkStart w:id="16" w:name="_Toc9458"/>
      <w:bookmarkStart w:id="17" w:name="_Toc1179"/>
      <w:bookmarkStart w:id="18" w:name="_Toc17022"/>
      <w:bookmarkStart w:id="19" w:name="_Toc9991"/>
      <w:bookmarkStart w:id="20" w:name="_Toc16340"/>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sz w:val="44"/>
          <w:szCs w:val="44"/>
        </w:rPr>
      </w:pPr>
      <w:r>
        <w:rPr>
          <w:rFonts w:hint="eastAsia"/>
          <w:sz w:val="44"/>
          <w:szCs w:val="44"/>
          <w:lang w:eastAsia="zh-CN"/>
        </w:rPr>
        <w:t>南宁轨道交通运营有限公司1号线专用无线系统 NTP S600 网络时间服务器采购项目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kern w:val="2"/>
                <w:sz w:val="28"/>
                <w:szCs w:val="30"/>
                <w:highlight w:val="none"/>
              </w:rPr>
            </w:pPr>
            <w:r>
              <w:rPr>
                <w:rFonts w:hint="eastAsia" w:ascii="宋体" w:hAnsi="宋体"/>
                <w:kern w:val="2"/>
                <w:sz w:val="28"/>
                <w:szCs w:val="30"/>
                <w:highlight w:val="none"/>
              </w:rPr>
              <w:t>项目编号：</w:t>
            </w:r>
          </w:p>
        </w:tc>
        <w:tc>
          <w:tcPr>
            <w:tcW w:w="4761" w:type="dxa"/>
          </w:tcPr>
          <w:p>
            <w:pPr>
              <w:jc w:val="left"/>
              <w:rPr>
                <w:rFonts w:hint="eastAsia" w:ascii="宋体" w:hAnsi="宋体" w:eastAsia="宋体"/>
                <w:kern w:val="2"/>
                <w:sz w:val="28"/>
                <w:szCs w:val="30"/>
                <w:highlight w:val="none"/>
                <w:lang w:eastAsia="zh-CN"/>
              </w:rPr>
            </w:pPr>
            <w:r>
              <w:rPr>
                <w:rFonts w:hint="eastAsia" w:ascii="宋体" w:hAnsi="宋体" w:eastAsia="宋体"/>
                <w:kern w:val="2"/>
                <w:sz w:val="28"/>
                <w:szCs w:val="30"/>
                <w:highlight w:val="none"/>
                <w:lang w:eastAsia="zh-CN"/>
              </w:rPr>
              <w:t>202210190007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kern w:val="2"/>
                <w:sz w:val="28"/>
                <w:szCs w:val="30"/>
              </w:rPr>
            </w:pPr>
            <w:r>
              <w:rPr>
                <w:rFonts w:hint="eastAsia" w:ascii="宋体" w:hAnsi="宋体"/>
                <w:kern w:val="2"/>
                <w:sz w:val="28"/>
                <w:szCs w:val="30"/>
              </w:rPr>
              <w:t>合同编号：</w:t>
            </w:r>
          </w:p>
        </w:tc>
        <w:tc>
          <w:tcPr>
            <w:tcW w:w="4761" w:type="dxa"/>
          </w:tcPr>
          <w:p>
            <w:pPr>
              <w:ind w:firstLine="560" w:firstLineChars="200"/>
              <w:jc w:val="left"/>
              <w:rPr>
                <w:rFonts w:ascii="宋体" w:hAnsi="宋体"/>
                <w:kern w:val="2"/>
                <w:sz w:val="28"/>
                <w:szCs w:val="30"/>
              </w:rPr>
            </w:pPr>
          </w:p>
        </w:tc>
      </w:tr>
    </w:tbl>
    <w:p>
      <w:pPr>
        <w:spacing w:line="240" w:lineRule="auto"/>
        <w:ind w:firstLine="3614" w:firstLineChars="500"/>
        <w:rPr>
          <w:rFonts w:ascii="楷体_GB2312" w:eastAsia="楷体_GB2312"/>
          <w:b/>
          <w:sz w:val="72"/>
          <w:szCs w:val="52"/>
        </w:rPr>
      </w:pPr>
      <w:r>
        <w:rPr>
          <w:rFonts w:hint="eastAsia"/>
          <w:b/>
          <w:sz w:val="72"/>
          <w:szCs w:val="52"/>
        </w:rPr>
        <w:t>合</w:t>
      </w:r>
    </w:p>
    <w:p>
      <w:pPr>
        <w:spacing w:line="240" w:lineRule="auto"/>
        <w:ind w:left="2371" w:leftChars="1129" w:firstLine="1887" w:firstLineChars="261"/>
        <w:rPr>
          <w:rFonts w:ascii="宋体" w:hAnsi="宋体"/>
          <w:b/>
          <w:sz w:val="72"/>
          <w:szCs w:val="52"/>
        </w:rPr>
      </w:pPr>
      <w:r>
        <w:rPr>
          <w:rFonts w:hint="eastAsia"/>
          <w:b/>
          <w:sz w:val="72"/>
          <w:szCs w:val="52"/>
        </w:rPr>
        <w:t>同</w:t>
      </w:r>
    </w:p>
    <w:p>
      <w:pPr>
        <w:spacing w:after="120" w:afterLines="50" w:line="240" w:lineRule="auto"/>
        <w:ind w:firstLine="3614" w:firstLineChars="500"/>
        <w:rPr>
          <w:b/>
          <w:sz w:val="72"/>
          <w:szCs w:val="52"/>
        </w:rPr>
      </w:pPr>
      <w:r>
        <w:rPr>
          <w:rFonts w:hint="eastAsia"/>
          <w:b/>
          <w:sz w:val="72"/>
          <w:szCs w:val="52"/>
        </w:rPr>
        <w:t>书</w:t>
      </w:r>
    </w:p>
    <w:p>
      <w:pPr>
        <w:ind w:firstLine="1044" w:firstLineChars="200"/>
        <w:jc w:val="center"/>
        <w:rPr>
          <w:rFonts w:ascii="宋体" w:hAnsi="宋体"/>
          <w:b/>
          <w:sz w:val="52"/>
        </w:rPr>
      </w:pPr>
      <w:r>
        <w:rPr>
          <w:rFonts w:ascii="宋体" w:hAnsi="宋体"/>
          <w:b/>
          <w:sz w:val="52"/>
        </w:rPr>
        <w:drawing>
          <wp:anchor distT="0" distB="0" distL="0" distR="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sz w:val="52"/>
        </w:rPr>
      </w:pPr>
    </w:p>
    <w:p>
      <w:pPr>
        <w:ind w:firstLine="1044" w:firstLineChars="200"/>
        <w:jc w:val="center"/>
        <w:rPr>
          <w:rFonts w:ascii="宋体" w:hAnsi="宋体"/>
          <w:b/>
          <w:sz w:val="52"/>
        </w:rPr>
      </w:pPr>
    </w:p>
    <w:p>
      <w:pPr>
        <w:spacing w:before="0" w:line="400" w:lineRule="exact"/>
        <w:ind w:firstLine="1124" w:firstLineChars="400"/>
        <w:rPr>
          <w:b w:val="0"/>
          <w:bCs/>
          <w:sz w:val="28"/>
          <w:szCs w:val="28"/>
        </w:rPr>
      </w:pPr>
      <w:r>
        <w:rPr>
          <w:rFonts w:hint="eastAsia" w:ascii="宋体" w:hAnsi="宋体"/>
          <w:b/>
          <w:sz w:val="28"/>
          <w:szCs w:val="28"/>
        </w:rPr>
        <w:t>甲</w:t>
      </w:r>
      <w:r>
        <w:rPr>
          <w:rFonts w:ascii="宋体" w:hAnsi="宋体"/>
          <w:b/>
          <w:sz w:val="28"/>
          <w:szCs w:val="28"/>
        </w:rPr>
        <w:t xml:space="preserve">    </w:t>
      </w:r>
      <w:r>
        <w:rPr>
          <w:rFonts w:hint="eastAsia" w:ascii="宋体" w:hAnsi="宋体"/>
          <w:b/>
          <w:sz w:val="28"/>
          <w:szCs w:val="28"/>
        </w:rPr>
        <w:t>方：</w:t>
      </w:r>
      <w:r>
        <w:rPr>
          <w:rFonts w:hint="eastAsia" w:ascii="宋体" w:hAnsi="宋体"/>
          <w:b w:val="0"/>
          <w:bCs/>
          <w:sz w:val="28"/>
          <w:szCs w:val="28"/>
          <w:lang w:eastAsia="zh-CN"/>
        </w:rPr>
        <w:t>南宁轨道交通运营有限公司</w:t>
      </w:r>
    </w:p>
    <w:p>
      <w:pPr>
        <w:spacing w:before="0" w:line="400" w:lineRule="exact"/>
        <w:ind w:firstLine="1124" w:firstLineChars="400"/>
        <w:rPr>
          <w:rFonts w:ascii="宋体" w:hAnsi="宋体"/>
          <w:b/>
          <w:sz w:val="28"/>
          <w:szCs w:val="28"/>
        </w:rPr>
      </w:pPr>
      <w:r>
        <w:rPr>
          <w:rFonts w:hint="eastAsia" w:ascii="宋体" w:hAnsi="宋体"/>
          <w:b/>
          <w:sz w:val="28"/>
          <w:szCs w:val="28"/>
        </w:rPr>
        <w:t>乙</w:t>
      </w:r>
      <w:r>
        <w:rPr>
          <w:rFonts w:ascii="宋体" w:hAnsi="宋体"/>
          <w:b/>
          <w:sz w:val="28"/>
          <w:szCs w:val="28"/>
        </w:rPr>
        <w:t xml:space="preserve">    </w:t>
      </w:r>
      <w:r>
        <w:rPr>
          <w:rFonts w:hint="eastAsia" w:ascii="宋体" w:hAnsi="宋体"/>
          <w:b/>
          <w:sz w:val="28"/>
          <w:szCs w:val="28"/>
        </w:rPr>
        <w:t>方：</w:t>
      </w:r>
    </w:p>
    <w:p>
      <w:pPr>
        <w:spacing w:before="0" w:line="400" w:lineRule="exact"/>
        <w:ind w:firstLine="1124" w:firstLineChars="4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lang w:val="en-US" w:eastAsia="zh-CN"/>
        </w:rPr>
        <w:t xml:space="preserve">      </w:t>
      </w:r>
      <w:r>
        <w:rPr>
          <w:rFonts w:hint="eastAsia" w:ascii="宋体" w:hAnsi="宋体"/>
          <w:sz w:val="28"/>
          <w:szCs w:val="28"/>
        </w:rPr>
        <w:t>年</w:t>
      </w:r>
      <w:r>
        <w:rPr>
          <w:rFonts w:hint="eastAsia" w:ascii="宋体" w:hAnsi="宋体"/>
          <w:b/>
          <w:bCs/>
          <w:sz w:val="28"/>
          <w:szCs w:val="28"/>
          <w:u w:val="single"/>
        </w:rPr>
        <w:t>　</w:t>
      </w:r>
      <w:r>
        <w:rPr>
          <w:rFonts w:ascii="宋体" w:hAnsi="宋体"/>
          <w:b/>
          <w:bCs/>
          <w:sz w:val="28"/>
          <w:szCs w:val="28"/>
          <w:u w:val="single"/>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rPr>
        <w:t>日</w:t>
      </w:r>
    </w:p>
    <w:p>
      <w:pPr>
        <w:spacing w:before="0" w:line="400" w:lineRule="exact"/>
        <w:ind w:right="-86" w:rightChars="-41" w:firstLine="1124" w:firstLineChars="400"/>
        <w:rPr>
          <w:rFonts w:ascii="宋体" w:hAnsi="宋体"/>
          <w:b/>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pStyle w:val="24"/>
        <w:spacing w:before="100" w:beforeAutospacing="1" w:after="0" w:line="400" w:lineRule="exact"/>
        <w:ind w:firstLine="482" w:firstLineChars="200"/>
        <w:rPr>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szCs w:val="22"/>
        </w:rPr>
      </w:pPr>
      <w:r>
        <w:rPr>
          <w:rStyle w:val="50"/>
          <w:rFonts w:hint="eastAsia"/>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lang w:eastAsia="zh-CN"/>
        </w:rPr>
        <w:t>南宁轨道交通运营有限公司</w:t>
      </w:r>
      <w:r>
        <w:rPr>
          <w:rFonts w:hint="eastAsia" w:hAnsi="宋体" w:cs="Courier New"/>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w:t>
      </w:r>
      <w:r>
        <w:rPr>
          <w:rFonts w:hint="eastAsia" w:ascii="宋体" w:hAnsi="宋体"/>
          <w:lang w:eastAsia="zh-CN"/>
        </w:rPr>
        <w:t>南宁轨道交通运营有限公司</w:t>
      </w:r>
      <w:r>
        <w:rPr>
          <w:rFonts w:hint="eastAsia" w:ascii="宋体" w:hAnsi="宋体"/>
        </w:rPr>
        <w:t>（下称“甲方”或业主）与（下称“乙方”），双方根据</w:t>
      </w:r>
      <w:r>
        <w:rPr>
          <w:rFonts w:hint="eastAsia" w:ascii="宋体" w:hAnsi="宋体"/>
          <w:u w:val="single"/>
        </w:rPr>
        <w:t>（项目名称：南宁轨道交通运营有限公司1号线专用无线系统 NTP S600 网络时间服务器采购项目）</w:t>
      </w:r>
      <w:r>
        <w:rPr>
          <w:rFonts w:hint="eastAsia" w:ascii="宋体" w:hAnsi="宋体"/>
        </w:rPr>
        <w:t>（项目编号：202210190007</w:t>
      </w:r>
      <w:r>
        <w:rPr>
          <w:rFonts w:hint="eastAsia" w:ascii="宋体" w:hAnsi="宋体"/>
          <w:highlight w:val="none"/>
        </w:rPr>
        <w:t>）</w:t>
      </w:r>
      <w:r>
        <w:rPr>
          <w:rFonts w:hint="eastAsia" w:ascii="宋体" w:hAnsi="宋体"/>
        </w:rPr>
        <w:t>评审结果，依据《</w:t>
      </w:r>
      <w:r>
        <w:rPr>
          <w:rFonts w:hint="eastAsia" w:ascii="宋体" w:hAnsi="宋体"/>
          <w:color w:val="auto"/>
          <w:highlight w:val="none"/>
        </w:rPr>
        <w:t>中华人民共和国民法典</w:t>
      </w:r>
      <w:r>
        <w:rPr>
          <w:rFonts w:hint="eastAsia" w:ascii="宋体" w:hAnsi="宋体"/>
        </w:rPr>
        <w:t>》的规定，签订协议。具体内容如下：</w:t>
      </w:r>
    </w:p>
    <w:p>
      <w:pPr>
        <w:spacing w:before="0" w:after="0" w:afterAutospacing="0"/>
        <w:ind w:left="0" w:right="0" w:firstLine="420" w:firstLineChars="200"/>
        <w:rPr>
          <w:rFonts w:ascii="宋体" w:hAnsi="宋体"/>
        </w:rPr>
      </w:pPr>
      <w:r>
        <w:rPr>
          <w:rFonts w:ascii="宋体" w:hAnsi="宋体" w:cs="Arial"/>
        </w:rPr>
        <w:t>1.甲方同意接受，乙方同意作为中选方并以下列第2条所述价格提供</w:t>
      </w:r>
      <w:r>
        <w:rPr>
          <w:rFonts w:hint="eastAsia" w:ascii="宋体" w:hAnsi="宋体"/>
          <w:u w:val="single"/>
        </w:rPr>
        <w:t>（南宁轨道交通运营有限公司1号线专用无线系统 NTP S600 网络时间服务器采购项目）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b/>
        </w:rPr>
      </w:pPr>
      <w:r>
        <w:rPr>
          <w:rFonts w:ascii="宋体" w:hAnsi="宋体"/>
        </w:rPr>
        <w:t>2.甲方接受乙方提供上述货物和服务的价格。不含税价：人民币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ascii="宋体" w:hAnsi="宋体"/>
        </w:rPr>
        <w:t>3.本合同由下列文件构成：</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（2）合同条款；</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（3）价格组成文件；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（4）技术规格书；</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（5）合同附件；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（6）询比价文件（含询比价补遗文件）；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（7）询比价申请文件（含询比价申请文件的补充文件）。</w:t>
      </w:r>
    </w:p>
    <w:p>
      <w:pPr>
        <w:spacing w:before="0" w:after="0" w:afterAutospacing="0"/>
        <w:ind w:left="0" w:right="0" w:firstLine="420" w:firstLineChars="200"/>
        <w:rPr>
          <w:rFonts w:ascii="宋体" w:hAnsi="宋体" w:cs="Arial"/>
        </w:rPr>
      </w:pPr>
      <w:r>
        <w:rPr>
          <w:rFonts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rPr>
      </w:pPr>
      <w:r>
        <w:rPr>
          <w:rFonts w:hint="eastAsia" w:ascii="宋体" w:hAnsi="宋体" w:cs="Arial"/>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sz w:val="21"/>
                <w:szCs w:val="21"/>
                <w:lang w:eastAsia="zh-CN"/>
              </w:rPr>
            </w:pPr>
            <w:r>
              <w:rPr>
                <w:rFonts w:hint="eastAsia" w:hAnsi="宋体" w:cs="Courier New"/>
                <w:sz w:val="21"/>
                <w:szCs w:val="21"/>
              </w:rPr>
              <w:t>甲方：</w:t>
            </w:r>
            <w:r>
              <w:rPr>
                <w:rFonts w:hint="eastAsia" w:hAnsi="宋体" w:cs="Courier New"/>
                <w:sz w:val="21"/>
                <w:szCs w:val="21"/>
                <w:u w:val="single"/>
                <w:lang w:eastAsia="zh-CN"/>
              </w:rPr>
              <w:t>南宁轨道交通运营有限公司</w:t>
            </w:r>
          </w:p>
          <w:p>
            <w:pPr>
              <w:pStyle w:val="2"/>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2"/>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w:t>
            </w:r>
            <w:r>
              <w:rPr>
                <w:rFonts w:hint="eastAsia" w:hAnsi="宋体" w:cs="Courier New"/>
                <w:sz w:val="21"/>
                <w:szCs w:val="21"/>
                <w:u w:val="single"/>
                <w:lang w:val="en-US" w:eastAsia="zh-CN"/>
              </w:rPr>
              <w:t>83</w:t>
            </w:r>
            <w:r>
              <w:rPr>
                <w:rFonts w:hint="eastAsia" w:hAnsi="宋体" w:cs="Courier New"/>
                <w:sz w:val="21"/>
                <w:szCs w:val="21"/>
                <w:u w:val="single"/>
              </w:rPr>
              <w:t>号</w:t>
            </w:r>
          </w:p>
          <w:p>
            <w:pPr>
              <w:pStyle w:val="2"/>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2"/>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2"/>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2"/>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2"/>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2"/>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2"/>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2"/>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2"/>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2"/>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2"/>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2"/>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2"/>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2"/>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2"/>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ind w:left="0" w:right="0" w:firstLine="3584" w:firstLineChars="1700"/>
        <w:jc w:val="both"/>
        <w:rPr>
          <w:rFonts w:hint="default" w:ascii="宋体" w:hAnsi="宋体" w:eastAsia="宋体"/>
          <w:b/>
          <w:u w:val="single"/>
          <w:lang w:val="en-US" w:eastAsia="zh-CN"/>
        </w:rPr>
      </w:pPr>
      <w:r>
        <w:rPr>
          <w:rFonts w:hint="eastAsia" w:ascii="宋体" w:hAnsi="宋体"/>
          <w:b/>
        </w:rPr>
        <w:t>签订时间：</w:t>
      </w:r>
      <w:r>
        <w:rPr>
          <w:rFonts w:hint="eastAsia" w:ascii="宋体" w:hAnsi="宋体"/>
          <w:b/>
          <w:u w:val="single"/>
          <w:lang w:val="en-US" w:eastAsia="zh-CN"/>
        </w:rPr>
        <w:t xml:space="preserve">                 </w:t>
      </w:r>
    </w:p>
    <w:p>
      <w:pPr>
        <w:tabs>
          <w:tab w:val="left" w:pos="4089"/>
          <w:tab w:val="center" w:pos="4990"/>
        </w:tabs>
        <w:spacing w:before="0"/>
        <w:ind w:right="0" w:firstLine="200"/>
        <w:jc w:val="center"/>
        <w:outlineLvl w:val="1"/>
        <w:rPr>
          <w:rFonts w:ascii="宋体" w:hAnsi="宋体"/>
          <w:b/>
          <w:sz w:val="24"/>
          <w:szCs w:val="24"/>
        </w:rPr>
      </w:pPr>
      <w:r>
        <w:rPr>
          <w:rFonts w:ascii="宋体" w:hAnsi="宋体"/>
        </w:rPr>
        <w:br w:type="page"/>
      </w:r>
      <w:bookmarkStart w:id="21" w:name="_Toc25750634"/>
      <w:bookmarkStart w:id="22" w:name="_Toc7529"/>
      <w:bookmarkStart w:id="23" w:name="_Toc29876"/>
      <w:bookmarkStart w:id="24" w:name="_Toc9438"/>
      <w:bookmarkStart w:id="25" w:name="_Toc24098"/>
      <w:bookmarkStart w:id="26" w:name="_Toc10196"/>
      <w:bookmarkStart w:id="27" w:name="_Toc14469"/>
      <w:bookmarkStart w:id="28" w:name="_Toc7689"/>
      <w:bookmarkStart w:id="29" w:name="_Toc11253"/>
      <w:bookmarkStart w:id="30" w:name="_Toc25942"/>
      <w:bookmarkStart w:id="31" w:name="_Toc9188"/>
      <w:bookmarkStart w:id="32" w:name="_Toc18460"/>
      <w:bookmarkStart w:id="33" w:name="_Toc997"/>
      <w:bookmarkStart w:id="34" w:name="_Toc24973"/>
      <w:bookmarkStart w:id="35" w:name="_Toc4133"/>
      <w:bookmarkStart w:id="36" w:name="_Toc258"/>
      <w:bookmarkStart w:id="37" w:name="_Toc16743"/>
      <w:bookmarkStart w:id="38" w:name="_Toc12155"/>
      <w:r>
        <w:rPr>
          <w:rStyle w:val="50"/>
          <w:rFonts w:hint="eastAsia"/>
          <w:color w:val="000000" w:themeColor="text1"/>
          <w:kern w:val="44"/>
          <w:sz w:val="32"/>
          <w:szCs w:val="22"/>
          <w14:textFill>
            <w14:solidFill>
              <w14:schemeClr w14:val="tx1"/>
            </w14:solidFill>
          </w14:textFill>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rPr>
      </w:pPr>
      <w:bookmarkStart w:id="39" w:name="_Toc492478763"/>
      <w:bookmarkStart w:id="40" w:name="_Toc6054"/>
      <w:bookmarkStart w:id="41" w:name="_Toc390098464"/>
      <w:bookmarkStart w:id="42" w:name="_Toc378514952"/>
      <w:bookmarkStart w:id="43" w:name="_Toc20484"/>
      <w:bookmarkStart w:id="44" w:name="_Toc12080"/>
      <w:bookmarkStart w:id="45" w:name="_Toc7961"/>
      <w:bookmarkStart w:id="46" w:name="_Toc31691"/>
      <w:bookmarkStart w:id="47" w:name="_Toc43"/>
      <w:bookmarkStart w:id="48" w:name="_Toc28024"/>
      <w:bookmarkStart w:id="49" w:name="_Toc25643"/>
      <w:bookmarkStart w:id="50" w:name="_Toc15707"/>
      <w:bookmarkStart w:id="51" w:name="_Toc19920"/>
      <w:bookmarkStart w:id="52" w:name="_Toc29932"/>
      <w:bookmarkStart w:id="53" w:name="_Toc12256"/>
      <w:bookmarkStart w:id="54" w:name="_Toc25750635"/>
      <w:bookmarkStart w:id="55" w:name="_Toc385427838"/>
      <w:bookmarkStart w:id="56" w:name="_Toc18727"/>
      <w:bookmarkStart w:id="57" w:name="_Toc22880"/>
      <w:bookmarkStart w:id="58" w:name="_Toc14287"/>
      <w:bookmarkStart w:id="59" w:name="_Toc10730"/>
      <w:bookmarkStart w:id="60" w:name="_Toc370933855"/>
      <w:bookmarkStart w:id="61" w:name="_Toc2614"/>
      <w:bookmarkStart w:id="62" w:name="_Toc4032"/>
      <w:r>
        <w:rPr>
          <w:rFonts w:ascii="宋体" w:hAnsi="宋体"/>
          <w:b/>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w:t>
      </w:r>
      <w:r>
        <w:rPr>
          <w:rFonts w:hint="eastAsia" w:ascii="宋体" w:hAnsi="宋体"/>
          <w:lang w:eastAsia="zh-CN"/>
        </w:rPr>
        <w:t>南宁轨道交通运营有限公司</w:t>
      </w:r>
      <w:r>
        <w:rPr>
          <w:rFonts w:hint="eastAsia" w:ascii="宋体" w:hAnsi="宋体"/>
        </w:rPr>
        <w:t>。</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“周”系指7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ascii="宋体" w:hAnsi="宋体"/>
        </w:rPr>
        <w:t xml:space="preserve"> “质量保证期”按本项目《</w:t>
      </w:r>
      <w:r>
        <w:rPr>
          <w:rFonts w:hint="eastAsia" w:ascii="宋体" w:hAnsi="宋体"/>
        </w:rPr>
        <w:t>技术需求及数量表》中的质保期要求。</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ascii="宋体" w:hAnsi="宋体" w:cs="Arial"/>
          <w:b/>
        </w:rPr>
        <w:t xml:space="preserve"> “计量检定”系指所有计量仪器仪表都需提供国家计量认证资质（CMA）的第三方计量检定报告/校准报告原件（委托方为：</w:t>
      </w:r>
      <w:r>
        <w:rPr>
          <w:rFonts w:hint="eastAsia" w:ascii="宋体" w:hAnsi="宋体" w:cs="Arial"/>
          <w:b/>
          <w:lang w:eastAsia="zh-CN"/>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3" w:name="_Toc7813"/>
      <w:bookmarkStart w:id="64" w:name="_Toc19899"/>
      <w:bookmarkStart w:id="65" w:name="_Toc23305"/>
      <w:bookmarkStart w:id="66" w:name="_Toc7059"/>
      <w:bookmarkStart w:id="67" w:name="_Toc385427839"/>
      <w:bookmarkStart w:id="68" w:name="_Toc15944"/>
      <w:bookmarkStart w:id="69" w:name="_Toc23112"/>
      <w:bookmarkStart w:id="70" w:name="_Toc25826"/>
      <w:bookmarkStart w:id="71" w:name="_Toc4301"/>
      <w:bookmarkStart w:id="72" w:name="_Toc390098465"/>
      <w:bookmarkStart w:id="73" w:name="_Toc492478764"/>
      <w:bookmarkStart w:id="74" w:name="_Toc25750636"/>
      <w:bookmarkStart w:id="75" w:name="_Toc4212"/>
      <w:bookmarkStart w:id="76" w:name="_Toc3180"/>
      <w:bookmarkStart w:id="77" w:name="_Toc23247"/>
      <w:bookmarkStart w:id="78" w:name="_Toc18178"/>
      <w:bookmarkStart w:id="79" w:name="_Toc8477"/>
      <w:bookmarkStart w:id="80" w:name="_Toc378514953"/>
      <w:bookmarkStart w:id="81" w:name="_Toc370933856"/>
      <w:bookmarkStart w:id="82" w:name="_Toc1169"/>
      <w:bookmarkStart w:id="83" w:name="_Toc13835"/>
      <w:bookmarkStart w:id="84" w:name="_Toc30815"/>
      <w:bookmarkStart w:id="85" w:name="_Toc4255"/>
      <w:bookmarkStart w:id="86" w:name="_Toc5955"/>
      <w:r>
        <w:rPr>
          <w:rFonts w:ascii="宋体" w:hAnsi="宋体"/>
          <w:b/>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7" w:name="_Toc3397"/>
      <w:bookmarkStart w:id="88" w:name="_Toc4738"/>
      <w:bookmarkStart w:id="89" w:name="_Toc370933857"/>
      <w:bookmarkStart w:id="90" w:name="_Toc9306"/>
      <w:bookmarkStart w:id="91" w:name="_Toc13801"/>
      <w:bookmarkStart w:id="92" w:name="_Toc5253"/>
      <w:bookmarkStart w:id="93" w:name="_Toc492478765"/>
      <w:bookmarkStart w:id="94" w:name="_Toc4898"/>
      <w:bookmarkStart w:id="95" w:name="_Toc4969"/>
      <w:bookmarkStart w:id="96" w:name="_Toc11803"/>
      <w:bookmarkStart w:id="97" w:name="_Toc378514954"/>
      <w:bookmarkStart w:id="98" w:name="_Toc9864"/>
      <w:bookmarkStart w:id="99" w:name="_Toc12248"/>
      <w:bookmarkStart w:id="100" w:name="_Toc26983"/>
      <w:bookmarkStart w:id="101" w:name="_Toc3674"/>
      <w:bookmarkStart w:id="102" w:name="_Toc18092"/>
      <w:bookmarkStart w:id="103" w:name="_Toc21603"/>
      <w:bookmarkStart w:id="104" w:name="_Toc15308"/>
      <w:bookmarkStart w:id="105" w:name="_Toc3131"/>
      <w:bookmarkStart w:id="106" w:name="_Toc14437"/>
      <w:bookmarkStart w:id="107" w:name="_Toc21065"/>
      <w:bookmarkStart w:id="108" w:name="_Toc390098466"/>
      <w:bookmarkStart w:id="109" w:name="_Toc385427840"/>
      <w:bookmarkStart w:id="110" w:name="_Toc25750637"/>
      <w:r>
        <w:rPr>
          <w:rFonts w:ascii="宋体" w:hAnsi="宋体"/>
          <w:b/>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1" w:name="_Toc492478766"/>
      <w:bookmarkStart w:id="112" w:name="_Toc21641"/>
      <w:bookmarkStart w:id="113" w:name="_Toc19514"/>
      <w:bookmarkStart w:id="114" w:name="_Toc14273"/>
      <w:bookmarkStart w:id="115" w:name="_Toc25311"/>
      <w:bookmarkStart w:id="116" w:name="_Toc12180"/>
      <w:bookmarkStart w:id="117" w:name="_Toc2708"/>
      <w:bookmarkStart w:id="118" w:name="_Toc23258"/>
      <w:bookmarkStart w:id="119" w:name="_Toc21356"/>
      <w:bookmarkStart w:id="120" w:name="_Toc11626"/>
      <w:bookmarkStart w:id="121" w:name="_Toc385427841"/>
      <w:bookmarkStart w:id="122" w:name="_Toc25750638"/>
      <w:bookmarkStart w:id="123" w:name="_Toc11524"/>
      <w:bookmarkStart w:id="124" w:name="_Toc390098467"/>
      <w:bookmarkStart w:id="125" w:name="_Toc23249"/>
      <w:bookmarkStart w:id="126" w:name="_Toc378514955"/>
      <w:bookmarkStart w:id="127" w:name="_Toc16646"/>
      <w:bookmarkStart w:id="128" w:name="_Toc10807"/>
      <w:bookmarkStart w:id="129" w:name="_Toc27450"/>
      <w:bookmarkStart w:id="130" w:name="_Toc14713"/>
      <w:bookmarkStart w:id="131" w:name="_Toc21289"/>
      <w:bookmarkStart w:id="132" w:name="_Toc18548"/>
      <w:bookmarkStart w:id="133" w:name="_Toc370933858"/>
      <w:bookmarkStart w:id="134" w:name="_Toc3318"/>
      <w:r>
        <w:rPr>
          <w:rFonts w:ascii="宋体" w:hAnsi="宋体"/>
          <w:b/>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5" w:name="_Toc2304"/>
      <w:bookmarkStart w:id="136" w:name="_Toc13516"/>
      <w:bookmarkStart w:id="137" w:name="_Toc3165"/>
      <w:bookmarkStart w:id="138" w:name="_Toc492478767"/>
      <w:bookmarkStart w:id="139" w:name="_Toc2352"/>
      <w:bookmarkStart w:id="140" w:name="_Toc31912"/>
      <w:bookmarkStart w:id="141" w:name="_Toc4048"/>
      <w:bookmarkStart w:id="142" w:name="_Toc378514956"/>
      <w:bookmarkStart w:id="143" w:name="_Toc10995"/>
      <w:bookmarkStart w:id="144" w:name="_Toc390098468"/>
      <w:bookmarkStart w:id="145" w:name="_Toc19358"/>
      <w:bookmarkStart w:id="146" w:name="_Toc18617"/>
      <w:bookmarkStart w:id="147" w:name="_Toc24783"/>
      <w:bookmarkStart w:id="148" w:name="_Toc18813"/>
      <w:bookmarkStart w:id="149" w:name="_Toc17081"/>
      <w:bookmarkStart w:id="150" w:name="_Toc25750639"/>
      <w:bookmarkStart w:id="151" w:name="_Toc23539"/>
      <w:bookmarkStart w:id="152" w:name="_Toc22040"/>
      <w:bookmarkStart w:id="153" w:name="_Toc14089"/>
      <w:bookmarkStart w:id="154" w:name="_Toc20372"/>
      <w:bookmarkStart w:id="155" w:name="_Toc27620"/>
      <w:bookmarkStart w:id="156" w:name="_Toc370933859"/>
      <w:bookmarkStart w:id="157" w:name="_Toc11487"/>
      <w:bookmarkStart w:id="158" w:name="_Toc385427842"/>
      <w:r>
        <w:rPr>
          <w:rFonts w:ascii="宋体" w:hAnsi="宋体"/>
          <w:b/>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w:t>
      </w:r>
      <w:r>
        <w:rPr>
          <w:rFonts w:hint="eastAsia" w:ascii="宋体" w:hAnsi="宋体"/>
          <w:lang w:eastAsia="zh-CN"/>
        </w:rPr>
        <w:t>南宁轨道交通运营有限公司</w:t>
      </w:r>
      <w:r>
        <w:rPr>
          <w:rFonts w:hint="eastAsia" w:ascii="宋体" w:hAnsi="宋体"/>
        </w:rPr>
        <w:t>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9" w:name="_Toc23274"/>
      <w:bookmarkStart w:id="160" w:name="_Toc25750640"/>
      <w:bookmarkStart w:id="161" w:name="_Toc15801"/>
      <w:bookmarkStart w:id="162" w:name="_Toc5930"/>
      <w:bookmarkStart w:id="163" w:name="_Toc17100"/>
      <w:bookmarkStart w:id="164" w:name="_Toc18946"/>
      <w:bookmarkStart w:id="165" w:name="_Toc492478768"/>
      <w:bookmarkStart w:id="166" w:name="_Toc25104"/>
      <w:bookmarkStart w:id="167" w:name="_Toc24189"/>
      <w:bookmarkStart w:id="168" w:name="_Toc16793"/>
      <w:bookmarkStart w:id="169" w:name="_Toc2096"/>
      <w:bookmarkStart w:id="170" w:name="_Toc17908"/>
      <w:bookmarkStart w:id="171" w:name="_Toc2340"/>
      <w:bookmarkStart w:id="172" w:name="_Toc17102"/>
      <w:bookmarkStart w:id="173" w:name="_Toc4739"/>
      <w:bookmarkStart w:id="174" w:name="_Toc16891"/>
      <w:bookmarkStart w:id="175" w:name="_Toc25049"/>
      <w:bookmarkStart w:id="176" w:name="_Toc370933860"/>
      <w:bookmarkStart w:id="177" w:name="_Toc12048"/>
      <w:bookmarkStart w:id="178" w:name="_Toc385427843"/>
      <w:bookmarkStart w:id="179" w:name="_Toc8848"/>
      <w:bookmarkStart w:id="180" w:name="_Toc378514957"/>
      <w:bookmarkStart w:id="181" w:name="_Toc390098469"/>
      <w:bookmarkStart w:id="182" w:name="_Toc23542"/>
      <w:r>
        <w:rPr>
          <w:rFonts w:ascii="宋体" w:hAnsi="宋体"/>
          <w:b/>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83" w:name="_Toc378514958"/>
      <w:bookmarkStart w:id="184" w:name="_Toc370933861"/>
      <w:bookmarkStart w:id="185" w:name="_Toc11516"/>
      <w:bookmarkStart w:id="186" w:name="_Toc21848"/>
      <w:bookmarkStart w:id="187" w:name="_Toc7187"/>
      <w:bookmarkStart w:id="188" w:name="_Toc7460"/>
      <w:bookmarkStart w:id="189" w:name="_Toc25327"/>
      <w:bookmarkStart w:id="190" w:name="_Toc24887"/>
      <w:bookmarkStart w:id="191" w:name="_Toc20551"/>
      <w:bookmarkStart w:id="192" w:name="_Toc828"/>
      <w:bookmarkStart w:id="193" w:name="_Toc21755"/>
      <w:bookmarkStart w:id="194" w:name="_Toc29337"/>
      <w:bookmarkStart w:id="195" w:name="_Toc385427844"/>
      <w:bookmarkStart w:id="196" w:name="_Toc29127"/>
      <w:bookmarkStart w:id="197" w:name="_Toc17489"/>
      <w:bookmarkStart w:id="198" w:name="_Toc25888"/>
      <w:bookmarkStart w:id="199" w:name="_Toc390098470"/>
      <w:bookmarkStart w:id="200" w:name="_Toc1869"/>
      <w:bookmarkStart w:id="201" w:name="_Toc6777"/>
      <w:bookmarkStart w:id="202" w:name="_Toc7907"/>
      <w:bookmarkStart w:id="203" w:name="_Toc17901"/>
      <w:bookmarkStart w:id="204" w:name="_Toc2076"/>
      <w:bookmarkStart w:id="205" w:name="_Toc492478769"/>
      <w:bookmarkStart w:id="206" w:name="_Toc25750641"/>
      <w:r>
        <w:rPr>
          <w:rFonts w:ascii="宋体" w:hAnsi="宋体"/>
          <w:b/>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bookmarkStart w:id="207" w:name="_Toc2613"/>
      <w:bookmarkStart w:id="208" w:name="_Toc20252"/>
      <w:bookmarkStart w:id="209" w:name="_Toc25750642"/>
      <w:bookmarkStart w:id="210" w:name="_Toc15512"/>
      <w:bookmarkStart w:id="211" w:name="_Toc5676"/>
      <w:bookmarkStart w:id="212" w:name="_Toc12113"/>
      <w:bookmarkStart w:id="213" w:name="_Toc20550"/>
      <w:bookmarkStart w:id="214" w:name="_Toc97"/>
      <w:bookmarkStart w:id="215" w:name="_Toc25873"/>
      <w:bookmarkStart w:id="216" w:name="_Toc32711"/>
      <w:bookmarkStart w:id="217" w:name="_Toc1990"/>
      <w:bookmarkStart w:id="218" w:name="_Toc29729"/>
      <w:bookmarkStart w:id="219" w:name="_Toc32382"/>
      <w:bookmarkStart w:id="220" w:name="_Toc21872"/>
      <w:bookmarkStart w:id="221" w:name="_Toc30234"/>
      <w:bookmarkStart w:id="222" w:name="_Toc26034"/>
      <w:bookmarkStart w:id="223" w:name="_Toc31795"/>
      <w:bookmarkStart w:id="224" w:name="_Toc7801"/>
      <w:bookmarkStart w:id="225" w:name="_Toc20899"/>
      <w:r>
        <w:rPr>
          <w:rFonts w:hint="eastAsia" w:ascii="宋体" w:hAnsi="宋体"/>
          <w:sz w:val="21"/>
          <w:szCs w:val="21"/>
          <w:highlight w:val="none"/>
          <w:lang w:val="en-US" w:eastAsia="zh-CN"/>
        </w:rPr>
        <w:t>7.1在合同签订前，乙方应向甲方提供履约担保，履约担保金额为中标价格的5%，履约担保可以采用转账或电汇或银行保函或履约保证金的形式。</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乙方通过银行电汇或转账的形式提交履约保证金的，从基本账户中递交至甲方指定账户。履约保函应采用合同规定格式，其开具银行应为中国境内商业银行地市级以上支行（含地市级支行），并须是以甲方为受益人，见索即付无条件付款的、不可撤销的银行保函。</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合同总价万分之五违约金。</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7.3履约担保币种应为人民币。</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7.4乙方提交履约担保所产生的费用由乙方承担。</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7.5如果在有效期内乙方不能履行其在合同项下的义务，则乙方应承担相应的违约责任，同时甲方有权用履约担保的资金补偿其任何损失或有权通过银行保函追索，但其剩余的履约担保仍应满足中标价格5%，乙方应及时补足担保金额，每逾期一天，按照应补未补部分的千分之三向甲方支付违约金，甲方有权在货款中扣留。</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7.6履约担保在本合同结束后，根据履约期间甲方的索赔情况，将剩余履约担保款项无息退还乙方。</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7.7若发生以下情形，甲方将不退还履约保证金：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7.7.1在合同履行期间，乙方明确表示或者以自己的行为表明不履行主要义务的；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 xml:space="preserve">7.7.2乙方迟延履行主要义务，经催告后在合理期限内仍未履行的； </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7.7.3乙方履行的义务不符合合同约定，经甲方催告后未在合理期限内整改完毕的；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7.7.4乙方其他违约行为导致合同解除或终止的；</w:t>
      </w:r>
    </w:p>
    <w:p>
      <w:pPr>
        <w:keepNext w:val="0"/>
        <w:keepLines w:val="0"/>
        <w:pageBreakBefore w:val="0"/>
        <w:widowControl w:val="0"/>
        <w:kinsoku/>
        <w:wordWrap/>
        <w:overflowPunct/>
        <w:topLinePunct w:val="0"/>
        <w:autoSpaceDE/>
        <w:autoSpaceDN/>
        <w:bidi w:val="0"/>
        <w:adjustRightInd/>
        <w:snapToGrid/>
        <w:spacing w:after="0" w:afterAutospacing="0" w:line="360" w:lineRule="auto"/>
        <w:ind w:left="0" w:right="0" w:firstLine="0"/>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7.7.5乙方缴纳的履约保证金无法全部满足其应当支付的违约金、任何必要费用及损失补偿的。</w:t>
      </w:r>
    </w:p>
    <w:p>
      <w:r>
        <w:rPr>
          <w:rFonts w:hint="eastAsia" w:ascii="宋体" w:hAnsi="宋体"/>
          <w:sz w:val="21"/>
          <w:szCs w:val="21"/>
          <w:highlight w:val="none"/>
          <w:lang w:val="en-US" w:eastAsia="zh-CN"/>
        </w:rPr>
        <w:t>7.8 若发生7.7.5条情形，如乙方中标甲方除本项目外的其他项目，且已缴纳履约保证金的，则甲方有权在乙方缴纳的其他项目履约保证金中直接扣除剩余费用，直至全部满足本合同项下乙方需支付的违约金、赔偿金、任何必要费用及损失补偿。（包括但不限于因乙方违约，导致甲方紧急采购产生的额外采购费用、甲方可得利益损失等）”。</w:t>
      </w:r>
    </w:p>
    <w:p>
      <w:pPr>
        <w:tabs>
          <w:tab w:val="left" w:pos="640"/>
          <w:tab w:val="left" w:pos="1843"/>
        </w:tabs>
        <w:spacing w:before="0" w:after="0" w:afterAutospacing="0"/>
        <w:ind w:left="422" w:right="0" w:firstLine="0"/>
        <w:outlineLvl w:val="1"/>
        <w:rPr>
          <w:rFonts w:ascii="宋体" w:hAnsi="宋体"/>
          <w:b/>
        </w:rPr>
      </w:pPr>
      <w:r>
        <w:rPr>
          <w:rFonts w:ascii="宋体" w:hAnsi="宋体"/>
          <w:b/>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w:t>
      </w:r>
      <w:r>
        <w:rPr>
          <w:rFonts w:hint="eastAsia" w:ascii="宋体" w:hAnsi="宋体"/>
          <w:lang w:eastAsia="zh-CN"/>
        </w:rPr>
        <w:t>南宁轨道交通运营有限公司</w:t>
      </w:r>
      <w:r>
        <w:rPr>
          <w:rFonts w:ascii="宋体" w:hAnsi="宋体"/>
        </w:rPr>
        <w:t>”，检验产生的所有费用包含在项目报价中。中华人民共和国强制检定的工作计量器具明细目录内的仪器仪表必须出具第三方计量检定报告。（如有）</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w:t>
      </w:r>
      <w:r>
        <w:rPr>
          <w:rFonts w:hint="eastAsia" w:ascii="宋体" w:hAnsi="宋体"/>
          <w:lang w:eastAsia="zh-CN"/>
        </w:rPr>
        <w:t>南宁轨道交通运营有限公司</w:t>
      </w:r>
      <w:r>
        <w:rPr>
          <w:rFonts w:hint="eastAsia" w:ascii="宋体" w:hAnsi="宋体"/>
        </w:rPr>
        <w:t>”，检验产生的所有费用包含在项目报价中。（如有）</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7"/>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7"/>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7"/>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7"/>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6" w:name="_Toc370933863"/>
      <w:bookmarkStart w:id="227" w:name="_Toc4089"/>
      <w:bookmarkStart w:id="228" w:name="_Toc385427846"/>
      <w:bookmarkStart w:id="229" w:name="_Toc6736"/>
      <w:bookmarkStart w:id="230" w:name="_Toc23750"/>
      <w:bookmarkStart w:id="231" w:name="_Toc8820"/>
      <w:bookmarkStart w:id="232" w:name="_Toc1637"/>
      <w:bookmarkStart w:id="233" w:name="_Toc28074"/>
      <w:bookmarkStart w:id="234" w:name="_Toc15424"/>
      <w:bookmarkStart w:id="235" w:name="_Toc17625"/>
      <w:bookmarkStart w:id="236" w:name="_Toc19218"/>
      <w:bookmarkStart w:id="237" w:name="_Toc4466"/>
      <w:bookmarkStart w:id="238" w:name="_Toc17673"/>
      <w:bookmarkStart w:id="239" w:name="_Toc24667"/>
      <w:bookmarkStart w:id="240" w:name="_Toc22940"/>
      <w:bookmarkStart w:id="241" w:name="_Toc15199"/>
      <w:bookmarkStart w:id="242" w:name="_Toc16105"/>
      <w:bookmarkStart w:id="243" w:name="_Toc25750643"/>
      <w:bookmarkStart w:id="244" w:name="_Toc492478771"/>
      <w:bookmarkStart w:id="245" w:name="_Toc13241"/>
      <w:bookmarkStart w:id="246" w:name="_Toc390098472"/>
      <w:bookmarkStart w:id="247" w:name="_Toc489"/>
      <w:bookmarkStart w:id="248" w:name="_Toc378514960"/>
      <w:bookmarkStart w:id="249" w:name="_Toc8743"/>
      <w:r>
        <w:rPr>
          <w:rFonts w:ascii="宋体" w:hAnsi="宋体"/>
          <w:b/>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8"/>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250" w:name="_Toc18168"/>
      <w:bookmarkStart w:id="251" w:name="_Toc1543"/>
      <w:bookmarkStart w:id="252" w:name="_Toc15856"/>
      <w:bookmarkStart w:id="253" w:name="_Toc25750644"/>
      <w:bookmarkStart w:id="254" w:name="_Toc25134"/>
      <w:bookmarkStart w:id="255" w:name="_Toc3212"/>
      <w:bookmarkStart w:id="256" w:name="_Toc14492"/>
      <w:bookmarkStart w:id="257" w:name="_Toc1828"/>
      <w:bookmarkStart w:id="258" w:name="_Toc7316"/>
      <w:bookmarkStart w:id="259" w:name="_Toc378514961"/>
      <w:bookmarkStart w:id="260" w:name="_Toc6233"/>
      <w:bookmarkStart w:id="261" w:name="_Toc31936"/>
      <w:bookmarkStart w:id="262" w:name="_Toc25234"/>
      <w:bookmarkStart w:id="263" w:name="_Toc385427847"/>
      <w:bookmarkStart w:id="264" w:name="_Toc370933864"/>
      <w:bookmarkStart w:id="265" w:name="_Toc11827"/>
      <w:bookmarkStart w:id="266" w:name="_Toc30933"/>
      <w:bookmarkStart w:id="267" w:name="_Toc492478772"/>
      <w:bookmarkStart w:id="268" w:name="_Toc29215"/>
      <w:bookmarkStart w:id="269" w:name="_Toc14727"/>
      <w:bookmarkStart w:id="270" w:name="_Toc390098473"/>
      <w:bookmarkStart w:id="271" w:name="_Toc9928"/>
      <w:bookmarkStart w:id="272" w:name="_Toc20949"/>
      <w:bookmarkStart w:id="273" w:name="_Toc24077"/>
      <w:r>
        <w:rPr>
          <w:rFonts w:ascii="宋体" w:hAnsi="宋体"/>
          <w:b/>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9"/>
        </w:numPr>
        <w:tabs>
          <w:tab w:val="left" w:pos="840"/>
          <w:tab w:val="clear" w:pos="1134"/>
        </w:tabs>
        <w:spacing w:before="0" w:after="0" w:afterAutospacing="0"/>
        <w:ind w:left="0" w:right="0" w:firstLine="420" w:firstLineChars="200"/>
        <w:rPr>
          <w:rFonts w:ascii="宋体" w:hAnsi="宋体"/>
        </w:rPr>
      </w:pPr>
      <w:r>
        <w:rPr>
          <w:rFonts w:ascii="宋体" w:hAnsi="宋体"/>
          <w:highlight w:val="none"/>
        </w:rPr>
        <w:t xml:space="preserve"> 交货期：</w:t>
      </w:r>
      <w:r>
        <w:rPr>
          <w:rFonts w:hint="eastAsia" w:ascii="宋体" w:hAnsi="宋体"/>
          <w:highlight w:val="none"/>
        </w:rPr>
        <w:t>合同签订之日起</w:t>
      </w:r>
      <w:r>
        <w:rPr>
          <w:rFonts w:hint="eastAsia" w:ascii="宋体" w:hAnsi="宋体"/>
          <w:highlight w:val="none"/>
          <w:lang w:val="en-US" w:eastAsia="zh-CN"/>
        </w:rPr>
        <w:t>30</w:t>
      </w:r>
      <w:r>
        <w:rPr>
          <w:rFonts w:hint="eastAsia" w:ascii="宋体" w:hAnsi="宋体"/>
          <w:highlight w:val="none"/>
        </w:rPr>
        <w:t>天完成供货, 如遇进口物资，进口物资交货期可适当延长，延长情况以中标人提供的报关单或其他相关证明材料为准，原则上不得超过6个月。</w:t>
      </w:r>
    </w:p>
    <w:p>
      <w:pPr>
        <w:numPr>
          <w:ilvl w:val="1"/>
          <w:numId w:val="9"/>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9"/>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9"/>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9"/>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4" w:name="_Toc10285"/>
      <w:bookmarkStart w:id="275" w:name="_Toc492478773"/>
      <w:bookmarkStart w:id="276" w:name="_Toc11528"/>
      <w:bookmarkStart w:id="277" w:name="_Toc29174"/>
      <w:bookmarkStart w:id="278" w:name="_Toc20395"/>
      <w:bookmarkStart w:id="279" w:name="_Toc378514962"/>
      <w:bookmarkStart w:id="280" w:name="_Toc14212"/>
      <w:bookmarkStart w:id="281" w:name="_Toc385427848"/>
      <w:bookmarkStart w:id="282" w:name="_Toc370933865"/>
      <w:bookmarkStart w:id="283" w:name="_Toc26573"/>
      <w:bookmarkStart w:id="284" w:name="_Toc3042"/>
      <w:bookmarkStart w:id="285" w:name="_Toc2014"/>
      <w:bookmarkStart w:id="286" w:name="_Toc22446"/>
      <w:bookmarkStart w:id="287" w:name="_Toc390098474"/>
      <w:bookmarkStart w:id="288" w:name="_Toc23157"/>
      <w:bookmarkStart w:id="289" w:name="_Toc23304"/>
      <w:bookmarkStart w:id="290" w:name="_Toc22801"/>
      <w:bookmarkStart w:id="291" w:name="_Toc25434"/>
      <w:bookmarkStart w:id="292" w:name="_Toc11638"/>
      <w:bookmarkStart w:id="293" w:name="_Toc23906"/>
      <w:bookmarkStart w:id="294" w:name="_Toc9877"/>
      <w:bookmarkStart w:id="295" w:name="_Toc18844"/>
      <w:bookmarkStart w:id="296" w:name="_Toc3365"/>
      <w:bookmarkStart w:id="297" w:name="_Toc25750645"/>
      <w:r>
        <w:rPr>
          <w:rFonts w:ascii="宋体" w:hAnsi="宋体"/>
          <w:b/>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0"/>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0"/>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0"/>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0"/>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8" w:name="_Toc492478775"/>
      <w:bookmarkStart w:id="299" w:name="_Toc390098476"/>
      <w:bookmarkStart w:id="300" w:name="_Toc26828"/>
      <w:bookmarkStart w:id="301" w:name="_Toc28032"/>
      <w:bookmarkStart w:id="302" w:name="_Toc20300"/>
      <w:bookmarkStart w:id="303" w:name="_Toc28122"/>
      <w:bookmarkStart w:id="304" w:name="_Toc2366"/>
      <w:bookmarkStart w:id="305" w:name="_Toc22984"/>
      <w:bookmarkStart w:id="306" w:name="_Toc25750646"/>
      <w:bookmarkStart w:id="307" w:name="_Toc5445"/>
      <w:bookmarkStart w:id="308" w:name="_Toc1991"/>
      <w:bookmarkStart w:id="309" w:name="_Toc12408"/>
      <w:bookmarkStart w:id="310" w:name="_Toc5208"/>
      <w:bookmarkStart w:id="311" w:name="_Toc17205"/>
      <w:bookmarkStart w:id="312" w:name="_Toc378514964"/>
      <w:bookmarkStart w:id="313" w:name="_Toc370933867"/>
      <w:bookmarkStart w:id="314" w:name="_Toc13663"/>
      <w:bookmarkStart w:id="315" w:name="_Toc26080"/>
      <w:bookmarkStart w:id="316" w:name="_Toc3640"/>
      <w:bookmarkStart w:id="317" w:name="_Toc31008"/>
      <w:bookmarkStart w:id="318" w:name="_Toc28209"/>
      <w:bookmarkStart w:id="319" w:name="_Toc22558"/>
      <w:bookmarkStart w:id="320" w:name="_Toc5330"/>
      <w:bookmarkStart w:id="321" w:name="_Toc385427850"/>
      <w:r>
        <w:rPr>
          <w:rFonts w:ascii="宋体" w:hAnsi="宋体"/>
          <w:b/>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1"/>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1"/>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2" w:name="_Toc23350"/>
      <w:bookmarkStart w:id="323" w:name="_Toc10639"/>
      <w:bookmarkStart w:id="324" w:name="_Toc378514965"/>
      <w:bookmarkStart w:id="325" w:name="_Toc28351"/>
      <w:bookmarkStart w:id="326" w:name="_Toc370933868"/>
      <w:bookmarkStart w:id="327" w:name="_Toc10693"/>
      <w:bookmarkStart w:id="328" w:name="_Toc25750647"/>
      <w:bookmarkStart w:id="329" w:name="_Toc13163"/>
      <w:bookmarkStart w:id="330" w:name="_Toc7764"/>
      <w:bookmarkStart w:id="331" w:name="_Toc2108"/>
      <w:bookmarkStart w:id="332" w:name="_Toc15819"/>
      <w:bookmarkStart w:id="333" w:name="_Toc23976"/>
      <w:bookmarkStart w:id="334" w:name="_Toc21300"/>
      <w:bookmarkStart w:id="335" w:name="_Toc25004"/>
      <w:bookmarkStart w:id="336" w:name="_Toc606"/>
      <w:bookmarkStart w:id="337" w:name="_Toc31553"/>
      <w:bookmarkStart w:id="338" w:name="_Toc385427851"/>
      <w:bookmarkStart w:id="339" w:name="_Toc25594"/>
      <w:bookmarkStart w:id="340" w:name="_Toc390098477"/>
      <w:bookmarkStart w:id="341" w:name="_Toc23523"/>
      <w:bookmarkStart w:id="342" w:name="_Toc18029"/>
      <w:bookmarkStart w:id="343" w:name="_Toc28552"/>
      <w:bookmarkStart w:id="344" w:name="_Toc492478776"/>
      <w:bookmarkStart w:id="345" w:name="_Toc20434"/>
      <w:r>
        <w:rPr>
          <w:rFonts w:ascii="宋体" w:hAnsi="宋体"/>
          <w:b/>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2"/>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2"/>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2"/>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2"/>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6" w:name="_Toc459730448"/>
      <w:bookmarkEnd w:id="346"/>
      <w:bookmarkStart w:id="347" w:name="_Toc459797511"/>
      <w:bookmarkEnd w:id="347"/>
      <w:bookmarkStart w:id="348" w:name="_Toc459797500"/>
      <w:bookmarkEnd w:id="348"/>
      <w:bookmarkStart w:id="349" w:name="_Toc459730449"/>
      <w:bookmarkEnd w:id="349"/>
      <w:bookmarkStart w:id="350" w:name="_Toc459797510"/>
      <w:bookmarkEnd w:id="350"/>
      <w:bookmarkStart w:id="351" w:name="_Toc459730455"/>
      <w:bookmarkEnd w:id="351"/>
      <w:bookmarkStart w:id="352" w:name="_Toc459730442"/>
      <w:bookmarkEnd w:id="352"/>
      <w:bookmarkStart w:id="353" w:name="_Toc459730454"/>
      <w:bookmarkEnd w:id="353"/>
      <w:bookmarkStart w:id="354" w:name="_Toc459797496"/>
      <w:bookmarkEnd w:id="354"/>
      <w:bookmarkStart w:id="355" w:name="_Toc459730452"/>
      <w:bookmarkEnd w:id="355"/>
      <w:bookmarkStart w:id="356" w:name="_Toc459797507"/>
      <w:bookmarkEnd w:id="356"/>
      <w:bookmarkStart w:id="357" w:name="_Toc459797499"/>
      <w:bookmarkEnd w:id="357"/>
      <w:bookmarkStart w:id="358" w:name="_Toc459797502"/>
      <w:bookmarkEnd w:id="358"/>
      <w:bookmarkStart w:id="359" w:name="_Toc459730458"/>
      <w:bookmarkEnd w:id="359"/>
      <w:bookmarkStart w:id="360" w:name="_Toc459797505"/>
      <w:bookmarkEnd w:id="360"/>
      <w:bookmarkStart w:id="361" w:name="_Toc459797508"/>
      <w:bookmarkEnd w:id="361"/>
      <w:bookmarkStart w:id="362" w:name="_Toc459730453"/>
      <w:bookmarkEnd w:id="362"/>
      <w:bookmarkStart w:id="363" w:name="_Toc459797509"/>
      <w:bookmarkEnd w:id="363"/>
      <w:bookmarkStart w:id="364" w:name="_Toc459730444"/>
      <w:bookmarkEnd w:id="364"/>
      <w:bookmarkStart w:id="365" w:name="_Toc459730459"/>
      <w:bookmarkEnd w:id="365"/>
      <w:bookmarkStart w:id="366" w:name="_Toc459797497"/>
      <w:bookmarkEnd w:id="366"/>
      <w:bookmarkStart w:id="367" w:name="_Toc459730443"/>
      <w:bookmarkEnd w:id="367"/>
      <w:bookmarkStart w:id="368" w:name="_Toc459730457"/>
      <w:bookmarkEnd w:id="368"/>
      <w:bookmarkStart w:id="369" w:name="_Toc459730456"/>
      <w:bookmarkEnd w:id="369"/>
      <w:bookmarkStart w:id="370" w:name="_Toc459797501"/>
      <w:bookmarkEnd w:id="370"/>
      <w:bookmarkStart w:id="371" w:name="_Toc459797504"/>
      <w:bookmarkEnd w:id="371"/>
      <w:bookmarkStart w:id="372" w:name="_Toc459797495"/>
      <w:bookmarkEnd w:id="372"/>
      <w:bookmarkStart w:id="373" w:name="_Toc459730450"/>
      <w:bookmarkEnd w:id="373"/>
      <w:bookmarkStart w:id="374" w:name="_Toc459730447"/>
      <w:bookmarkEnd w:id="374"/>
      <w:bookmarkStart w:id="375" w:name="_Toc459797503"/>
      <w:bookmarkEnd w:id="375"/>
      <w:bookmarkStart w:id="376" w:name="_Toc459797506"/>
      <w:bookmarkEnd w:id="376"/>
      <w:bookmarkStart w:id="377" w:name="_Toc459730445"/>
      <w:bookmarkEnd w:id="377"/>
      <w:bookmarkStart w:id="378" w:name="_Toc459730451"/>
      <w:bookmarkEnd w:id="378"/>
      <w:bookmarkStart w:id="379" w:name="_Toc459730446"/>
      <w:bookmarkEnd w:id="379"/>
      <w:bookmarkStart w:id="380" w:name="_Toc459797498"/>
      <w:bookmarkEnd w:id="380"/>
      <w:bookmarkStart w:id="381" w:name="_Toc459797512"/>
      <w:bookmarkEnd w:id="381"/>
      <w:bookmarkStart w:id="382" w:name="_Toc19245"/>
      <w:bookmarkStart w:id="383" w:name="_Toc14019"/>
      <w:bookmarkStart w:id="384" w:name="_Toc492478777"/>
      <w:bookmarkStart w:id="385" w:name="_Toc1101"/>
      <w:bookmarkStart w:id="386" w:name="_Toc385427853"/>
      <w:bookmarkStart w:id="387" w:name="_Toc28755"/>
      <w:bookmarkStart w:id="388" w:name="_Toc390098479"/>
      <w:bookmarkStart w:id="389" w:name="_Toc20368"/>
      <w:bookmarkStart w:id="390" w:name="_Toc28005"/>
      <w:bookmarkStart w:id="391" w:name="_Toc10410"/>
      <w:bookmarkStart w:id="392" w:name="_Toc25253"/>
      <w:bookmarkStart w:id="393" w:name="_Toc26522"/>
      <w:bookmarkStart w:id="394" w:name="_Toc28676"/>
      <w:bookmarkStart w:id="395" w:name="_Toc370933870"/>
      <w:bookmarkStart w:id="396" w:name="_Toc7041"/>
      <w:bookmarkStart w:id="397" w:name="_Toc378514967"/>
      <w:bookmarkStart w:id="398" w:name="_Toc4379"/>
      <w:bookmarkStart w:id="399" w:name="_Toc18790"/>
      <w:bookmarkStart w:id="400" w:name="_Toc25750648"/>
      <w:bookmarkStart w:id="401" w:name="_Toc27587"/>
      <w:bookmarkStart w:id="402" w:name="_Toc29198"/>
      <w:bookmarkStart w:id="403" w:name="_Toc8003"/>
      <w:bookmarkStart w:id="404" w:name="_Toc23897"/>
      <w:bookmarkStart w:id="405" w:name="_Toc19108"/>
      <w:r>
        <w:rPr>
          <w:rFonts w:ascii="宋体" w:hAnsi="宋体"/>
          <w:b/>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3"/>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3"/>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3"/>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3"/>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3"/>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3"/>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3"/>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color w:val="auto"/>
          <w:highlight w:val="none"/>
          <w:rPrChange w:id="0" w:author="哦" w:date="2022-11-14T11:18:26Z">
            <w:rPr>
              <w:rFonts w:ascii="宋体" w:hAnsi="宋体"/>
            </w:rPr>
          </w:rPrChange>
        </w:rPr>
      </w:pPr>
      <w:r>
        <w:rPr>
          <w:rFonts w:ascii="宋体" w:hAnsi="宋体"/>
          <w:b/>
        </w:rPr>
        <w:t xml:space="preserve">14.5.1.1 </w:t>
      </w:r>
      <w:r>
        <w:rPr>
          <w:rFonts w:hint="eastAsia" w:ascii="宋体" w:hAnsi="宋体"/>
          <w:b/>
        </w:rPr>
        <w:t>正常质量保证期为：自验收合格</w:t>
      </w:r>
      <w:bookmarkStart w:id="1017" w:name="_GoBack"/>
      <w:r>
        <w:rPr>
          <w:rFonts w:hint="eastAsia" w:ascii="宋体" w:hAnsi="宋体"/>
          <w:b/>
          <w:color w:val="auto"/>
          <w:highlight w:val="none"/>
          <w:rPrChange w:id="1" w:author="哦" w:date="2022-11-14T11:18:26Z">
            <w:rPr>
              <w:rFonts w:hint="eastAsia" w:ascii="宋体" w:hAnsi="宋体"/>
              <w:b/>
            </w:rPr>
          </w:rPrChange>
        </w:rPr>
        <w:t>之日起</w:t>
      </w:r>
      <w:r>
        <w:rPr>
          <w:rFonts w:ascii="宋体" w:hAnsi="宋体"/>
          <w:b/>
          <w:color w:val="auto"/>
          <w:highlight w:val="none"/>
          <w:u w:val="single"/>
          <w:rPrChange w:id="2" w:author="哦" w:date="2022-11-14T11:18:23Z">
            <w:rPr>
              <w:rFonts w:ascii="宋体" w:hAnsi="宋体"/>
              <w:b/>
              <w:highlight w:val="none"/>
              <w:u w:val="single"/>
            </w:rPr>
          </w:rPrChange>
        </w:rPr>
        <w:t xml:space="preserve"> </w:t>
      </w:r>
      <w:r>
        <w:rPr>
          <w:rFonts w:ascii="宋体" w:hAnsi="宋体"/>
          <w:b/>
          <w:color w:val="auto"/>
          <w:highlight w:val="none"/>
          <w:u w:val="single"/>
          <w:rPrChange w:id="3" w:author="哦" w:date="2022-11-14T11:18:26Z">
            <w:rPr>
              <w:rFonts w:ascii="宋体" w:hAnsi="宋体"/>
              <w:b/>
              <w:highlight w:val="yellow"/>
              <w:u w:val="single"/>
            </w:rPr>
          </w:rPrChange>
        </w:rPr>
        <w:t xml:space="preserve"> 24 </w:t>
      </w:r>
      <w:r>
        <w:rPr>
          <w:rFonts w:ascii="宋体" w:hAnsi="宋体"/>
          <w:b/>
          <w:color w:val="auto"/>
          <w:highlight w:val="none"/>
          <w:u w:val="single"/>
          <w:rPrChange w:id="4" w:author="哦" w:date="2022-11-14T11:18:23Z">
            <w:rPr>
              <w:rFonts w:ascii="宋体" w:hAnsi="宋体"/>
              <w:b/>
              <w:highlight w:val="none"/>
              <w:u w:val="single"/>
            </w:rPr>
          </w:rPrChange>
        </w:rPr>
        <w:t xml:space="preserve"> </w:t>
      </w:r>
      <w:r>
        <w:rPr>
          <w:rFonts w:hint="eastAsia" w:ascii="宋体" w:hAnsi="宋体"/>
          <w:b/>
          <w:color w:val="auto"/>
          <w:highlight w:val="none"/>
          <w:rPrChange w:id="5" w:author="哦" w:date="2022-11-14T11:18:23Z">
            <w:rPr>
              <w:rFonts w:hint="eastAsia" w:ascii="宋体" w:hAnsi="宋体"/>
              <w:b/>
              <w:highlight w:val="none"/>
            </w:rPr>
          </w:rPrChange>
        </w:rPr>
        <w:t>个月</w:t>
      </w:r>
      <w:r>
        <w:rPr>
          <w:rFonts w:hint="eastAsia" w:ascii="宋体" w:hAnsi="宋体"/>
          <w:b/>
          <w:color w:val="auto"/>
          <w:highlight w:val="none"/>
        </w:rPr>
        <w:t>（</w:t>
      </w:r>
      <w:r>
        <w:rPr>
          <w:rFonts w:hint="eastAsia" w:ascii="宋体" w:hAnsi="宋体"/>
          <w:b/>
          <w:color w:val="auto"/>
          <w:highlight w:val="none"/>
          <w:rPrChange w:id="6" w:author="哦" w:date="2022-11-14T11:18:23Z">
            <w:rPr>
              <w:rFonts w:hint="eastAsia" w:ascii="宋体" w:hAnsi="宋体"/>
              <w:b/>
              <w:highlight w:val="none"/>
            </w:rPr>
          </w:rPrChange>
        </w:rPr>
        <w:t>如中选人</w:t>
      </w:r>
      <w:r>
        <w:rPr>
          <w:rFonts w:hint="eastAsia" w:ascii="宋体" w:hAnsi="宋体"/>
          <w:b/>
          <w:color w:val="auto"/>
          <w:highlight w:val="none"/>
          <w:rPrChange w:id="7" w:author="哦" w:date="2022-11-14T11:18:26Z">
            <w:rPr>
              <w:rFonts w:hint="eastAsia" w:ascii="宋体" w:hAnsi="宋体"/>
              <w:b/>
            </w:rPr>
          </w:rPrChange>
        </w:rPr>
        <w:t>询比价申请文件中承诺的质量保证期优于询比价文件要求，按询比价申请人承诺的质量保证期执行）</w:t>
      </w:r>
      <w:r>
        <w:rPr>
          <w:rFonts w:hint="eastAsia" w:ascii="宋体" w:hAnsi="宋体"/>
          <w:color w:val="auto"/>
          <w:highlight w:val="none"/>
          <w:rPrChange w:id="8" w:author="哦" w:date="2022-11-14T11:18:26Z">
            <w:rPr>
              <w:rFonts w:hint="eastAsia" w:ascii="宋体" w:hAnsi="宋体"/>
            </w:rPr>
          </w:rPrChange>
        </w:rPr>
        <w:t>。</w:t>
      </w:r>
    </w:p>
    <w:p>
      <w:pPr>
        <w:spacing w:before="0" w:after="0" w:afterAutospacing="0"/>
        <w:ind w:left="0" w:right="0" w:firstLine="420" w:firstLineChars="200"/>
        <w:rPr>
          <w:rFonts w:ascii="宋体" w:hAnsi="宋体"/>
          <w:color w:val="auto"/>
          <w:highlight w:val="none"/>
          <w:rPrChange w:id="9" w:author="哦" w:date="2022-11-14T11:18:26Z">
            <w:rPr>
              <w:rFonts w:ascii="宋体" w:hAnsi="宋体"/>
            </w:rPr>
          </w:rPrChange>
        </w:rPr>
      </w:pPr>
      <w:r>
        <w:rPr>
          <w:rFonts w:ascii="宋体" w:hAnsi="宋体"/>
          <w:color w:val="auto"/>
          <w:highlight w:val="none"/>
          <w:rPrChange w:id="10" w:author="哦" w:date="2022-11-14T11:18:26Z">
            <w:rPr>
              <w:rFonts w:ascii="宋体" w:hAnsi="宋体"/>
            </w:rPr>
          </w:rPrChange>
        </w:rPr>
        <w:t xml:space="preserve">14.5.1.2 </w:t>
      </w:r>
      <w:r>
        <w:rPr>
          <w:rFonts w:hint="eastAsia" w:ascii="宋体" w:hAnsi="宋体"/>
          <w:color w:val="auto"/>
          <w:highlight w:val="none"/>
          <w:rPrChange w:id="11" w:author="哦" w:date="2022-11-14T11:18:26Z">
            <w:rPr>
              <w:rFonts w:hint="eastAsia" w:ascii="宋体" w:hAnsi="宋体"/>
            </w:rPr>
          </w:rPrChange>
        </w:rPr>
        <w:t>在正常质量保证期内，乙方应对在合同条款之</w:t>
      </w:r>
      <w:r>
        <w:rPr>
          <w:rFonts w:ascii="宋体" w:hAnsi="宋体"/>
          <w:color w:val="auto"/>
          <w:highlight w:val="none"/>
          <w:rPrChange w:id="12" w:author="哦" w:date="2022-11-14T11:18:26Z">
            <w:rPr>
              <w:rFonts w:ascii="宋体" w:hAnsi="宋体"/>
            </w:rPr>
          </w:rPrChange>
        </w:rPr>
        <w:t>14.5.1.1</w:t>
      </w:r>
      <w:r>
        <w:rPr>
          <w:rFonts w:hint="eastAsia" w:ascii="宋体" w:hAnsi="宋体"/>
          <w:color w:val="auto"/>
          <w:highlight w:val="none"/>
          <w:rPrChange w:id="13" w:author="哦" w:date="2022-11-14T11:18:26Z">
            <w:rPr>
              <w:rFonts w:hint="eastAsia" w:ascii="宋体" w:hAnsi="宋体"/>
            </w:rPr>
          </w:rPrChange>
        </w:rPr>
        <w:t>所述时间内出现或产生的缺陷或项目任何部分的损害，根据合同条款</w:t>
      </w:r>
      <w:r>
        <w:rPr>
          <w:rFonts w:ascii="宋体" w:hAnsi="宋体"/>
          <w:color w:val="auto"/>
          <w:highlight w:val="none"/>
          <w:rPrChange w:id="14" w:author="哦" w:date="2022-11-14T11:18:26Z">
            <w:rPr>
              <w:rFonts w:ascii="宋体" w:hAnsi="宋体"/>
            </w:rPr>
          </w:rPrChange>
        </w:rPr>
        <w:t>14条和32条的规定向甲方承担责任，并满足甲方的要求。</w:t>
      </w:r>
    </w:p>
    <w:p>
      <w:pPr>
        <w:spacing w:before="0" w:after="0" w:afterAutospacing="0"/>
        <w:ind w:left="0" w:right="0" w:firstLine="420" w:firstLineChars="200"/>
        <w:rPr>
          <w:rFonts w:ascii="宋体" w:hAnsi="宋体"/>
          <w:color w:val="auto"/>
          <w:highlight w:val="none"/>
          <w:rPrChange w:id="15" w:author="哦" w:date="2022-11-14T11:18:26Z">
            <w:rPr>
              <w:rFonts w:ascii="宋体" w:hAnsi="宋体"/>
            </w:rPr>
          </w:rPrChange>
        </w:rPr>
      </w:pPr>
      <w:r>
        <w:rPr>
          <w:rFonts w:ascii="宋体" w:hAnsi="宋体"/>
          <w:color w:val="auto"/>
          <w:highlight w:val="none"/>
          <w:rPrChange w:id="16" w:author="哦" w:date="2022-11-14T11:18:26Z">
            <w:rPr>
              <w:rFonts w:ascii="宋体" w:hAnsi="宋体"/>
            </w:rPr>
          </w:rPrChange>
        </w:rPr>
        <w:t xml:space="preserve">14.5.1.3 </w:t>
      </w:r>
      <w:r>
        <w:rPr>
          <w:rFonts w:hint="eastAsia" w:ascii="宋体" w:hAnsi="宋体"/>
          <w:color w:val="auto"/>
          <w:highlight w:val="none"/>
          <w:rPrChange w:id="17" w:author="哦" w:date="2022-11-14T11:18:26Z">
            <w:rPr>
              <w:rFonts w:hint="eastAsia" w:ascii="宋体" w:hAnsi="宋体"/>
            </w:rPr>
          </w:rPrChange>
        </w:rPr>
        <w:t>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lang w:val="en-US" w:eastAsia="zh-CN"/>
          <w:rPrChange w:id="18" w:author="哦" w:date="2022-11-14T11:18:26Z">
            <w:rPr>
              <w:rFonts w:hint="eastAsia" w:ascii="宋体" w:hAnsi="宋体"/>
              <w:color w:val="FF0000"/>
              <w:u w:val="single"/>
              <w:lang w:val="en-US" w:eastAsia="zh-CN"/>
            </w:rPr>
          </w:rPrChange>
        </w:rPr>
        <w:t xml:space="preserve"> </w:t>
      </w:r>
      <w:r>
        <w:rPr>
          <w:rFonts w:hint="eastAsia" w:ascii="宋体" w:hAnsi="宋体"/>
          <w:color w:val="auto"/>
          <w:highlight w:val="none"/>
          <w:u w:val="single"/>
          <w:lang w:val="en-US" w:eastAsia="zh-CN"/>
          <w:rPrChange w:id="19" w:author="哦" w:date="2022-11-14T11:18:26Z">
            <w:rPr>
              <w:rFonts w:hint="eastAsia" w:ascii="宋体" w:hAnsi="宋体"/>
              <w:color w:val="FF0000"/>
              <w:highlight w:val="yellow"/>
              <w:u w:val="single"/>
              <w:lang w:val="en-US" w:eastAsia="zh-CN"/>
            </w:rPr>
          </w:rPrChange>
        </w:rPr>
        <w:t xml:space="preserve"> 24 </w:t>
      </w:r>
      <w:r>
        <w:rPr>
          <w:rFonts w:hint="eastAsia" w:ascii="宋体" w:hAnsi="宋体"/>
          <w:color w:val="auto"/>
          <w:highlight w:val="none"/>
          <w:u w:val="single"/>
          <w:lang w:val="en-US" w:eastAsia="zh-CN"/>
          <w:rPrChange w:id="20" w:author="哦" w:date="2022-11-14T11:18:26Z">
            <w:rPr>
              <w:rFonts w:hint="eastAsia" w:ascii="宋体" w:hAnsi="宋体"/>
              <w:color w:val="FF0000"/>
              <w:u w:val="single"/>
              <w:lang w:val="en-US" w:eastAsia="zh-CN"/>
            </w:rPr>
          </w:rPrChange>
        </w:rPr>
        <w:t xml:space="preserve"> </w:t>
      </w:r>
      <w:r>
        <w:rPr>
          <w:rFonts w:hint="eastAsia" w:ascii="宋体" w:hAnsi="宋体"/>
          <w:color w:val="auto"/>
          <w:highlight w:val="none"/>
          <w:rPrChange w:id="21" w:author="哦" w:date="2022-11-14T11:18:26Z">
            <w:rPr>
              <w:rFonts w:hint="eastAsia" w:ascii="宋体" w:hAnsi="宋体"/>
            </w:rPr>
          </w:rPrChange>
        </w:rPr>
        <w:t>个月的质量保证期。</w:t>
      </w:r>
    </w:p>
    <w:p>
      <w:pPr>
        <w:spacing w:before="0" w:after="0" w:afterAutospacing="0"/>
        <w:ind w:left="0" w:right="0" w:firstLine="422" w:firstLineChars="200"/>
        <w:rPr>
          <w:rFonts w:ascii="宋体" w:hAnsi="宋体"/>
        </w:rPr>
      </w:pPr>
      <w:r>
        <w:rPr>
          <w:rFonts w:ascii="宋体" w:hAnsi="宋体"/>
          <w:b/>
          <w:bCs/>
          <w:color w:val="auto"/>
          <w:highlight w:val="none"/>
          <w:rPrChange w:id="22" w:author="哦" w:date="2022-11-14T11:18:26Z">
            <w:rPr>
              <w:rFonts w:ascii="宋体" w:hAnsi="宋体"/>
              <w:b/>
              <w:bCs/>
            </w:rPr>
          </w:rPrChange>
        </w:rPr>
        <w:t xml:space="preserve">14.5.1.4 </w:t>
      </w:r>
      <w:r>
        <w:rPr>
          <w:rFonts w:hint="eastAsia" w:ascii="宋体" w:hAnsi="宋体"/>
          <w:b/>
          <w:bCs/>
          <w:color w:val="auto"/>
          <w:highlight w:val="none"/>
          <w:rPrChange w:id="23" w:author="哦" w:date="2022-11-14T11:18:26Z">
            <w:rPr>
              <w:rFonts w:hint="eastAsia" w:ascii="宋体" w:hAnsi="宋体"/>
              <w:b/>
              <w:bCs/>
            </w:rPr>
          </w:rPrChange>
        </w:rPr>
        <w:t>本合同项下的货物（包含所有零部件）正常质量保</w:t>
      </w:r>
      <w:r>
        <w:rPr>
          <w:rFonts w:hint="eastAsia" w:ascii="宋体" w:hAnsi="宋体"/>
          <w:b/>
          <w:bCs/>
          <w:color w:val="auto"/>
          <w:highlight w:val="none"/>
          <w:rPrChange w:id="24" w:author="哦" w:date="2022-11-14T11:18:23Z">
            <w:rPr>
              <w:rFonts w:hint="eastAsia" w:ascii="宋体" w:hAnsi="宋体"/>
              <w:b/>
              <w:bCs/>
              <w:highlight w:val="none"/>
            </w:rPr>
          </w:rPrChange>
        </w:rPr>
        <w:t>证期</w:t>
      </w:r>
      <w:r>
        <w:rPr>
          <w:rFonts w:ascii="宋体" w:hAnsi="宋体"/>
          <w:b/>
          <w:bCs/>
          <w:color w:val="auto"/>
          <w:highlight w:val="none"/>
          <w:u w:val="single"/>
          <w:rPrChange w:id="25" w:author="哦" w:date="2022-11-14T11:18:23Z">
            <w:rPr>
              <w:rFonts w:ascii="宋体" w:hAnsi="宋体"/>
              <w:b/>
              <w:bCs/>
              <w:highlight w:val="none"/>
              <w:u w:val="single"/>
            </w:rPr>
          </w:rPrChange>
        </w:rPr>
        <w:t xml:space="preserve"> </w:t>
      </w:r>
      <w:r>
        <w:rPr>
          <w:rFonts w:ascii="宋体" w:hAnsi="宋体"/>
          <w:b/>
          <w:bCs/>
          <w:color w:val="auto"/>
          <w:highlight w:val="none"/>
          <w:u w:val="single"/>
          <w:rPrChange w:id="26" w:author="哦" w:date="2022-11-14T11:18:26Z">
            <w:rPr>
              <w:rFonts w:ascii="宋体" w:hAnsi="宋体"/>
              <w:b/>
              <w:bCs/>
              <w:highlight w:val="yellow"/>
              <w:u w:val="single"/>
            </w:rPr>
          </w:rPrChange>
        </w:rPr>
        <w:t xml:space="preserve"> </w:t>
      </w:r>
      <w:r>
        <w:rPr>
          <w:rFonts w:hint="eastAsia" w:ascii="宋体" w:hAnsi="宋体"/>
          <w:b/>
          <w:bCs/>
          <w:color w:val="auto"/>
          <w:highlight w:val="none"/>
          <w:u w:val="single"/>
          <w:rPrChange w:id="27" w:author="哦" w:date="2022-11-14T11:18:26Z">
            <w:rPr>
              <w:rFonts w:hint="eastAsia" w:ascii="宋体" w:hAnsi="宋体"/>
              <w:b/>
              <w:bCs/>
              <w:highlight w:val="yellow"/>
              <w:u w:val="single"/>
            </w:rPr>
          </w:rPrChange>
        </w:rPr>
        <w:t>24</w:t>
      </w:r>
      <w:r>
        <w:rPr>
          <w:rFonts w:ascii="宋体" w:hAnsi="宋体"/>
          <w:b/>
          <w:bCs/>
          <w:color w:val="auto"/>
          <w:highlight w:val="none"/>
          <w:u w:val="single"/>
          <w:rPrChange w:id="28" w:author="哦" w:date="2022-11-14T11:18:26Z">
            <w:rPr>
              <w:rFonts w:ascii="宋体" w:hAnsi="宋体"/>
              <w:b/>
              <w:bCs/>
              <w:highlight w:val="yellow"/>
              <w:u w:val="single"/>
            </w:rPr>
          </w:rPrChange>
        </w:rPr>
        <w:t xml:space="preserve"> </w:t>
      </w:r>
      <w:r>
        <w:rPr>
          <w:rFonts w:ascii="宋体" w:hAnsi="宋体"/>
          <w:b/>
          <w:bCs/>
          <w:color w:val="auto"/>
          <w:highlight w:val="none"/>
          <w:u w:val="single"/>
          <w:rPrChange w:id="29" w:author="哦" w:date="2022-11-14T11:18:23Z">
            <w:rPr>
              <w:rFonts w:ascii="宋体" w:hAnsi="宋体"/>
              <w:b/>
              <w:bCs/>
              <w:highlight w:val="none"/>
              <w:u w:val="single"/>
            </w:rPr>
          </w:rPrChange>
        </w:rPr>
        <w:t xml:space="preserve"> </w:t>
      </w:r>
      <w:r>
        <w:rPr>
          <w:rFonts w:hint="eastAsia" w:ascii="宋体" w:hAnsi="宋体"/>
          <w:b/>
          <w:bCs/>
          <w:color w:val="auto"/>
          <w:highlight w:val="none"/>
          <w:rPrChange w:id="30" w:author="哦" w:date="2022-11-14T11:18:23Z">
            <w:rPr>
              <w:rFonts w:hint="eastAsia" w:ascii="宋体" w:hAnsi="宋体"/>
              <w:b/>
              <w:bCs/>
              <w:highlight w:val="none"/>
            </w:rPr>
          </w:rPrChange>
        </w:rPr>
        <w:t>个月（如</w:t>
      </w:r>
      <w:r>
        <w:rPr>
          <w:rFonts w:hint="eastAsia" w:ascii="宋体" w:hAnsi="宋体"/>
          <w:b/>
          <w:bCs/>
          <w:color w:val="auto"/>
          <w:highlight w:val="none"/>
          <w:rPrChange w:id="31" w:author="哦" w:date="2022-11-14T11:18:26Z">
            <w:rPr>
              <w:rFonts w:hint="eastAsia" w:ascii="宋体" w:hAnsi="宋体"/>
              <w:b/>
              <w:bCs/>
            </w:rPr>
          </w:rPrChange>
        </w:rPr>
        <w:t>中选人</w:t>
      </w:r>
      <w:r>
        <w:rPr>
          <w:rFonts w:hint="eastAsia" w:ascii="宋体" w:hAnsi="宋体"/>
          <w:b/>
          <w:color w:val="auto"/>
          <w:highlight w:val="none"/>
          <w:rPrChange w:id="32" w:author="哦" w:date="2022-11-14T11:18:26Z">
            <w:rPr>
              <w:rFonts w:hint="eastAsia" w:ascii="宋体" w:hAnsi="宋体"/>
              <w:b/>
            </w:rPr>
          </w:rPrChange>
        </w:rPr>
        <w:t>询比价申请文件中承诺的质量保证期优于询比价文件要求，按询比价申请人承诺的质量保证期</w:t>
      </w:r>
      <w:bookmarkEnd w:id="1017"/>
      <w:r>
        <w:rPr>
          <w:rFonts w:hint="eastAsia" w:ascii="宋体" w:hAnsi="宋体"/>
          <w:b/>
        </w:rPr>
        <w:t>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3"/>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3"/>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3"/>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3"/>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3"/>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3"/>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3"/>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6" w:name="_Toc1295"/>
      <w:bookmarkStart w:id="407" w:name="_Toc24420"/>
      <w:bookmarkStart w:id="408" w:name="_Toc26721"/>
      <w:bookmarkStart w:id="409" w:name="_Toc492478778"/>
      <w:bookmarkStart w:id="410" w:name="_Toc370933871"/>
      <w:bookmarkStart w:id="411" w:name="_Toc390098480"/>
      <w:bookmarkStart w:id="412" w:name="_Toc3299"/>
      <w:bookmarkStart w:id="413" w:name="_Toc21624"/>
      <w:bookmarkStart w:id="414" w:name="_Toc25750649"/>
      <w:bookmarkStart w:id="415" w:name="_Toc16602"/>
      <w:bookmarkStart w:id="416" w:name="_Toc28560"/>
      <w:bookmarkStart w:id="417" w:name="_Toc23773"/>
      <w:bookmarkStart w:id="418" w:name="_Toc886"/>
      <w:bookmarkStart w:id="419" w:name="_Toc30070"/>
      <w:bookmarkStart w:id="420" w:name="_Toc13238"/>
      <w:bookmarkStart w:id="421" w:name="_Toc23162"/>
      <w:bookmarkStart w:id="422" w:name="_Toc32188"/>
      <w:bookmarkStart w:id="423" w:name="_Toc13916"/>
      <w:bookmarkStart w:id="424" w:name="_Toc378514968"/>
      <w:bookmarkStart w:id="425" w:name="_Toc385427854"/>
      <w:bookmarkStart w:id="426" w:name="_Toc11315"/>
      <w:bookmarkStart w:id="427" w:name="_Toc32206"/>
      <w:bookmarkStart w:id="428" w:name="_Toc10179"/>
      <w:bookmarkStart w:id="429" w:name="_Toc19053"/>
      <w:r>
        <w:rPr>
          <w:rFonts w:ascii="宋体" w:hAnsi="宋体"/>
          <w:b/>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4"/>
        </w:numPr>
        <w:tabs>
          <w:tab w:val="left" w:pos="960"/>
          <w:tab w:val="left" w:pos="8364"/>
        </w:tabs>
        <w:spacing w:before="0" w:after="0" w:afterAutospacing="0"/>
        <w:ind w:left="0" w:right="0" w:firstLine="420" w:firstLineChars="200"/>
        <w:rPr>
          <w:rFonts w:ascii="宋体" w:hAnsi="宋体"/>
        </w:rPr>
      </w:pPr>
      <w:bookmarkStart w:id="430" w:name="_Toc378514969"/>
      <w:bookmarkStart w:id="431"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4"/>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4"/>
        </w:numPr>
        <w:tabs>
          <w:tab w:val="left" w:pos="960"/>
          <w:tab w:val="left" w:pos="8364"/>
        </w:tabs>
        <w:spacing w:before="0" w:after="0" w:afterAutospacing="0"/>
        <w:ind w:left="0" w:right="0" w:firstLine="420" w:firstLineChars="200"/>
        <w:rPr>
          <w:rFonts w:ascii="宋体" w:hAnsi="宋体" w:cs="Arial"/>
          <w:b/>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w:t>
      </w:r>
      <w:r>
        <w:rPr>
          <w:rFonts w:hint="eastAsia" w:ascii="宋体" w:hAnsi="宋体" w:cs="Arial"/>
          <w:lang w:val="en-US" w:eastAsia="zh-CN"/>
        </w:rPr>
        <w:t>到货</w:t>
      </w:r>
      <w:r>
        <w:rPr>
          <w:rFonts w:hint="eastAsia" w:ascii="宋体" w:hAnsi="宋体" w:cs="Arial"/>
        </w:rPr>
        <w:t>安装调试验收合格货物金额的90%支付。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③货物安装调试验收合格证明。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15.3.2全部货物到货并安装调试验收合格后，乙方根据甲方要求完成档案归档及合同结算经甲方审定后，甲方在收到乙方提供的以下材料后4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③全部货物安装调试验收合格证明。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14"/>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4"/>
        </w:numPr>
        <w:tabs>
          <w:tab w:val="left" w:pos="960"/>
          <w:tab w:val="left" w:pos="8364"/>
        </w:tabs>
        <w:spacing w:before="0" w:after="0" w:afterAutospacing="0"/>
        <w:ind w:left="0" w:right="0" w:firstLine="420" w:firstLineChars="200"/>
        <w:rPr>
          <w:rFonts w:ascii="宋体" w:hAnsi="宋体" w:cs="Arial"/>
          <w:color w:val="auto"/>
          <w:rPrChange w:id="33" w:author="哦" w:date="2022-11-14T11:18:03Z">
            <w:rPr>
              <w:rFonts w:ascii="宋体" w:hAnsi="宋体" w:cs="Arial"/>
            </w:rPr>
          </w:rPrChange>
        </w:rPr>
      </w:pPr>
      <w:r>
        <w:rPr>
          <w:rFonts w:hint="eastAsia" w:ascii="宋体" w:hAnsi="宋体" w:cs="Arial"/>
        </w:rPr>
        <w:t>支付的货币应以人民币支付</w:t>
      </w:r>
      <w:r>
        <w:rPr>
          <w:rFonts w:hint="default" w:ascii="Times New Roman" w:hAnsi="Times New Roman" w:eastAsia="宋体" w:cs="Times New Roman"/>
          <w:color w:val="auto"/>
          <w:sz w:val="21"/>
          <w:szCs w:val="21"/>
          <w:highlight w:val="none"/>
          <w:rPrChange w:id="34" w:author="哦" w:date="2022-11-14T11:18:03Z">
            <w:rPr>
              <w:rFonts w:hint="default" w:ascii="Times New Roman" w:hAnsi="Times New Roman" w:eastAsia="宋体" w:cs="Times New Roman"/>
              <w:sz w:val="21"/>
              <w:szCs w:val="21"/>
              <w:highlight w:val="none"/>
            </w:rPr>
          </w:rPrChange>
        </w:rPr>
        <w:t>，</w:t>
      </w:r>
      <w:r>
        <w:rPr>
          <w:rFonts w:hint="default" w:ascii="Times New Roman" w:hAnsi="Times New Roman" w:eastAsia="宋体" w:cs="Times New Roman"/>
          <w:color w:val="auto"/>
          <w:sz w:val="21"/>
          <w:szCs w:val="21"/>
          <w:highlight w:val="none"/>
          <w:rPrChange w:id="35" w:author="哦" w:date="2022-11-14T11:18:03Z">
            <w:rPr>
              <w:rFonts w:hint="default" w:ascii="Times New Roman" w:hAnsi="Times New Roman" w:eastAsia="宋体" w:cs="Times New Roman"/>
              <w:color w:val="0000FF"/>
              <w:sz w:val="21"/>
              <w:szCs w:val="21"/>
              <w:highlight w:val="none"/>
            </w:rPr>
          </w:rPrChange>
        </w:rPr>
        <w:t>支付形式包括但不限于银行转账、汇票、国内信用证、供应链金融产品等</w:t>
      </w:r>
      <w:r>
        <w:rPr>
          <w:rFonts w:hint="eastAsia" w:ascii="宋体" w:hAnsi="宋体" w:cs="Arial"/>
          <w:color w:val="auto"/>
          <w:rPrChange w:id="36" w:author="哦" w:date="2022-11-14T11:18:03Z">
            <w:rPr>
              <w:rFonts w:hint="eastAsia" w:ascii="宋体" w:hAnsi="宋体" w:cs="Arial"/>
            </w:rPr>
          </w:rPrChange>
        </w:rPr>
        <w:t>。</w:t>
      </w:r>
    </w:p>
    <w:p>
      <w:pPr>
        <w:tabs>
          <w:tab w:val="left" w:pos="840"/>
          <w:tab w:val="left" w:pos="1134"/>
        </w:tabs>
        <w:spacing w:before="0" w:after="0" w:afterAutospacing="0"/>
        <w:ind w:left="426" w:right="0" w:firstLine="0"/>
        <w:outlineLvl w:val="1"/>
        <w:rPr>
          <w:rFonts w:ascii="宋体" w:hAnsi="宋体"/>
        </w:rPr>
      </w:pPr>
      <w:bookmarkStart w:id="432" w:name="_Toc12729"/>
      <w:bookmarkStart w:id="433" w:name="_Toc9642"/>
      <w:bookmarkStart w:id="434" w:name="_Toc27798"/>
      <w:bookmarkStart w:id="435" w:name="_Toc13281"/>
      <w:bookmarkStart w:id="436" w:name="_Toc18054"/>
      <w:bookmarkStart w:id="437" w:name="_Toc18890"/>
      <w:bookmarkStart w:id="438" w:name="_Toc25750650"/>
      <w:bookmarkStart w:id="439" w:name="_Toc30094"/>
      <w:bookmarkStart w:id="440" w:name="_Toc24274"/>
      <w:bookmarkStart w:id="441" w:name="_Toc12979"/>
      <w:bookmarkStart w:id="442" w:name="_Toc4697"/>
      <w:bookmarkStart w:id="443" w:name="_Toc2957"/>
      <w:bookmarkStart w:id="444" w:name="_Toc26222"/>
      <w:bookmarkStart w:id="445" w:name="_Toc385427855"/>
      <w:bookmarkStart w:id="446" w:name="_Toc28757"/>
      <w:bookmarkStart w:id="447" w:name="_Toc19387"/>
      <w:bookmarkStart w:id="448" w:name="_Toc390098481"/>
      <w:bookmarkStart w:id="449" w:name="_Toc22179"/>
      <w:bookmarkStart w:id="450" w:name="_Toc9852"/>
      <w:bookmarkStart w:id="451" w:name="_Toc16641"/>
      <w:bookmarkStart w:id="452" w:name="_Toc492478779"/>
      <w:bookmarkStart w:id="453" w:name="_Toc2069"/>
      <w:r>
        <w:rPr>
          <w:rFonts w:ascii="宋体" w:hAnsi="宋体"/>
          <w:b/>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5"/>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5"/>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5"/>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5"/>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numPr>
          <w:ilvl w:val="0"/>
          <w:numId w:val="15"/>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5"/>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6"/>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6"/>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6"/>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6"/>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6"/>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4" w:name="_Toc21856"/>
      <w:bookmarkStart w:id="455" w:name="_Toc24113"/>
      <w:bookmarkStart w:id="456" w:name="_Toc385427856"/>
      <w:bookmarkStart w:id="457" w:name="_Toc492478780"/>
      <w:bookmarkStart w:id="458" w:name="_Toc26418"/>
      <w:bookmarkStart w:id="459" w:name="_Toc14851"/>
      <w:bookmarkStart w:id="460" w:name="_Toc12825"/>
      <w:bookmarkStart w:id="461" w:name="_Toc25230"/>
      <w:bookmarkStart w:id="462" w:name="_Toc769"/>
      <w:bookmarkStart w:id="463" w:name="_Toc378514970"/>
      <w:bookmarkStart w:id="464" w:name="_Toc25750651"/>
      <w:bookmarkStart w:id="465" w:name="_Toc25441"/>
      <w:bookmarkStart w:id="466" w:name="_Toc23070"/>
      <w:bookmarkStart w:id="467" w:name="_Toc6771"/>
      <w:bookmarkStart w:id="468" w:name="_Toc10545"/>
      <w:bookmarkStart w:id="469" w:name="_Toc390098482"/>
      <w:bookmarkStart w:id="470" w:name="_Toc3558"/>
      <w:bookmarkStart w:id="471" w:name="_Toc30611"/>
      <w:bookmarkStart w:id="472" w:name="_Toc29106"/>
      <w:bookmarkStart w:id="473" w:name="_Toc370933873"/>
      <w:bookmarkStart w:id="474" w:name="_Toc27489"/>
      <w:bookmarkStart w:id="475" w:name="_Toc29593"/>
      <w:bookmarkStart w:id="476" w:name="_Toc2295"/>
      <w:bookmarkStart w:id="477" w:name="_Toc32028"/>
      <w:r>
        <w:rPr>
          <w:rFonts w:ascii="宋体" w:hAnsi="宋体"/>
          <w:b/>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7"/>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7"/>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7"/>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7"/>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8"/>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8"/>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8"/>
        </w:numPr>
        <w:spacing w:before="0" w:after="0" w:afterAutospacing="0"/>
        <w:ind w:left="0" w:right="0" w:firstLine="420" w:firstLineChars="200"/>
        <w:rPr>
          <w:rFonts w:ascii="宋体" w:hAnsi="宋体"/>
        </w:rPr>
      </w:pPr>
      <w:r>
        <w:rPr>
          <w:rFonts w:hint="eastAsia" w:ascii="宋体" w:hAnsi="宋体"/>
        </w:rPr>
        <w:t>交货时间；</w:t>
      </w:r>
    </w:p>
    <w:p>
      <w:pPr>
        <w:numPr>
          <w:ilvl w:val="1"/>
          <w:numId w:val="18"/>
        </w:numPr>
        <w:spacing w:before="0" w:after="0" w:afterAutospacing="0"/>
        <w:ind w:left="0" w:right="0" w:firstLine="420" w:firstLineChars="200"/>
        <w:rPr>
          <w:rFonts w:ascii="宋体" w:hAnsi="宋体"/>
        </w:rPr>
      </w:pPr>
      <w:r>
        <w:rPr>
          <w:rFonts w:hint="eastAsia" w:ascii="宋体" w:hAnsi="宋体"/>
        </w:rPr>
        <w:t>交货地点；</w:t>
      </w:r>
    </w:p>
    <w:p>
      <w:pPr>
        <w:numPr>
          <w:ilvl w:val="1"/>
          <w:numId w:val="18"/>
        </w:numPr>
        <w:spacing w:before="0" w:after="0" w:afterAutospacing="0"/>
        <w:ind w:left="0" w:right="0" w:firstLine="420" w:firstLineChars="200"/>
        <w:rPr>
          <w:rFonts w:ascii="宋体" w:hAnsi="宋体"/>
        </w:rPr>
      </w:pPr>
      <w:r>
        <w:rPr>
          <w:rFonts w:hint="eastAsia" w:ascii="宋体" w:hAnsi="宋体"/>
        </w:rPr>
        <w:t>供货期；</w:t>
      </w:r>
    </w:p>
    <w:p>
      <w:pPr>
        <w:numPr>
          <w:ilvl w:val="1"/>
          <w:numId w:val="18"/>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8"/>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7"/>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000000" w:themeColor="text1"/>
          <w14:textFill>
            <w14:solidFill>
              <w14:schemeClr w14:val="tx1"/>
            </w14:solidFill>
          </w14:textFill>
        </w:rPr>
        <w:t xml:space="preserve"> </w:t>
      </w:r>
    </w:p>
    <w:p>
      <w:pPr>
        <w:tabs>
          <w:tab w:val="left" w:pos="540"/>
          <w:tab w:val="left" w:pos="980"/>
        </w:tabs>
        <w:spacing w:before="0" w:after="0" w:afterAutospacing="0"/>
        <w:ind w:left="420" w:right="0" w:firstLine="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7"/>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7"/>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7"/>
        </w:numPr>
        <w:tabs>
          <w:tab w:val="left" w:pos="96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17.8.3.1 根据合同规定的原则计出总价；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17.8.3.2 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17.8.3.3 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17.8.3.4 根据合同规定的相应成本确定；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17.8.3.5 根据当时的市场价格计算。</w:t>
      </w:r>
    </w:p>
    <w:p>
      <w:pPr>
        <w:numPr>
          <w:ilvl w:val="1"/>
          <w:numId w:val="17"/>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6的预算</w:t>
      </w:r>
      <w:r>
        <w:rPr>
          <w:rFonts w:hint="eastAsia" w:ascii="宋体" w:hAnsi="宋体"/>
        </w:rPr>
        <w:t>为依据提出正式书面修改后才能开始实施这种变更。</w:t>
      </w:r>
    </w:p>
    <w:p>
      <w:pPr>
        <w:numPr>
          <w:ilvl w:val="1"/>
          <w:numId w:val="17"/>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7"/>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17.11.3乙方对合同价格调整的建议。</w:t>
      </w:r>
    </w:p>
    <w:p>
      <w:pPr>
        <w:tabs>
          <w:tab w:val="left" w:pos="1558"/>
        </w:tabs>
        <w:spacing w:before="0" w:after="0" w:afterAutospacing="0"/>
        <w:ind w:left="0"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0" w:afterAutospacing="0"/>
        <w:ind w:left="422" w:right="0" w:firstLine="0"/>
        <w:outlineLvl w:val="1"/>
        <w:rPr>
          <w:rFonts w:ascii="宋体" w:hAnsi="宋体"/>
          <w:b/>
        </w:rPr>
      </w:pPr>
      <w:bookmarkStart w:id="478" w:name="_Toc24029"/>
      <w:bookmarkStart w:id="479" w:name="_Toc4403"/>
      <w:bookmarkStart w:id="480" w:name="_Toc492478781"/>
      <w:bookmarkStart w:id="481" w:name="_Toc385427857"/>
      <w:bookmarkStart w:id="482" w:name="_Toc18239"/>
      <w:bookmarkStart w:id="483" w:name="_Toc25750652"/>
      <w:bookmarkStart w:id="484" w:name="_Toc390098483"/>
      <w:bookmarkStart w:id="485" w:name="_Toc2307"/>
      <w:bookmarkStart w:id="486" w:name="_Toc29664"/>
      <w:bookmarkStart w:id="487" w:name="_Toc21302"/>
      <w:bookmarkStart w:id="488" w:name="_Toc378514971"/>
      <w:bookmarkStart w:id="489" w:name="_Toc25195"/>
      <w:bookmarkStart w:id="490" w:name="_Toc370933874"/>
      <w:bookmarkStart w:id="491" w:name="_Toc17820"/>
      <w:bookmarkStart w:id="492" w:name="_Toc18453"/>
      <w:bookmarkStart w:id="493" w:name="_Toc15094"/>
      <w:bookmarkStart w:id="494" w:name="_Toc1259"/>
      <w:bookmarkStart w:id="495" w:name="_Toc25965"/>
      <w:bookmarkStart w:id="496" w:name="_Toc27980"/>
      <w:bookmarkStart w:id="497" w:name="_Toc16088"/>
      <w:bookmarkStart w:id="498" w:name="_Toc29029"/>
      <w:bookmarkStart w:id="499" w:name="_Toc11895"/>
      <w:bookmarkStart w:id="500" w:name="_Toc3081"/>
      <w:bookmarkStart w:id="501" w:name="_Toc28641"/>
      <w:r>
        <w:rPr>
          <w:rFonts w:ascii="宋体" w:hAnsi="宋体"/>
          <w:b/>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2" w:name="_Toc25342"/>
      <w:bookmarkStart w:id="503" w:name="_Toc32343"/>
      <w:bookmarkStart w:id="504" w:name="_Toc390098484"/>
      <w:bookmarkStart w:id="505" w:name="_Toc385427858"/>
      <w:bookmarkStart w:id="506" w:name="_Toc11530"/>
      <w:bookmarkStart w:id="507" w:name="_Toc492478782"/>
      <w:bookmarkStart w:id="508" w:name="_Toc6234"/>
      <w:bookmarkStart w:id="509" w:name="_Toc12432"/>
      <w:bookmarkStart w:id="510" w:name="_Toc18508"/>
      <w:bookmarkStart w:id="511" w:name="_Toc13888"/>
      <w:bookmarkStart w:id="512" w:name="_Toc21413"/>
      <w:bookmarkStart w:id="513" w:name="_Toc13416"/>
      <w:bookmarkStart w:id="514" w:name="_Toc8696"/>
      <w:bookmarkStart w:id="515" w:name="_Toc3130"/>
      <w:bookmarkStart w:id="516" w:name="_Toc16315"/>
      <w:bookmarkStart w:id="517" w:name="_Toc17029"/>
      <w:bookmarkStart w:id="518" w:name="_Toc4396"/>
      <w:bookmarkStart w:id="519" w:name="_Toc24065"/>
      <w:bookmarkStart w:id="520" w:name="_Toc24037"/>
      <w:bookmarkStart w:id="521" w:name="_Toc378514972"/>
      <w:bookmarkStart w:id="522" w:name="_Toc661"/>
      <w:bookmarkStart w:id="523" w:name="_Toc25750653"/>
      <w:bookmarkStart w:id="524" w:name="_Toc370933875"/>
      <w:bookmarkStart w:id="525" w:name="_Toc19987"/>
      <w:r>
        <w:rPr>
          <w:rFonts w:ascii="宋体" w:hAnsi="宋体"/>
          <w:b/>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19"/>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19"/>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19"/>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19"/>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19"/>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19"/>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19"/>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w:t>
      </w:r>
      <w:r>
        <w:rPr>
          <w:rFonts w:hint="eastAsia" w:ascii="宋体" w:hAnsi="宋体"/>
          <w:lang w:val="en-US" w:eastAsia="zh-CN"/>
        </w:rPr>
        <w:t>民法典</w:t>
      </w:r>
      <w:r>
        <w:rPr>
          <w:rFonts w:hint="eastAsia" w:ascii="宋体" w:hAnsi="宋体"/>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6" w:name="_Toc25750654"/>
      <w:r>
        <w:rPr>
          <w:rFonts w:ascii="宋体" w:hAnsi="宋体"/>
          <w:b/>
        </w:rPr>
        <w:t>20.</w:t>
      </w:r>
      <w:bookmarkStart w:id="527" w:name="_Toc6046"/>
      <w:bookmarkStart w:id="528" w:name="_Toc22045"/>
      <w:bookmarkStart w:id="529" w:name="_Toc390098485"/>
      <w:bookmarkStart w:id="530" w:name="_Toc13899"/>
      <w:bookmarkStart w:id="531" w:name="_Toc19672"/>
      <w:bookmarkStart w:id="532" w:name="_Toc27564"/>
      <w:bookmarkStart w:id="533" w:name="_Toc492478783"/>
      <w:bookmarkStart w:id="534" w:name="_Toc15746"/>
      <w:bookmarkStart w:id="535" w:name="_Toc8769"/>
      <w:bookmarkStart w:id="536" w:name="_Toc4788"/>
      <w:bookmarkStart w:id="537" w:name="_Toc14033"/>
      <w:bookmarkStart w:id="538" w:name="_Toc385427859"/>
      <w:bookmarkStart w:id="539" w:name="_Toc25233"/>
      <w:bookmarkStart w:id="540" w:name="_Toc17808"/>
      <w:bookmarkStart w:id="541" w:name="_Toc28028"/>
      <w:bookmarkStart w:id="542" w:name="_Toc10334"/>
      <w:bookmarkStart w:id="543" w:name="_Toc2649"/>
      <w:bookmarkStart w:id="544" w:name="_Toc7028"/>
      <w:bookmarkStart w:id="545" w:name="_Toc19935"/>
      <w:bookmarkStart w:id="546" w:name="_Toc4745"/>
      <w:bookmarkStart w:id="547" w:name="_Toc370933876"/>
      <w:bookmarkStart w:id="548" w:name="_Toc29383"/>
      <w:bookmarkStart w:id="549" w:name="_Toc378514973"/>
      <w:r>
        <w:rPr>
          <w:rFonts w:hint="eastAsia" w:ascii="宋体" w:hAnsi="宋体"/>
          <w:b/>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0"/>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0"/>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1"/>
        </w:numPr>
        <w:spacing w:before="0" w:after="0" w:afterAutospacing="0"/>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1"/>
        </w:numPr>
        <w:spacing w:before="0" w:after="0" w:afterAutospacing="0"/>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1"/>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0"/>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50" w:name="_Toc370933877"/>
      <w:bookmarkStart w:id="551" w:name="_Toc26944"/>
      <w:bookmarkStart w:id="552" w:name="_Toc3878"/>
      <w:bookmarkStart w:id="553" w:name="_Toc11763"/>
      <w:bookmarkStart w:id="554" w:name="_Toc18456"/>
      <w:bookmarkStart w:id="555" w:name="_Toc8598"/>
      <w:bookmarkStart w:id="556" w:name="_Toc25750655"/>
      <w:bookmarkStart w:id="557" w:name="_Toc390098486"/>
      <w:bookmarkStart w:id="558" w:name="_Toc28820"/>
      <w:bookmarkStart w:id="559" w:name="_Toc20929"/>
      <w:bookmarkStart w:id="560" w:name="_Toc492478784"/>
      <w:bookmarkStart w:id="561" w:name="_Toc26165"/>
      <w:bookmarkStart w:id="562" w:name="_Toc18253"/>
      <w:bookmarkStart w:id="563" w:name="_Toc3952"/>
      <w:bookmarkStart w:id="564" w:name="_Toc16474"/>
      <w:bookmarkStart w:id="565" w:name="_Toc9775"/>
      <w:bookmarkStart w:id="566" w:name="_Toc28565"/>
      <w:bookmarkStart w:id="567" w:name="_Toc1527"/>
      <w:bookmarkStart w:id="568" w:name="_Toc378514974"/>
      <w:bookmarkStart w:id="569" w:name="_Toc25987"/>
      <w:bookmarkStart w:id="570" w:name="_Toc19750"/>
      <w:bookmarkStart w:id="571" w:name="_Toc385427860"/>
      <w:bookmarkStart w:id="572" w:name="_Toc3388"/>
      <w:bookmarkStart w:id="573" w:name="_Toc24446"/>
      <w:r>
        <w:rPr>
          <w:rFonts w:ascii="宋体" w:hAnsi="宋体"/>
          <w:b/>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2"/>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4" w:name="_Toc11756"/>
      <w:bookmarkStart w:id="575" w:name="_Toc25945"/>
      <w:bookmarkStart w:id="576" w:name="_Toc20303"/>
      <w:bookmarkStart w:id="577" w:name="_Toc385427861"/>
      <w:bookmarkStart w:id="578" w:name="_Toc28076"/>
      <w:bookmarkStart w:id="579" w:name="_Toc492478785"/>
      <w:bookmarkStart w:id="580" w:name="_Toc11613"/>
      <w:bookmarkStart w:id="581" w:name="_Toc15242"/>
      <w:bookmarkStart w:id="582" w:name="_Toc4252"/>
      <w:bookmarkStart w:id="583" w:name="_Toc12693"/>
      <w:bookmarkStart w:id="584" w:name="_Toc6938"/>
      <w:bookmarkStart w:id="585" w:name="_Toc8146"/>
      <w:bookmarkStart w:id="586" w:name="_Toc24190"/>
      <w:bookmarkStart w:id="587" w:name="_Toc25750656"/>
      <w:bookmarkStart w:id="588" w:name="_Toc4139"/>
      <w:bookmarkStart w:id="589" w:name="_Toc390098487"/>
      <w:bookmarkStart w:id="590" w:name="_Toc8154"/>
      <w:bookmarkStart w:id="591" w:name="_Toc26678"/>
      <w:bookmarkStart w:id="592" w:name="_Toc32687"/>
      <w:bookmarkStart w:id="593" w:name="_Toc378514975"/>
      <w:bookmarkStart w:id="594" w:name="_Toc10295"/>
      <w:bookmarkStart w:id="595" w:name="_Toc370933878"/>
      <w:bookmarkStart w:id="596" w:name="_Toc10649"/>
      <w:bookmarkStart w:id="597" w:name="_Toc31151"/>
      <w:r>
        <w:rPr>
          <w:rFonts w:ascii="宋体" w:hAnsi="宋体"/>
          <w:b/>
        </w:rPr>
        <w:t>22.</w:t>
      </w:r>
      <w:r>
        <w:rPr>
          <w:rFonts w:hint="eastAsia" w:ascii="宋体" w:hAnsi="宋体"/>
          <w:b/>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3"/>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4"/>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4"/>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4"/>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3"/>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8" w:name="_Toc10559"/>
      <w:bookmarkStart w:id="599" w:name="_Toc29284"/>
      <w:bookmarkStart w:id="600" w:name="_Toc13372"/>
      <w:bookmarkStart w:id="601" w:name="_Toc9699"/>
      <w:bookmarkStart w:id="602" w:name="_Toc492478786"/>
      <w:bookmarkStart w:id="603" w:name="_Toc25750657"/>
      <w:bookmarkStart w:id="604" w:name="_Toc23635"/>
      <w:bookmarkStart w:id="605" w:name="_Toc385427862"/>
      <w:bookmarkStart w:id="606" w:name="_Toc378514976"/>
      <w:bookmarkStart w:id="607" w:name="_Toc17552"/>
      <w:bookmarkStart w:id="608" w:name="_Toc18674"/>
      <w:bookmarkStart w:id="609" w:name="_Toc18938"/>
      <w:bookmarkStart w:id="610" w:name="_Toc27131"/>
      <w:bookmarkStart w:id="611" w:name="_Toc27804"/>
      <w:bookmarkStart w:id="612" w:name="_Toc370933879"/>
      <w:bookmarkStart w:id="613" w:name="_Toc19811"/>
      <w:bookmarkStart w:id="614" w:name="_Toc15636"/>
      <w:bookmarkStart w:id="615" w:name="_Toc26288"/>
      <w:bookmarkStart w:id="616" w:name="_Toc390098488"/>
      <w:bookmarkStart w:id="617" w:name="_Toc26166"/>
      <w:bookmarkStart w:id="618" w:name="_Toc2356"/>
      <w:bookmarkStart w:id="619" w:name="_Toc19130"/>
      <w:bookmarkStart w:id="620" w:name="_Toc1299"/>
      <w:bookmarkStart w:id="621" w:name="_Toc9989"/>
      <w:r>
        <w:rPr>
          <w:rFonts w:ascii="宋体" w:hAnsi="宋体"/>
          <w:b/>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5"/>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2" w:name="_Toc24054"/>
      <w:bookmarkStart w:id="623" w:name="_Toc32601"/>
      <w:bookmarkStart w:id="624" w:name="_Toc8795"/>
      <w:bookmarkStart w:id="625" w:name="_Toc11490"/>
      <w:bookmarkStart w:id="626" w:name="_Toc5275"/>
      <w:bookmarkStart w:id="627" w:name="_Toc31893"/>
      <w:bookmarkStart w:id="628" w:name="_Toc14761"/>
      <w:bookmarkStart w:id="629" w:name="_Toc492478787"/>
      <w:bookmarkStart w:id="630" w:name="_Toc22731"/>
      <w:bookmarkStart w:id="631" w:name="_Toc5847"/>
      <w:bookmarkStart w:id="632" w:name="_Toc378514977"/>
      <w:bookmarkStart w:id="633" w:name="_Toc12574"/>
      <w:bookmarkStart w:id="634" w:name="_Toc13603"/>
      <w:bookmarkStart w:id="635" w:name="_Toc390098489"/>
      <w:bookmarkStart w:id="636" w:name="_Toc24032"/>
      <w:bookmarkStart w:id="637" w:name="_Toc370933880"/>
      <w:bookmarkStart w:id="638" w:name="_Toc28429"/>
      <w:bookmarkStart w:id="639" w:name="_Toc28919"/>
      <w:bookmarkStart w:id="640" w:name="_Toc10887"/>
      <w:bookmarkStart w:id="641" w:name="_Toc8002"/>
      <w:bookmarkStart w:id="642" w:name="_Toc25750658"/>
      <w:bookmarkStart w:id="643" w:name="_Toc31954"/>
      <w:bookmarkStart w:id="644" w:name="_Toc14059"/>
      <w:bookmarkStart w:id="645" w:name="_Toc385427863"/>
      <w:r>
        <w:rPr>
          <w:rFonts w:ascii="宋体" w:hAnsi="宋体"/>
          <w:b/>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6"/>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6" w:name="_Toc17213"/>
      <w:bookmarkStart w:id="647" w:name="_Toc29365"/>
      <w:bookmarkStart w:id="648" w:name="_Toc492478788"/>
      <w:bookmarkStart w:id="649" w:name="_Toc19072"/>
      <w:bookmarkStart w:id="650" w:name="_Toc20058"/>
      <w:bookmarkStart w:id="651" w:name="_Toc390098490"/>
      <w:bookmarkStart w:id="652" w:name="_Toc378514978"/>
      <w:bookmarkStart w:id="653" w:name="_Toc24354"/>
      <w:bookmarkStart w:id="654" w:name="_Toc21718"/>
      <w:bookmarkStart w:id="655" w:name="_Toc385427864"/>
      <w:bookmarkStart w:id="656" w:name="_Toc4002"/>
      <w:bookmarkStart w:id="657" w:name="_Toc370933881"/>
      <w:bookmarkStart w:id="658" w:name="_Toc10805"/>
      <w:bookmarkStart w:id="659" w:name="_Toc1972"/>
      <w:bookmarkStart w:id="660" w:name="_Toc16121"/>
      <w:bookmarkStart w:id="661" w:name="_Toc7691"/>
      <w:bookmarkStart w:id="662" w:name="_Toc15991"/>
      <w:bookmarkStart w:id="663" w:name="_Toc26667"/>
      <w:bookmarkStart w:id="664" w:name="_Toc26831"/>
      <w:bookmarkStart w:id="665" w:name="_Toc15352"/>
      <w:bookmarkStart w:id="666" w:name="_Toc1503"/>
      <w:bookmarkStart w:id="667" w:name="_Toc10764"/>
      <w:bookmarkStart w:id="668" w:name="_Toc20850"/>
      <w:bookmarkStart w:id="669" w:name="_Toc25750659"/>
      <w:r>
        <w:rPr>
          <w:rFonts w:ascii="宋体" w:hAnsi="宋体"/>
          <w:b/>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70" w:name="_Toc22003"/>
      <w:bookmarkStart w:id="671" w:name="_Toc378514979"/>
      <w:bookmarkStart w:id="672" w:name="_Toc11947"/>
      <w:bookmarkStart w:id="673" w:name="_Toc16475"/>
      <w:bookmarkStart w:id="674" w:name="_Toc12179"/>
      <w:bookmarkStart w:id="675" w:name="_Toc370933882"/>
      <w:bookmarkStart w:id="676" w:name="_Toc1271"/>
      <w:bookmarkStart w:id="677" w:name="_Toc26624"/>
      <w:bookmarkStart w:id="678" w:name="_Toc27659"/>
      <w:bookmarkStart w:id="679" w:name="_Toc16935"/>
      <w:bookmarkStart w:id="680" w:name="_Toc385427865"/>
      <w:bookmarkStart w:id="681" w:name="_Toc9395"/>
      <w:bookmarkStart w:id="682" w:name="_Toc390098491"/>
      <w:bookmarkStart w:id="683" w:name="_Toc23425"/>
      <w:bookmarkStart w:id="684" w:name="_Toc19227"/>
      <w:bookmarkStart w:id="685" w:name="_Toc26376"/>
      <w:bookmarkStart w:id="686" w:name="_Toc6134"/>
      <w:bookmarkStart w:id="687" w:name="_Toc28185"/>
      <w:bookmarkStart w:id="688" w:name="_Toc25750660"/>
      <w:bookmarkStart w:id="689" w:name="_Toc25167"/>
      <w:bookmarkStart w:id="690" w:name="_Toc28145"/>
      <w:bookmarkStart w:id="691" w:name="_Toc21064"/>
      <w:bookmarkStart w:id="692" w:name="_Toc16769"/>
      <w:bookmarkStart w:id="693" w:name="_Toc492478789"/>
      <w:r>
        <w:rPr>
          <w:rFonts w:ascii="宋体" w:hAnsi="宋体"/>
          <w:b/>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8"/>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8"/>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8"/>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4" w:name="_Toc25403"/>
      <w:bookmarkStart w:id="695" w:name="_Toc27111"/>
      <w:bookmarkStart w:id="696" w:name="_Toc378514980"/>
      <w:bookmarkStart w:id="697" w:name="_Toc14784"/>
      <w:bookmarkStart w:id="698" w:name="_Toc14320"/>
      <w:bookmarkStart w:id="699" w:name="_Toc19166"/>
      <w:bookmarkStart w:id="700" w:name="_Toc10209"/>
      <w:bookmarkStart w:id="701" w:name="_Toc10832"/>
      <w:bookmarkStart w:id="702" w:name="_Toc12520"/>
      <w:bookmarkStart w:id="703" w:name="_Toc6951"/>
      <w:bookmarkStart w:id="704" w:name="_Toc390098492"/>
      <w:bookmarkStart w:id="705" w:name="_Toc25750661"/>
      <w:bookmarkStart w:id="706" w:name="_Toc21361"/>
      <w:bookmarkStart w:id="707" w:name="_Toc27380"/>
      <w:bookmarkStart w:id="708" w:name="_Toc2898"/>
      <w:bookmarkStart w:id="709" w:name="_Toc385427866"/>
      <w:bookmarkStart w:id="710" w:name="_Toc370933883"/>
      <w:bookmarkStart w:id="711" w:name="_Toc12823"/>
      <w:bookmarkStart w:id="712" w:name="_Toc2075"/>
      <w:bookmarkStart w:id="713" w:name="_Toc8756"/>
      <w:bookmarkStart w:id="714" w:name="_Toc18902"/>
      <w:bookmarkStart w:id="715" w:name="_Toc10482"/>
      <w:bookmarkStart w:id="716" w:name="_Toc23513"/>
      <w:bookmarkStart w:id="717" w:name="_Toc492478790"/>
      <w:r>
        <w:rPr>
          <w:rFonts w:ascii="宋体" w:hAnsi="宋体"/>
          <w:b/>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29"/>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8" w:name="_Toc370933884"/>
      <w:bookmarkStart w:id="719" w:name="_Toc17344"/>
      <w:bookmarkStart w:id="720" w:name="_Toc19209"/>
      <w:bookmarkStart w:id="721" w:name="_Toc378514981"/>
      <w:bookmarkStart w:id="722" w:name="_Toc10304"/>
      <w:bookmarkStart w:id="723" w:name="_Toc3785"/>
      <w:bookmarkStart w:id="724" w:name="_Toc26295"/>
      <w:bookmarkStart w:id="725" w:name="_Toc385427867"/>
      <w:bookmarkStart w:id="726" w:name="_Toc6421"/>
      <w:bookmarkStart w:id="727" w:name="_Toc492478791"/>
      <w:bookmarkStart w:id="728" w:name="_Toc28875"/>
      <w:bookmarkStart w:id="729" w:name="_Toc25119"/>
      <w:bookmarkStart w:id="730" w:name="_Toc864"/>
      <w:bookmarkStart w:id="731" w:name="_Toc32071"/>
      <w:bookmarkStart w:id="732" w:name="_Toc3019"/>
      <w:bookmarkStart w:id="733" w:name="_Toc25750662"/>
      <w:bookmarkStart w:id="734" w:name="_Toc22330"/>
      <w:bookmarkStart w:id="735" w:name="_Toc13343"/>
      <w:bookmarkStart w:id="736" w:name="_Toc2458"/>
      <w:bookmarkStart w:id="737" w:name="_Toc15635"/>
      <w:bookmarkStart w:id="738" w:name="_Toc390098493"/>
      <w:bookmarkStart w:id="739" w:name="_Toc23442"/>
      <w:bookmarkStart w:id="740" w:name="_Toc32638"/>
      <w:bookmarkStart w:id="741" w:name="_Toc6374"/>
      <w:r>
        <w:rPr>
          <w:rFonts w:ascii="宋体" w:hAnsi="宋体"/>
          <w:b/>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0"/>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0"/>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0"/>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2" w:name="_Toc370933885"/>
      <w:bookmarkStart w:id="743" w:name="_Toc378514982"/>
      <w:bookmarkStart w:id="744" w:name="_Toc6793"/>
      <w:bookmarkStart w:id="745" w:name="_Toc17127"/>
      <w:bookmarkStart w:id="746" w:name="_Toc12697"/>
      <w:bookmarkStart w:id="747" w:name="_Toc21067"/>
      <w:bookmarkStart w:id="748" w:name="_Toc27428"/>
      <w:bookmarkStart w:id="749" w:name="_Toc6110"/>
      <w:bookmarkStart w:id="750" w:name="_Toc25750663"/>
      <w:bookmarkStart w:id="751" w:name="_Toc11314"/>
      <w:bookmarkStart w:id="752" w:name="_Toc385427868"/>
      <w:bookmarkStart w:id="753" w:name="_Toc30549"/>
      <w:bookmarkStart w:id="754" w:name="_Toc1446"/>
      <w:bookmarkStart w:id="755" w:name="_Toc492478792"/>
      <w:bookmarkStart w:id="756" w:name="_Toc12126"/>
      <w:bookmarkStart w:id="757" w:name="_Toc32680"/>
      <w:bookmarkStart w:id="758" w:name="_Toc31709"/>
      <w:bookmarkStart w:id="759" w:name="_Toc11726"/>
      <w:bookmarkStart w:id="760" w:name="_Toc29046"/>
      <w:bookmarkStart w:id="761" w:name="_Toc390098494"/>
      <w:bookmarkStart w:id="762" w:name="_Toc13922"/>
      <w:bookmarkStart w:id="763" w:name="_Toc7810"/>
      <w:bookmarkStart w:id="764" w:name="_Toc1881"/>
      <w:bookmarkStart w:id="765" w:name="_Toc8544"/>
      <w:r>
        <w:rPr>
          <w:rFonts w:ascii="宋体" w:hAnsi="宋体"/>
          <w:b/>
        </w:rPr>
        <w:t>29.税</w:t>
      </w:r>
      <w:bookmarkEnd w:id="742"/>
      <w:bookmarkEnd w:id="743"/>
      <w:r>
        <w:rPr>
          <w:rFonts w:hint="eastAsia" w:ascii="宋体" w:hAnsi="宋体"/>
          <w:b/>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6" w:name="_Toc16469"/>
      <w:bookmarkStart w:id="767" w:name="_Toc11029"/>
      <w:bookmarkStart w:id="768" w:name="_Toc25750664"/>
      <w:bookmarkStart w:id="769" w:name="_Toc25511"/>
      <w:bookmarkStart w:id="770" w:name="_Toc22849"/>
      <w:bookmarkStart w:id="771" w:name="_Toc7487"/>
      <w:bookmarkStart w:id="772" w:name="_Toc1879"/>
      <w:bookmarkStart w:id="773" w:name="_Toc3244"/>
      <w:bookmarkStart w:id="774" w:name="_Toc14950"/>
      <w:bookmarkStart w:id="775" w:name="_Toc5973"/>
      <w:bookmarkStart w:id="776" w:name="_Toc30561"/>
      <w:bookmarkStart w:id="777" w:name="_Toc26494"/>
      <w:bookmarkStart w:id="778" w:name="_Toc2240"/>
      <w:bookmarkStart w:id="779" w:name="_Toc32531"/>
      <w:bookmarkStart w:id="780" w:name="_Toc21199"/>
      <w:bookmarkStart w:id="781" w:name="_Toc3452"/>
      <w:bookmarkStart w:id="782" w:name="_Toc24876"/>
      <w:bookmarkStart w:id="783" w:name="_Toc15813"/>
      <w:bookmarkStart w:id="784" w:name="_Toc3630"/>
      <w:r>
        <w:rPr>
          <w:rFonts w:ascii="宋体" w:hAnsi="宋体"/>
          <w:b/>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2"/>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2"/>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2"/>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2"/>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2"/>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5" w:name="_Toc23455"/>
      <w:bookmarkStart w:id="786" w:name="_Toc15369"/>
      <w:bookmarkStart w:id="787" w:name="_Toc10309"/>
      <w:bookmarkStart w:id="788" w:name="_Toc16044"/>
      <w:bookmarkStart w:id="789" w:name="_Toc18828"/>
      <w:bookmarkStart w:id="790" w:name="_Toc26"/>
      <w:bookmarkStart w:id="791" w:name="_Toc26768"/>
      <w:bookmarkStart w:id="792" w:name="_Toc6314"/>
      <w:bookmarkStart w:id="793" w:name="_Toc11108"/>
      <w:bookmarkStart w:id="794" w:name="_Toc23078"/>
      <w:bookmarkStart w:id="795" w:name="_Toc3619"/>
      <w:bookmarkStart w:id="796" w:name="_Toc26232"/>
      <w:bookmarkStart w:id="797" w:name="_Toc7733"/>
      <w:bookmarkStart w:id="798" w:name="_Toc7765"/>
      <w:bookmarkStart w:id="799" w:name="_Toc1507"/>
      <w:bookmarkStart w:id="800" w:name="_Toc17632"/>
      <w:bookmarkStart w:id="801" w:name="_Toc25750665"/>
      <w:bookmarkStart w:id="802" w:name="_Toc23498"/>
      <w:bookmarkStart w:id="803" w:name="_Toc12112"/>
      <w:r>
        <w:rPr>
          <w:rFonts w:ascii="宋体" w:hAnsi="宋体"/>
          <w:b/>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3"/>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3"/>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3"/>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4" w:name="_Toc8992"/>
      <w:bookmarkStart w:id="805" w:name="_Toc1011"/>
      <w:bookmarkStart w:id="806" w:name="_Toc385427873"/>
      <w:bookmarkStart w:id="807" w:name="_Toc24673"/>
      <w:bookmarkStart w:id="808" w:name="_Toc22055"/>
      <w:bookmarkStart w:id="809" w:name="_Toc6480"/>
      <w:bookmarkStart w:id="810" w:name="_Toc27069"/>
      <w:bookmarkStart w:id="811" w:name="_Toc2372"/>
      <w:bookmarkStart w:id="812" w:name="_Toc25750666"/>
      <w:bookmarkStart w:id="813" w:name="_Toc492478796"/>
      <w:bookmarkStart w:id="814" w:name="_Toc2474"/>
      <w:bookmarkStart w:id="815" w:name="_Toc10177"/>
      <w:bookmarkStart w:id="816" w:name="_Toc1489"/>
      <w:bookmarkStart w:id="817" w:name="_Toc25577"/>
      <w:bookmarkStart w:id="818" w:name="_Toc23740"/>
      <w:bookmarkStart w:id="819" w:name="_Toc378514987"/>
      <w:bookmarkStart w:id="820" w:name="_Toc390098499"/>
      <w:bookmarkStart w:id="821" w:name="_Toc21485"/>
      <w:bookmarkStart w:id="822" w:name="_Toc29368"/>
      <w:bookmarkStart w:id="823" w:name="_Toc572"/>
      <w:bookmarkStart w:id="824" w:name="_Toc24951"/>
      <w:bookmarkStart w:id="825" w:name="_Toc20830"/>
      <w:bookmarkStart w:id="826" w:name="_Toc18491"/>
      <w:r>
        <w:rPr>
          <w:rFonts w:ascii="宋体" w:hAnsi="宋体"/>
          <w:b/>
        </w:rPr>
        <w:t>32.</w:t>
      </w:r>
      <w:r>
        <w:rPr>
          <w:rFonts w:hint="eastAsia" w:ascii="宋体" w:hAnsi="宋体"/>
          <w:b/>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4"/>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34"/>
        <w:numPr>
          <w:ilvl w:val="0"/>
          <w:numId w:val="34"/>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4"/>
        <w:numPr>
          <w:ilvl w:val="0"/>
          <w:numId w:val="34"/>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34"/>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4"/>
        <w:numPr>
          <w:ilvl w:val="0"/>
          <w:numId w:val="34"/>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34"/>
        <w:numPr>
          <w:ilvl w:val="0"/>
          <w:numId w:val="34"/>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34"/>
        <w:numPr>
          <w:ilvl w:val="0"/>
          <w:numId w:val="34"/>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34"/>
        <w:numPr>
          <w:ilvl w:val="0"/>
          <w:numId w:val="34"/>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34"/>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4"/>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4"/>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34"/>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34"/>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34"/>
        <w:numPr>
          <w:ilvl w:val="0"/>
          <w:numId w:val="34"/>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7" w:name="_Toc5367"/>
      <w:bookmarkStart w:id="828" w:name="_Toc6517"/>
      <w:bookmarkStart w:id="829" w:name="_Toc4586"/>
      <w:bookmarkStart w:id="830" w:name="_Toc30838"/>
      <w:bookmarkStart w:id="831" w:name="_Toc16726"/>
      <w:bookmarkStart w:id="832" w:name="_Toc4656"/>
      <w:bookmarkStart w:id="833" w:name="_Toc6197"/>
      <w:bookmarkStart w:id="834" w:name="_Toc12538"/>
      <w:bookmarkStart w:id="835" w:name="_Toc23798"/>
      <w:bookmarkStart w:id="836" w:name="_Toc27531"/>
      <w:bookmarkStart w:id="837" w:name="_Toc28622"/>
      <w:bookmarkStart w:id="838" w:name="_Toc492478797"/>
      <w:bookmarkStart w:id="839" w:name="_Toc30987"/>
      <w:bookmarkStart w:id="840" w:name="_Toc26296"/>
      <w:bookmarkStart w:id="841" w:name="_Toc19741"/>
      <w:bookmarkStart w:id="842" w:name="_Toc1872"/>
      <w:bookmarkStart w:id="843" w:name="_Toc5528"/>
      <w:bookmarkStart w:id="844" w:name="_Toc378514988"/>
      <w:bookmarkStart w:id="845" w:name="_Toc25750667"/>
      <w:bookmarkStart w:id="846" w:name="_Toc22724"/>
      <w:bookmarkStart w:id="847" w:name="_Toc385427874"/>
      <w:bookmarkStart w:id="848" w:name="_Toc390098500"/>
      <w:bookmarkStart w:id="849" w:name="_Toc2735"/>
      <w:r>
        <w:rPr>
          <w:rFonts w:ascii="宋体" w:hAnsi="宋体"/>
          <w:b/>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1"/>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2"/>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2"/>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2"/>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1"/>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1"/>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1"/>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4"/>
        </w:numPr>
        <w:spacing w:before="0" w:after="0" w:afterAutospacing="0"/>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4"/>
        </w:numPr>
        <w:spacing w:before="0" w:after="0" w:afterAutospacing="0"/>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50" w:name="_Toc459797556"/>
      <w:bookmarkEnd w:id="850"/>
      <w:bookmarkStart w:id="851" w:name="_Toc459797558"/>
      <w:bookmarkEnd w:id="851"/>
      <w:bookmarkStart w:id="852" w:name="_Toc459730511"/>
      <w:bookmarkEnd w:id="852"/>
      <w:bookmarkStart w:id="853" w:name="_Toc459730488"/>
      <w:bookmarkEnd w:id="853"/>
      <w:bookmarkStart w:id="854" w:name="_Toc459797555"/>
      <w:bookmarkEnd w:id="854"/>
      <w:bookmarkStart w:id="855" w:name="_Toc459730487"/>
      <w:bookmarkEnd w:id="855"/>
      <w:bookmarkStart w:id="856" w:name="_Toc459797543"/>
      <w:bookmarkEnd w:id="856"/>
      <w:bookmarkStart w:id="857" w:name="_Toc459797553"/>
      <w:bookmarkEnd w:id="857"/>
      <w:bookmarkStart w:id="858" w:name="_Toc459797551"/>
      <w:bookmarkEnd w:id="858"/>
      <w:bookmarkStart w:id="859" w:name="_Toc459797568"/>
      <w:bookmarkEnd w:id="859"/>
      <w:bookmarkStart w:id="860" w:name="_Toc459730507"/>
      <w:bookmarkEnd w:id="860"/>
      <w:bookmarkStart w:id="861" w:name="_Toc459730505"/>
      <w:bookmarkEnd w:id="861"/>
      <w:bookmarkStart w:id="862" w:name="_Toc459797540"/>
      <w:bookmarkEnd w:id="862"/>
      <w:bookmarkStart w:id="863" w:name="_Toc459730503"/>
      <w:bookmarkEnd w:id="863"/>
      <w:bookmarkStart w:id="864" w:name="_Toc459797557"/>
      <w:bookmarkEnd w:id="864"/>
      <w:bookmarkStart w:id="865" w:name="_Toc459797559"/>
      <w:bookmarkEnd w:id="865"/>
      <w:bookmarkStart w:id="866" w:name="_Toc459797560"/>
      <w:bookmarkEnd w:id="866"/>
      <w:bookmarkStart w:id="867" w:name="_Toc459797554"/>
      <w:bookmarkEnd w:id="867"/>
      <w:bookmarkStart w:id="868" w:name="_Toc459730513"/>
      <w:bookmarkEnd w:id="868"/>
      <w:bookmarkStart w:id="869" w:name="_Toc459797561"/>
      <w:bookmarkEnd w:id="869"/>
      <w:bookmarkStart w:id="870" w:name="_Toc459730512"/>
      <w:bookmarkEnd w:id="870"/>
      <w:bookmarkStart w:id="871" w:name="_Toc459797546"/>
      <w:bookmarkEnd w:id="871"/>
      <w:bookmarkStart w:id="872" w:name="_Toc459730499"/>
      <w:bookmarkEnd w:id="872"/>
      <w:bookmarkStart w:id="873" w:name="_Toc459797538"/>
      <w:bookmarkEnd w:id="873"/>
      <w:bookmarkStart w:id="874" w:name="_Toc459730493"/>
      <w:bookmarkEnd w:id="874"/>
      <w:bookmarkStart w:id="875" w:name="_Toc459797566"/>
      <w:bookmarkEnd w:id="875"/>
      <w:bookmarkStart w:id="876" w:name="_Toc459797545"/>
      <w:bookmarkEnd w:id="876"/>
      <w:bookmarkStart w:id="877" w:name="_Toc459797563"/>
      <w:bookmarkEnd w:id="877"/>
      <w:bookmarkStart w:id="878" w:name="_Toc459730492"/>
      <w:bookmarkEnd w:id="878"/>
      <w:bookmarkStart w:id="879" w:name="_Toc459730490"/>
      <w:bookmarkEnd w:id="879"/>
      <w:bookmarkStart w:id="880" w:name="_Toc459730509"/>
      <w:bookmarkEnd w:id="880"/>
      <w:bookmarkStart w:id="881" w:name="_Toc459730496"/>
      <w:bookmarkEnd w:id="881"/>
      <w:bookmarkStart w:id="882" w:name="_Toc459730506"/>
      <w:bookmarkEnd w:id="882"/>
      <w:bookmarkStart w:id="883" w:name="_Toc459730485"/>
      <w:bookmarkEnd w:id="883"/>
      <w:bookmarkStart w:id="884" w:name="_Toc459797548"/>
      <w:bookmarkEnd w:id="884"/>
      <w:bookmarkStart w:id="885" w:name="_Toc459797547"/>
      <w:bookmarkEnd w:id="885"/>
      <w:bookmarkStart w:id="886" w:name="_Toc459730510"/>
      <w:bookmarkEnd w:id="886"/>
      <w:bookmarkStart w:id="887" w:name="_Toc459797562"/>
      <w:bookmarkEnd w:id="887"/>
      <w:bookmarkStart w:id="888" w:name="_Toc459797552"/>
      <w:bookmarkEnd w:id="888"/>
      <w:bookmarkStart w:id="889" w:name="_Toc459797570"/>
      <w:bookmarkEnd w:id="889"/>
      <w:bookmarkStart w:id="890" w:name="_Toc459797569"/>
      <w:bookmarkEnd w:id="890"/>
      <w:bookmarkStart w:id="891" w:name="_Toc459797565"/>
      <w:bookmarkEnd w:id="891"/>
      <w:bookmarkStart w:id="892" w:name="_Toc459730500"/>
      <w:bookmarkEnd w:id="892"/>
      <w:bookmarkStart w:id="893" w:name="_Toc459730514"/>
      <w:bookmarkEnd w:id="893"/>
      <w:bookmarkStart w:id="894" w:name="_Toc459797564"/>
      <w:bookmarkEnd w:id="894"/>
      <w:bookmarkStart w:id="895" w:name="_Toc459730486"/>
      <w:bookmarkEnd w:id="895"/>
      <w:bookmarkStart w:id="896" w:name="_Toc459730517"/>
      <w:bookmarkEnd w:id="896"/>
      <w:bookmarkStart w:id="897" w:name="_Toc459797549"/>
      <w:bookmarkEnd w:id="897"/>
      <w:bookmarkStart w:id="898" w:name="_Toc459797539"/>
      <w:bookmarkEnd w:id="898"/>
      <w:bookmarkStart w:id="899" w:name="_Toc459730502"/>
      <w:bookmarkEnd w:id="899"/>
      <w:bookmarkStart w:id="900" w:name="_Toc459730497"/>
      <w:bookmarkEnd w:id="900"/>
      <w:bookmarkStart w:id="901" w:name="_Toc459730494"/>
      <w:bookmarkEnd w:id="901"/>
      <w:bookmarkStart w:id="902" w:name="_Toc459797541"/>
      <w:bookmarkEnd w:id="902"/>
      <w:bookmarkStart w:id="903" w:name="_Toc459730508"/>
      <w:bookmarkEnd w:id="903"/>
      <w:bookmarkStart w:id="904" w:name="_Toc459730491"/>
      <w:bookmarkEnd w:id="904"/>
      <w:bookmarkStart w:id="905" w:name="_Toc459797542"/>
      <w:bookmarkEnd w:id="905"/>
      <w:bookmarkStart w:id="906" w:name="_Toc459730501"/>
      <w:bookmarkEnd w:id="906"/>
      <w:bookmarkStart w:id="907" w:name="_Toc459730515"/>
      <w:bookmarkEnd w:id="907"/>
      <w:bookmarkStart w:id="908" w:name="_Toc459730504"/>
      <w:bookmarkEnd w:id="908"/>
      <w:bookmarkStart w:id="909" w:name="_Toc459797550"/>
      <w:bookmarkEnd w:id="909"/>
      <w:bookmarkStart w:id="910" w:name="_Toc459730495"/>
      <w:bookmarkEnd w:id="910"/>
      <w:bookmarkStart w:id="911" w:name="_Toc459730498"/>
      <w:bookmarkEnd w:id="911"/>
      <w:bookmarkStart w:id="912" w:name="_Toc459797567"/>
      <w:bookmarkEnd w:id="912"/>
      <w:bookmarkStart w:id="913" w:name="_Toc459730489"/>
      <w:bookmarkEnd w:id="913"/>
      <w:bookmarkStart w:id="914" w:name="_Toc459730516"/>
      <w:bookmarkEnd w:id="914"/>
      <w:bookmarkStart w:id="915" w:name="_Toc459797544"/>
      <w:bookmarkEnd w:id="915"/>
      <w:bookmarkStart w:id="916" w:name="_Toc3622"/>
      <w:bookmarkStart w:id="917" w:name="_Toc22885"/>
      <w:bookmarkStart w:id="918" w:name="_Toc11735"/>
      <w:bookmarkStart w:id="919" w:name="_Toc28979"/>
      <w:bookmarkStart w:id="920" w:name="_Toc2164"/>
      <w:bookmarkStart w:id="921" w:name="_Toc12929"/>
      <w:bookmarkStart w:id="922" w:name="_Toc17551"/>
      <w:bookmarkStart w:id="923" w:name="_Toc16556"/>
      <w:bookmarkStart w:id="924" w:name="_Toc25750668"/>
      <w:bookmarkStart w:id="925" w:name="_Toc10055"/>
      <w:bookmarkStart w:id="926" w:name="_Toc30952"/>
      <w:bookmarkStart w:id="927" w:name="_Toc28448"/>
      <w:bookmarkStart w:id="928" w:name="_Toc24047"/>
      <w:bookmarkStart w:id="929" w:name="_Toc2267"/>
      <w:bookmarkStart w:id="930" w:name="_Toc29090"/>
      <w:bookmarkStart w:id="931" w:name="_Toc13350"/>
      <w:bookmarkStart w:id="932" w:name="_Toc16585"/>
      <w:bookmarkStart w:id="933" w:name="_Toc492478798"/>
      <w:bookmarkStart w:id="934" w:name="_Toc31943"/>
      <w:bookmarkStart w:id="935" w:name="_Toc10048"/>
      <w:r>
        <w:rPr>
          <w:rFonts w:ascii="宋体" w:hAnsi="宋体"/>
          <w:b/>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5"/>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5"/>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5"/>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6"/>
        </w:numPr>
        <w:spacing w:before="0" w:after="0" w:afterAutospacing="0"/>
        <w:ind w:left="0" w:right="0" w:firstLine="420" w:firstLineChars="200"/>
        <w:rPr>
          <w:rFonts w:ascii="宋体" w:hAnsi="宋体"/>
        </w:rPr>
      </w:pPr>
      <w:r>
        <w:rPr>
          <w:rFonts w:ascii="宋体" w:hAnsi="宋体"/>
        </w:rPr>
        <w:t xml:space="preserve"> 甲方对货物制订的检验标准。</w:t>
      </w:r>
    </w:p>
    <w:p>
      <w:pPr>
        <w:numPr>
          <w:ilvl w:val="1"/>
          <w:numId w:val="46"/>
        </w:numPr>
        <w:spacing w:before="0" w:after="0" w:afterAutospacing="0"/>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6"/>
        </w:numPr>
        <w:spacing w:before="0" w:after="0" w:afterAutospacing="0"/>
        <w:ind w:left="0" w:right="0" w:firstLine="420" w:firstLineChars="200"/>
        <w:rPr>
          <w:rFonts w:ascii="宋体" w:hAnsi="宋体"/>
        </w:rPr>
      </w:pPr>
      <w:r>
        <w:rPr>
          <w:rFonts w:ascii="宋体" w:hAnsi="宋体"/>
        </w:rPr>
        <w:t xml:space="preserve"> 验收时，乙方需保证交付货物满足技术需求和验收标准，</w:t>
      </w:r>
      <w:r>
        <w:rPr>
          <w:rFonts w:hint="eastAsia" w:ascii="宋体" w:hAnsi="宋体"/>
          <w:lang w:val="en-US" w:eastAsia="zh-CN"/>
        </w:rPr>
        <w:t>并按要求对货物进行安装调试，保证满足甲方对货物的功能需求及使用需求，</w:t>
      </w:r>
      <w:r>
        <w:rPr>
          <w:rFonts w:ascii="宋体" w:hAnsi="宋体"/>
        </w:rPr>
        <w:t>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5"/>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6" w:name="_Toc14941"/>
      <w:bookmarkStart w:id="937" w:name="_Toc1713"/>
      <w:bookmarkStart w:id="938" w:name="_Toc6868"/>
      <w:bookmarkStart w:id="939" w:name="_Toc15820"/>
      <w:bookmarkStart w:id="940" w:name="_Toc21060"/>
      <w:bookmarkStart w:id="941" w:name="_Toc13751"/>
      <w:bookmarkStart w:id="942" w:name="_Toc31498"/>
      <w:bookmarkStart w:id="943" w:name="_Toc408"/>
      <w:bookmarkStart w:id="944" w:name="_Toc492478799"/>
      <w:bookmarkStart w:id="945" w:name="_Toc21038"/>
      <w:bookmarkStart w:id="946" w:name="_Toc30584"/>
      <w:bookmarkStart w:id="947" w:name="_Toc13500"/>
      <w:bookmarkStart w:id="948" w:name="_Toc9798"/>
      <w:bookmarkStart w:id="949" w:name="_Toc25750669"/>
      <w:bookmarkStart w:id="950" w:name="_Toc23559"/>
      <w:bookmarkStart w:id="951" w:name="_Toc30922"/>
      <w:bookmarkStart w:id="952" w:name="_Toc12087"/>
      <w:bookmarkStart w:id="953" w:name="_Toc6005"/>
      <w:bookmarkStart w:id="954" w:name="_Toc5694"/>
      <w:bookmarkStart w:id="955" w:name="_Toc12478"/>
      <w:r>
        <w:rPr>
          <w:rFonts w:ascii="宋体" w:hAnsi="宋体"/>
          <w:b/>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7"/>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6" w:name="_Toc26446"/>
      <w:bookmarkStart w:id="957" w:name="_Toc370933887"/>
      <w:bookmarkStart w:id="958" w:name="_Toc925"/>
      <w:bookmarkStart w:id="959" w:name="_Toc390098502"/>
      <w:bookmarkStart w:id="960" w:name="_Toc8642"/>
      <w:bookmarkStart w:id="961" w:name="_Toc16845"/>
      <w:bookmarkStart w:id="962" w:name="_Toc309"/>
      <w:bookmarkStart w:id="963" w:name="_Toc6462"/>
      <w:bookmarkStart w:id="964" w:name="_Toc25406"/>
      <w:bookmarkStart w:id="965" w:name="_Toc27029"/>
      <w:bookmarkStart w:id="966" w:name="_Toc24789"/>
      <w:bookmarkStart w:id="967" w:name="_Toc14240"/>
      <w:bookmarkStart w:id="968" w:name="_Toc2427"/>
      <w:bookmarkStart w:id="969" w:name="_Toc492478800"/>
      <w:bookmarkStart w:id="970" w:name="_Toc25859"/>
      <w:bookmarkStart w:id="971" w:name="_Toc378514990"/>
      <w:bookmarkStart w:id="972" w:name="_Toc27400"/>
      <w:bookmarkStart w:id="973" w:name="_Toc20780"/>
      <w:bookmarkStart w:id="974" w:name="_Toc20826"/>
      <w:bookmarkStart w:id="975" w:name="_Toc385427876"/>
      <w:bookmarkStart w:id="976" w:name="_Toc25750670"/>
      <w:bookmarkStart w:id="977" w:name="_Toc11322"/>
      <w:bookmarkStart w:id="978" w:name="_Toc4370"/>
      <w:bookmarkStart w:id="979" w:name="_Toc11286"/>
      <w:r>
        <w:rPr>
          <w:rFonts w:ascii="宋体" w:hAnsi="宋体"/>
          <w:b/>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8"/>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49"/>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49"/>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49"/>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49"/>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48"/>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48"/>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80" w:name="_Toc13499"/>
      <w:bookmarkStart w:id="981" w:name="_Toc15121"/>
      <w:bookmarkStart w:id="982" w:name="_Toc16195"/>
      <w:bookmarkStart w:id="983" w:name="_Toc16684"/>
      <w:bookmarkStart w:id="984" w:name="_Toc4615"/>
      <w:bookmarkStart w:id="985" w:name="_Toc5033"/>
      <w:bookmarkStart w:id="986" w:name="_Toc13166"/>
      <w:bookmarkStart w:id="987" w:name="_Toc19698"/>
      <w:bookmarkStart w:id="988" w:name="_Toc7437"/>
      <w:bookmarkStart w:id="989" w:name="_Toc2305"/>
      <w:bookmarkStart w:id="990" w:name="_Toc18173"/>
      <w:bookmarkStart w:id="991" w:name="_Toc560"/>
      <w:bookmarkStart w:id="992" w:name="_Toc7637"/>
      <w:bookmarkStart w:id="993" w:name="_Toc25750671"/>
      <w:bookmarkStart w:id="994" w:name="_Toc2266"/>
      <w:bookmarkStart w:id="995" w:name="_Toc8007"/>
      <w:bookmarkStart w:id="996" w:name="_Toc24724"/>
      <w:bookmarkStart w:id="997" w:name="_Toc22187"/>
      <w:bookmarkStart w:id="998" w:name="_Toc24622"/>
      <w:r>
        <w:rPr>
          <w:rFonts w:ascii="宋体" w:hAnsi="宋体"/>
          <w:b/>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0"/>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0"/>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0"/>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8" w:type="default"/>
          <w:pgSz w:w="11905" w:h="16838"/>
          <w:pgMar w:top="1417" w:right="1417" w:bottom="1417" w:left="1417" w:header="454" w:footer="567" w:gutter="0"/>
          <w:pgNumType w:fmt="decimal" w:start="1"/>
          <w:cols w:space="720" w:num="1"/>
          <w:docGrid w:linePitch="312" w:charSpace="0"/>
        </w:sectPr>
      </w:pPr>
      <w:bookmarkStart w:id="999" w:name="_Toc21372"/>
      <w:bookmarkStart w:id="1000" w:name="_Toc29249"/>
      <w:bookmarkStart w:id="1001" w:name="_Toc12470"/>
      <w:bookmarkStart w:id="1002" w:name="_Toc21659"/>
      <w:bookmarkStart w:id="1003" w:name="_Toc16716"/>
      <w:bookmarkStart w:id="1004" w:name="_Toc2753"/>
      <w:bookmarkStart w:id="1005" w:name="_Toc27316"/>
      <w:bookmarkStart w:id="1006" w:name="_Toc21635"/>
      <w:bookmarkStart w:id="1007" w:name="_Toc6194"/>
      <w:bookmarkStart w:id="1008" w:name="_Toc16443"/>
      <w:bookmarkStart w:id="1009" w:name="_Toc13288"/>
      <w:bookmarkStart w:id="1010" w:name="_Toc19448"/>
      <w:bookmarkStart w:id="1011" w:name="_Toc5186"/>
      <w:bookmarkStart w:id="1012" w:name="_Toc14997"/>
      <w:bookmarkStart w:id="1013" w:name="_Toc27258"/>
      <w:bookmarkStart w:id="1014" w:name="_Toc21033"/>
      <w:bookmarkStart w:id="1015" w:name="_Toc5644"/>
      <w:bookmarkStart w:id="1016" w:name="_Toc12983548"/>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2"/>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hint="eastAsia" w:ascii="宋体" w:hAnsi="宋体" w:eastAsia="宋体"/>
          <w:color w:val="000000" w:themeColor="text1"/>
          <w:lang w:eastAsia="zh-CN"/>
          <w14:textFill>
            <w14:solidFill>
              <w14:schemeClr w14:val="tx1"/>
            </w14:solidFill>
          </w14:textFill>
        </w:rPr>
      </w:pPr>
      <w:r>
        <w:rPr>
          <w:rFonts w:hint="eastAsia" w:ascii="宋体" w:hAnsi="宋体"/>
          <w:color w:val="000000" w:themeColor="text1"/>
          <w14:textFill>
            <w14:solidFill>
              <w14:schemeClr w14:val="tx1"/>
            </w14:solidFill>
          </w14:textFill>
        </w:rPr>
        <w:t>致：</w:t>
      </w:r>
      <w:r>
        <w:rPr>
          <w:rFonts w:hint="eastAsia" w:ascii="宋体" w:hAnsi="宋体"/>
          <w:color w:val="000000" w:themeColor="text1"/>
          <w:lang w:eastAsia="zh-CN"/>
          <w14:textFill>
            <w14:solidFill>
              <w14:schemeClr w14:val="tx1"/>
            </w14:solidFill>
          </w14:textFill>
        </w:rPr>
        <w:t>南宁轨道交通运营有限公司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auto"/>
          <w:u w:val="single"/>
          <w:rPrChange w:id="37" w:author="哦" w:date="2022-11-14T11:17:31Z">
            <w:rPr>
              <w:rFonts w:hint="eastAsia" w:ascii="宋体" w:hAnsi="宋体"/>
              <w:color w:val="000000" w:themeColor="text1"/>
              <w:u w:val="single"/>
              <w14:textFill>
                <w14:solidFill>
                  <w14:schemeClr w14:val="tx1"/>
                </w14:solidFill>
              </w14:textFill>
            </w:rPr>
          </w:rPrChange>
        </w:rPr>
        <w:t xml:space="preserve"> </w:t>
      </w:r>
      <w:r>
        <w:rPr>
          <w:rFonts w:hint="eastAsia" w:ascii="宋体" w:hAnsi="宋体"/>
          <w:color w:val="auto"/>
          <w:u w:val="single"/>
          <w:rPrChange w:id="38" w:author="哦" w:date="2022-11-14T11:17:31Z">
            <w:rPr>
              <w:rFonts w:hint="eastAsia" w:ascii="宋体" w:hAnsi="宋体"/>
              <w:color w:val="0000FF"/>
              <w:u w:val="single"/>
            </w:rPr>
          </w:rPrChange>
        </w:rPr>
        <w:t xml:space="preserve">南宁轨道交通运营有限公司1号线专用无线系统 NTP S600 网络时间服务器采购项目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南宁轨道交通运营有限公司</w:t>
      </w:r>
      <w:r>
        <w:rPr>
          <w:rFonts w:hint="eastAsia" w:ascii="宋体" w:hAnsi="宋体"/>
          <w:color w:val="000000" w:themeColor="text1"/>
          <w14:textFill>
            <w14:solidFill>
              <w14:schemeClr w14:val="tx1"/>
            </w14:solidFill>
          </w14:textFill>
        </w:rPr>
        <w:t>：</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auto"/>
          <w:u w:val="single"/>
          <w:rPrChange w:id="39" w:author="哦" w:date="2022-11-14T11:17:35Z">
            <w:rPr>
              <w:rFonts w:hint="eastAsia" w:ascii="宋体" w:hAnsi="宋体"/>
              <w:color w:val="000000" w:themeColor="text1"/>
              <w:u w:val="single"/>
              <w14:textFill>
                <w14:solidFill>
                  <w14:schemeClr w14:val="tx1"/>
                </w14:solidFill>
              </w14:textFill>
            </w:rPr>
          </w:rPrChange>
        </w:rPr>
        <w:t xml:space="preserve"> </w:t>
      </w:r>
      <w:r>
        <w:rPr>
          <w:rFonts w:hint="eastAsia" w:ascii="宋体" w:hAnsi="宋体"/>
          <w:color w:val="auto"/>
          <w:u w:val="single"/>
          <w:rPrChange w:id="40" w:author="哦" w:date="2022-11-14T11:17:35Z">
            <w:rPr>
              <w:rFonts w:hint="eastAsia" w:ascii="宋体" w:hAnsi="宋体"/>
              <w:color w:val="0000FF"/>
              <w:u w:val="single"/>
            </w:rPr>
          </w:rPrChange>
        </w:rPr>
        <w:t>南宁轨道交通运营有限公司1号线专用无线系统 NTP S600 网络时间服务器采购项目</w:t>
      </w:r>
      <w:r>
        <w:rPr>
          <w:rFonts w:hint="eastAsia" w:ascii="宋体" w:hAnsi="宋体"/>
          <w:color w:val="auto"/>
          <w:u w:val="single"/>
          <w:rPrChange w:id="41" w:author="哦" w:date="2022-11-14T11:17:35Z">
            <w:rPr>
              <w:rFonts w:hint="eastAsia" w:ascii="宋体" w:hAnsi="宋体"/>
              <w:color w:val="000000" w:themeColor="text1"/>
              <w:u w:val="single"/>
              <w14:textFill>
                <w14:solidFill>
                  <w14:schemeClr w14:val="tx1"/>
                </w14:solidFill>
              </w14:textFill>
            </w:rPr>
          </w:rPrChange>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南宁轨道交通运营有限公司</w:t>
      </w:r>
      <w:r>
        <w:rPr>
          <w:rFonts w:hint="eastAsia" w:ascii="宋体" w:hAnsi="宋体"/>
          <w:color w:val="000000" w:themeColor="text1"/>
          <w:sz w:val="24"/>
          <w:szCs w:val="24"/>
          <w14:textFill>
            <w14:solidFill>
              <w14:schemeClr w14:val="tx1"/>
            </w14:solidFill>
          </w14:textFill>
        </w:rPr>
        <w:t>：</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auto"/>
          <w:u w:val="single"/>
          <w:rPrChange w:id="42" w:author="哦" w:date="2022-11-14T11:17:39Z">
            <w:rPr>
              <w:rFonts w:hint="eastAsia" w:ascii="宋体" w:hAnsi="宋体"/>
              <w:color w:val="0000FF"/>
              <w:u w:val="single"/>
            </w:rPr>
          </w:rPrChange>
        </w:rPr>
        <w:t>南宁轨道交通运营有限公司1号线专用无线系统 NTP S600 网络时间服务器</w:t>
      </w:r>
      <w:r>
        <w:rPr>
          <w:rFonts w:hint="eastAsia" w:ascii="宋体" w:hAnsi="宋体"/>
          <w:color w:val="auto"/>
          <w:u w:val="single"/>
          <w:rPrChange w:id="43" w:author="哦" w:date="2022-11-14T11:17:39Z">
            <w:rPr>
              <w:rFonts w:hint="eastAsia" w:ascii="宋体" w:hAnsi="宋体"/>
              <w:color w:val="000000" w:themeColor="text1"/>
              <w:u w:val="single"/>
              <w14:textFill>
                <w14:solidFill>
                  <w14:schemeClr w14:val="tx1"/>
                </w14:solidFill>
              </w14:textFill>
            </w:rPr>
          </w:rPrChange>
        </w:rPr>
        <w:t>　</w:t>
      </w:r>
      <w:r>
        <w:rPr>
          <w:rFonts w:hint="eastAsia" w:ascii="宋体" w:hAnsi="宋体"/>
          <w:color w:val="auto"/>
          <w:rPrChange w:id="44" w:author="哦" w:date="2022-11-14T11:17:39Z">
            <w:rPr>
              <w:rFonts w:hint="eastAsia" w:ascii="宋体" w:hAnsi="宋体"/>
              <w:color w:val="000000" w:themeColor="text1"/>
              <w14:textFill>
                <w14:solidFill>
                  <w14:schemeClr w14:val="tx1"/>
                </w14:solidFill>
              </w14:textFill>
            </w:rPr>
          </w:rPrChange>
        </w:rPr>
        <w:t>采购项目（</w:t>
      </w:r>
      <w:r>
        <w:rPr>
          <w:rFonts w:hint="eastAsia" w:ascii="宋体" w:hAnsi="宋体"/>
          <w:color w:val="000000" w:themeColor="text1"/>
          <w14:textFill>
            <w14:solidFill>
              <w14:schemeClr w14:val="tx1"/>
            </w14:solidFill>
          </w14:textFill>
        </w:rPr>
        <w:t>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val="en-US" w:eastAsia="zh-CN"/>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bl>
    <w:p>
      <w:pPr>
        <w:tabs>
          <w:tab w:val="left" w:pos="840"/>
          <w:tab w:val="left" w:pos="1843"/>
        </w:tabs>
        <w:spacing w:before="0" w:afterAutospacing="0"/>
        <w:ind w:right="0"/>
        <w:outlineLvl w:val="1"/>
        <w:rPr>
          <w:rFonts w:ascii="宋体" w:hAnsi="宋体"/>
          <w:b/>
        </w:rPr>
        <w:sectPr>
          <w:footerReference r:id="rId9" w:type="default"/>
          <w:pgSz w:w="11905" w:h="16838"/>
          <w:pgMar w:top="1417" w:right="1417" w:bottom="1417" w:left="1417" w:header="454" w:footer="567" w:gutter="0"/>
          <w:pgNumType w:fmt="decimal"/>
          <w:cols w:space="720" w:num="1"/>
          <w:docGrid w:linePitch="312" w:charSpace="0"/>
        </w:sectPr>
      </w:pPr>
    </w:p>
    <w:p>
      <w:pPr>
        <w:numPr>
          <w:ilvl w:val="0"/>
          <w:numId w:val="51"/>
        </w:numPr>
        <w:spacing w:before="0" w:line="360" w:lineRule="auto"/>
        <w:ind w:left="1129" w:leftChars="200" w:right="0"/>
        <w:jc w:val="center"/>
        <w:outlineLvl w:val="1"/>
        <w:rPr>
          <w:rStyle w:val="50"/>
          <w:szCs w:val="22"/>
        </w:rPr>
      </w:pPr>
      <w:r>
        <w:rPr>
          <w:rStyle w:val="50"/>
          <w:rFonts w:hint="eastAsia"/>
          <w:szCs w:val="22"/>
        </w:rPr>
        <w:t>价格组成文件</w:t>
      </w:r>
    </w:p>
    <w:p>
      <w:pPr>
        <w:spacing w:before="0" w:line="360" w:lineRule="auto"/>
        <w:ind w:right="0"/>
        <w:jc w:val="center"/>
        <w:outlineLvl w:val="1"/>
        <w:rPr>
          <w:rStyle w:val="50"/>
          <w:szCs w:val="22"/>
        </w:rPr>
      </w:pPr>
    </w:p>
    <w:p>
      <w:pPr>
        <w:spacing w:before="0" w:line="360" w:lineRule="auto"/>
        <w:ind w:right="0"/>
        <w:outlineLvl w:val="1"/>
        <w:rPr>
          <w:rStyle w:val="50"/>
          <w:szCs w:val="22"/>
        </w:rPr>
      </w:pPr>
    </w:p>
    <w:p>
      <w:pPr>
        <w:numPr>
          <w:ilvl w:val="0"/>
          <w:numId w:val="51"/>
        </w:numPr>
        <w:spacing w:before="0" w:line="360" w:lineRule="auto"/>
        <w:ind w:left="1129" w:leftChars="200" w:right="0"/>
        <w:jc w:val="center"/>
        <w:outlineLvl w:val="1"/>
        <w:rPr>
          <w:rStyle w:val="50"/>
          <w:szCs w:val="22"/>
        </w:rPr>
        <w:sectPr>
          <w:footerReference r:id="rId10" w:type="default"/>
          <w:pgSz w:w="11906" w:h="16838"/>
          <w:pgMar w:top="1440" w:right="1803" w:bottom="1440" w:left="1803" w:header="851" w:footer="992" w:gutter="0"/>
          <w:pgNumType w:fmt="decimal"/>
          <w:cols w:space="0" w:num="1"/>
          <w:docGrid w:type="lines" w:linePitch="319" w:charSpace="0"/>
        </w:sectPr>
      </w:pPr>
    </w:p>
    <w:p>
      <w:pPr>
        <w:numPr>
          <w:ilvl w:val="0"/>
          <w:numId w:val="51"/>
        </w:numPr>
        <w:spacing w:before="0" w:line="360" w:lineRule="auto"/>
        <w:ind w:left="1129" w:leftChars="200" w:right="0"/>
        <w:jc w:val="center"/>
        <w:outlineLvl w:val="1"/>
        <w:rPr>
          <w:rStyle w:val="50"/>
          <w:szCs w:val="22"/>
        </w:rPr>
      </w:pPr>
      <w:r>
        <w:rPr>
          <w:rStyle w:val="50"/>
          <w:rFonts w:hint="eastAsia"/>
          <w:szCs w:val="22"/>
        </w:rPr>
        <w:t>技术需求及数量表</w:t>
      </w:r>
    </w:p>
    <w:p>
      <w:pPr>
        <w:spacing w:before="0" w:line="360" w:lineRule="auto"/>
        <w:ind w:left="1129" w:leftChars="200" w:right="0"/>
        <w:outlineLvl w:val="1"/>
        <w:rPr>
          <w:rStyle w:val="50"/>
          <w:szCs w:val="22"/>
        </w:rPr>
      </w:pPr>
      <w:r>
        <w:rPr>
          <w:rStyle w:val="50"/>
          <w:rFonts w:hint="eastAsia"/>
          <w:szCs w:val="22"/>
        </w:rPr>
        <w:t>详见附件3</w:t>
      </w: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right="0"/>
        <w:outlineLvl w:val="1"/>
        <w:rPr>
          <w:rStyle w:val="50"/>
          <w:szCs w:val="22"/>
        </w:rPr>
      </w:pPr>
    </w:p>
    <w:p>
      <w:pPr>
        <w:spacing w:before="0" w:line="360" w:lineRule="auto"/>
        <w:ind w:right="0"/>
        <w:outlineLvl w:val="1"/>
        <w:rPr>
          <w:rStyle w:val="50"/>
          <w:szCs w:val="22"/>
        </w:rPr>
        <w:sectPr>
          <w:pgSz w:w="16838" w:h="11906" w:orient="landscape"/>
          <w:pgMar w:top="1803" w:right="1440" w:bottom="1803" w:left="1440" w:header="851" w:footer="992" w:gutter="0"/>
          <w:pgNumType w:fmt="decimal"/>
          <w:cols w:space="0" w:num="1"/>
          <w:docGrid w:type="lines" w:linePitch="319" w:charSpace="0"/>
        </w:sectPr>
      </w:pPr>
    </w:p>
    <w:p>
      <w:pPr>
        <w:spacing w:before="0" w:line="360" w:lineRule="auto"/>
        <w:ind w:right="0"/>
        <w:outlineLvl w:val="1"/>
        <w:rPr>
          <w:rStyle w:val="50"/>
          <w:szCs w:val="22"/>
        </w:rPr>
      </w:pPr>
    </w:p>
    <w:p>
      <w:pPr>
        <w:pStyle w:val="34"/>
        <w:numPr>
          <w:ilvl w:val="0"/>
          <w:numId w:val="51"/>
        </w:numPr>
        <w:jc w:val="center"/>
        <w:rPr>
          <w:rStyle w:val="50"/>
          <w:rFonts w:ascii="Times New Roman" w:hAnsi="Times New Roman"/>
          <w:szCs w:val="22"/>
        </w:rPr>
      </w:pPr>
      <w:r>
        <w:rPr>
          <w:rStyle w:val="50"/>
          <w:rFonts w:hint="eastAsia" w:ascii="Times New Roman" w:hAnsi="Times New Roman"/>
          <w:szCs w:val="22"/>
        </w:rPr>
        <w:t>询比价文件（另册）</w:t>
      </w: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spacing w:after="100"/>
        <w:ind w:left="0" w:leftChars="0" w:firstLine="0" w:firstLineChars="0"/>
        <w:rPr>
          <w:rStyle w:val="50"/>
          <w:rFonts w:ascii="Times New Roman" w:hAnsi="Times New Roman"/>
          <w:szCs w:val="22"/>
        </w:rPr>
      </w:pPr>
    </w:p>
    <w:p>
      <w:pPr>
        <w:pStyle w:val="34"/>
        <w:numPr>
          <w:ilvl w:val="0"/>
          <w:numId w:val="51"/>
        </w:numPr>
        <w:jc w:val="center"/>
        <w:rPr>
          <w:rStyle w:val="50"/>
          <w:rFonts w:ascii="Times New Roman" w:hAnsi="Times New Roman"/>
          <w:szCs w:val="22"/>
        </w:rPr>
      </w:pPr>
      <w:r>
        <w:rPr>
          <w:rStyle w:val="50"/>
          <w:rFonts w:hint="eastAsia" w:ascii="Times New Roman" w:hAnsi="Times New Roman"/>
          <w:szCs w:val="22"/>
        </w:rPr>
        <w:t>询比价申请文件（另册）</w:t>
      </w:r>
    </w:p>
    <w:p>
      <w:pPr>
        <w:pStyle w:val="34"/>
        <w:ind w:left="200" w:firstLine="0"/>
        <w:rPr>
          <w:rStyle w:val="50"/>
          <w:rFonts w:ascii="Times New Roman" w:hAnsi="Times New Roman"/>
          <w:szCs w:val="22"/>
        </w:rPr>
      </w:pPr>
    </w:p>
    <w:p>
      <w:pPr>
        <w:spacing w:before="0" w:line="360" w:lineRule="auto"/>
        <w:ind w:left="1129" w:leftChars="200" w:right="0"/>
        <w:outlineLvl w:val="1"/>
        <w:rPr>
          <w:rStyle w:val="50"/>
          <w:szCs w:val="22"/>
        </w:rPr>
      </w:pPr>
    </w:p>
    <w:p>
      <w:pPr>
        <w:spacing w:before="0" w:line="360" w:lineRule="auto"/>
        <w:ind w:right="0"/>
        <w:jc w:val="center"/>
        <w:outlineLvl w:val="1"/>
        <w:rPr>
          <w:rStyle w:val="50"/>
          <w:szCs w:val="22"/>
        </w:rPr>
      </w:pPr>
    </w:p>
    <w:p>
      <w:pPr>
        <w:tabs>
          <w:tab w:val="left" w:pos="1134"/>
          <w:tab w:val="left" w:pos="8364"/>
        </w:tabs>
        <w:spacing w:before="0"/>
        <w:ind w:left="0" w:right="-57" w:firstLine="0"/>
        <w:rPr>
          <w:rFonts w:ascii="宋体" w:hAnsi="宋体"/>
        </w:rPr>
      </w:pPr>
    </w:p>
    <w:sectPr>
      <w:pgSz w:w="11906" w:h="16838"/>
      <w:pgMar w:top="1440" w:right="1803" w:bottom="1440" w:left="1803" w:header="851" w:footer="992"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221"/>
      </w:tabs>
      <w:jc w:val="left"/>
      <w:rPr>
        <w:rFonts w:hint="eastAsia" w:eastAsia="宋体"/>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r>
      <w:rPr>
        <w:rFonts w:hint="eastAsia"/>
        <w:lang w:eastAsia="zh-CN"/>
      </w:rPr>
      <w:tab/>
    </w:r>
  </w:p>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right" w:pos="8728"/>
        <w:tab w:val="clear" w:pos="4153"/>
        <w:tab w:val="clear" w:pos="8306"/>
      </w:tabs>
      <w:ind w:right="343"/>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25</w:t>
                    </w:r>
                    <w:r>
                      <w:fldChar w:fldCharType="end"/>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60288"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7">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8">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9">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2">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3">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4">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5">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7">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8">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0">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3">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5">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6">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7">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8">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0">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3">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4">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5">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6">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7">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9">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44256D71"/>
    <w:multiLevelType w:val="singleLevel"/>
    <w:tmpl w:val="44256D71"/>
    <w:lvl w:ilvl="0" w:tentative="0">
      <w:start w:val="3"/>
      <w:numFmt w:val="chineseCounting"/>
      <w:suff w:val="space"/>
      <w:lvlText w:val="第%1部分"/>
      <w:lvlJc w:val="left"/>
      <w:rPr>
        <w:rFonts w:hint="eastAsia"/>
      </w:rPr>
    </w:lvl>
  </w:abstractNum>
  <w:num w:numId="1">
    <w:abstractNumId w:val="5"/>
  </w:num>
  <w:num w:numId="2">
    <w:abstractNumId w:val="19"/>
  </w:num>
  <w:num w:numId="3">
    <w:abstractNumId w:val="9"/>
  </w:num>
  <w:num w:numId="4">
    <w:abstractNumId w:val="16"/>
  </w:num>
  <w:num w:numId="5">
    <w:abstractNumId w:val="1"/>
  </w:num>
  <w:num w:numId="6">
    <w:abstractNumId w:val="18"/>
  </w:num>
  <w:num w:numId="7">
    <w:abstractNumId w:val="17"/>
  </w:num>
  <w:num w:numId="8">
    <w:abstractNumId w:val="7"/>
  </w:num>
  <w:num w:numId="9">
    <w:abstractNumId w:val="20"/>
  </w:num>
  <w:num w:numId="10">
    <w:abstractNumId w:val="4"/>
  </w:num>
  <w:num w:numId="11">
    <w:abstractNumId w:val="13"/>
  </w:num>
  <w:num w:numId="12">
    <w:abstractNumId w:val="14"/>
  </w:num>
  <w:num w:numId="13">
    <w:abstractNumId w:val="10"/>
  </w:num>
  <w:num w:numId="14">
    <w:abstractNumId w:val="22"/>
  </w:num>
  <w:num w:numId="15">
    <w:abstractNumId w:val="3"/>
  </w:num>
  <w:num w:numId="16">
    <w:abstractNumId w:val="26"/>
  </w:num>
  <w:num w:numId="17">
    <w:abstractNumId w:val="0"/>
  </w:num>
  <w:num w:numId="18">
    <w:abstractNumId w:val="35"/>
  </w:num>
  <w:num w:numId="19">
    <w:abstractNumId w:val="46"/>
  </w:num>
  <w:num w:numId="20">
    <w:abstractNumId w:val="2"/>
  </w:num>
  <w:num w:numId="21">
    <w:abstractNumId w:val="25"/>
  </w:num>
  <w:num w:numId="22">
    <w:abstractNumId w:val="8"/>
  </w:num>
  <w:num w:numId="23">
    <w:abstractNumId w:val="11"/>
  </w:num>
  <w:num w:numId="24">
    <w:abstractNumId w:val="36"/>
  </w:num>
  <w:num w:numId="25">
    <w:abstractNumId w:val="23"/>
  </w:num>
  <w:num w:numId="26">
    <w:abstractNumId w:val="39"/>
  </w:num>
  <w:num w:numId="27">
    <w:abstractNumId w:val="21"/>
  </w:num>
  <w:num w:numId="28">
    <w:abstractNumId w:val="15"/>
  </w:num>
  <w:num w:numId="29">
    <w:abstractNumId w:val="45"/>
  </w:num>
  <w:num w:numId="30">
    <w:abstractNumId w:val="6"/>
  </w:num>
  <w:num w:numId="31">
    <w:abstractNumId w:val="48"/>
  </w:num>
  <w:num w:numId="32">
    <w:abstractNumId w:val="42"/>
  </w:num>
  <w:num w:numId="33">
    <w:abstractNumId w:val="44"/>
  </w:num>
  <w:num w:numId="34">
    <w:abstractNumId w:val="28"/>
  </w:num>
  <w:num w:numId="35">
    <w:abstractNumId w:val="40"/>
  </w:num>
  <w:num w:numId="36">
    <w:abstractNumId w:val="27"/>
  </w:num>
  <w:num w:numId="37">
    <w:abstractNumId w:val="33"/>
  </w:num>
  <w:num w:numId="38">
    <w:abstractNumId w:val="24"/>
  </w:num>
  <w:num w:numId="39">
    <w:abstractNumId w:val="32"/>
  </w:num>
  <w:num w:numId="40">
    <w:abstractNumId w:val="41"/>
  </w:num>
  <w:num w:numId="41">
    <w:abstractNumId w:val="29"/>
  </w:num>
  <w:num w:numId="42">
    <w:abstractNumId w:val="30"/>
  </w:num>
  <w:num w:numId="43">
    <w:abstractNumId w:val="31"/>
  </w:num>
  <w:num w:numId="44">
    <w:abstractNumId w:val="43"/>
  </w:num>
  <w:num w:numId="45">
    <w:abstractNumId w:val="12"/>
  </w:num>
  <w:num w:numId="46">
    <w:abstractNumId w:val="37"/>
  </w:num>
  <w:num w:numId="47">
    <w:abstractNumId w:val="34"/>
  </w:num>
  <w:num w:numId="48">
    <w:abstractNumId w:val="38"/>
  </w:num>
  <w:num w:numId="49">
    <w:abstractNumId w:val="49"/>
  </w:num>
  <w:num w:numId="50">
    <w:abstractNumId w:val="47"/>
  </w:num>
  <w:num w:numId="51">
    <w:abstractNumId w:val="5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哦">
    <w15:presenceInfo w15:providerId="WPS Office" w15:userId="14655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OGRiYzc1M2Q3OTA0ZGVmYzFjZTBjNjI3ZjlkNmRlZjEifQ=="/>
  </w:docVars>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0F227143"/>
    <w:rsid w:val="117F3000"/>
    <w:rsid w:val="13D95853"/>
    <w:rsid w:val="142F43C4"/>
    <w:rsid w:val="15C71548"/>
    <w:rsid w:val="15E56512"/>
    <w:rsid w:val="19B95310"/>
    <w:rsid w:val="1DD53957"/>
    <w:rsid w:val="1FC009DE"/>
    <w:rsid w:val="210E704E"/>
    <w:rsid w:val="21EA32C5"/>
    <w:rsid w:val="24EF58C2"/>
    <w:rsid w:val="25BB3D22"/>
    <w:rsid w:val="26A21A3A"/>
    <w:rsid w:val="2C5808ED"/>
    <w:rsid w:val="2C5D5B51"/>
    <w:rsid w:val="2D2A5B9C"/>
    <w:rsid w:val="2D3877ED"/>
    <w:rsid w:val="30360848"/>
    <w:rsid w:val="308A676E"/>
    <w:rsid w:val="37280204"/>
    <w:rsid w:val="37A0667B"/>
    <w:rsid w:val="383937D9"/>
    <w:rsid w:val="3A7859BD"/>
    <w:rsid w:val="3AEC50AC"/>
    <w:rsid w:val="3D5F00A4"/>
    <w:rsid w:val="3EEF3286"/>
    <w:rsid w:val="408771F4"/>
    <w:rsid w:val="40D57DED"/>
    <w:rsid w:val="4136519A"/>
    <w:rsid w:val="41473A81"/>
    <w:rsid w:val="421A5FBE"/>
    <w:rsid w:val="430950B3"/>
    <w:rsid w:val="43D576A3"/>
    <w:rsid w:val="43DB2944"/>
    <w:rsid w:val="447635C7"/>
    <w:rsid w:val="46184D1D"/>
    <w:rsid w:val="4A175215"/>
    <w:rsid w:val="4D5C04F8"/>
    <w:rsid w:val="529618AE"/>
    <w:rsid w:val="52CC69A2"/>
    <w:rsid w:val="530262E3"/>
    <w:rsid w:val="55E03D30"/>
    <w:rsid w:val="562C46F8"/>
    <w:rsid w:val="5A9F182F"/>
    <w:rsid w:val="5B096777"/>
    <w:rsid w:val="5C706BA2"/>
    <w:rsid w:val="5CC02872"/>
    <w:rsid w:val="5E323037"/>
    <w:rsid w:val="5F307424"/>
    <w:rsid w:val="5FCF0EEB"/>
    <w:rsid w:val="5FE75145"/>
    <w:rsid w:val="648609F4"/>
    <w:rsid w:val="65AE64F7"/>
    <w:rsid w:val="677E5BF4"/>
    <w:rsid w:val="67FB40CB"/>
    <w:rsid w:val="69B252B9"/>
    <w:rsid w:val="69DD0458"/>
    <w:rsid w:val="6B8B46EF"/>
    <w:rsid w:val="6D7E58C5"/>
    <w:rsid w:val="6D9D0D28"/>
    <w:rsid w:val="71AC0E44"/>
    <w:rsid w:val="73164AF3"/>
    <w:rsid w:val="738D2351"/>
    <w:rsid w:val="76625866"/>
    <w:rsid w:val="7A6A56C8"/>
    <w:rsid w:val="7B6D7C9A"/>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link w:val="50"/>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7"/>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9"/>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8"/>
    <w:next w:val="8"/>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2"/>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9"/>
    <w:semiHidden/>
    <w:qFormat/>
    <w:uiPriority w:val="99"/>
    <w:rPr>
      <w:sz w:val="21"/>
      <w:szCs w:val="21"/>
    </w:rPr>
  </w:style>
  <w:style w:type="character" w:customStyle="1" w:styleId="50">
    <w:name w:val="标题 1 字符"/>
    <w:link w:val="3"/>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2920</Words>
  <Characters>16648</Characters>
  <Lines>138</Lines>
  <Paragraphs>39</Paragraphs>
  <TotalTime>2</TotalTime>
  <ScaleCrop>false</ScaleCrop>
  <LinksUpToDate>false</LinksUpToDate>
  <CharactersWithSpaces>19529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哦</cp:lastModifiedBy>
  <cp:lastPrinted>2020-04-22T08:16:00Z</cp:lastPrinted>
  <dcterms:modified xsi:type="dcterms:W3CDTF">2022-11-14T03:18:37Z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CBCCE795A2D14A00904C2D7A9A5554F9</vt:lpwstr>
  </property>
</Properties>
</file>