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hint="eastAsia" w:ascii="宋体" w:hAnsi="宋体" w:cs="宋体"/>
          <w:b/>
          <w:bCs/>
          <w:kern w:val="0"/>
          <w:sz w:val="48"/>
          <w:szCs w:val="48"/>
        </w:rPr>
      </w:pPr>
      <w:r>
        <w:rPr>
          <w:rFonts w:hint="eastAsia" w:ascii="宋体" w:hAnsi="宋体" w:cs="宋体"/>
          <w:b/>
          <w:bCs/>
          <w:kern w:val="0"/>
          <w:sz w:val="48"/>
          <w:szCs w:val="48"/>
        </w:rPr>
        <w:t>南宁铁路枢纽投资有限公司</w:t>
      </w:r>
    </w:p>
    <w:p>
      <w:pPr>
        <w:spacing w:line="360" w:lineRule="auto"/>
        <w:jc w:val="center"/>
        <w:rPr>
          <w:rFonts w:hint="eastAsia" w:ascii="宋体" w:hAnsi="宋体" w:cs="宋体"/>
          <w:b/>
          <w:bCs/>
          <w:kern w:val="0"/>
          <w:sz w:val="48"/>
          <w:szCs w:val="48"/>
        </w:rPr>
      </w:pPr>
      <w:r>
        <w:rPr>
          <w:rFonts w:hint="eastAsia" w:ascii="宋体" w:hAnsi="宋体" w:cs="宋体"/>
          <w:b/>
          <w:bCs/>
          <w:kern w:val="0"/>
          <w:sz w:val="48"/>
          <w:szCs w:val="48"/>
          <w:u w:val="none"/>
        </w:rPr>
        <w:t>六景火车站综合交通枢纽配套一期工程社会稳定风险分析报告编制及评估服务</w:t>
      </w:r>
      <w:r>
        <w:rPr>
          <w:rFonts w:hint="eastAsia" w:ascii="宋体" w:hAnsi="宋体" w:cs="宋体"/>
          <w:b/>
          <w:bCs/>
          <w:kern w:val="0"/>
          <w:sz w:val="48"/>
          <w:szCs w:val="48"/>
        </w:rPr>
        <w:t>项目</w:t>
      </w:r>
    </w:p>
    <w:p>
      <w:pPr>
        <w:ind w:firstLine="0" w:firstLineChars="0"/>
        <w:jc w:val="center"/>
        <w:rPr>
          <w:rFonts w:hint="eastAsia" w:ascii="宋体" w:hAnsi="宋体" w:cs="宋体"/>
          <w:b/>
          <w:bCs/>
          <w:kern w:val="0"/>
          <w:sz w:val="72"/>
          <w:szCs w:val="72"/>
        </w:rPr>
      </w:pPr>
    </w:p>
    <w:p>
      <w:pPr>
        <w:ind w:firstLine="0" w:firstLineChars="0"/>
        <w:jc w:val="center"/>
        <w:rPr>
          <w:rFonts w:hint="eastAsia" w:ascii="宋体" w:hAnsi="宋体" w:cs="宋体"/>
          <w:b/>
          <w:bCs/>
          <w:kern w:val="0"/>
          <w:sz w:val="72"/>
          <w:szCs w:val="72"/>
        </w:rPr>
      </w:pPr>
      <w:r>
        <w:rPr>
          <w:rFonts w:hint="eastAsia" w:ascii="宋体" w:hAnsi="宋体" w:cs="宋体"/>
          <w:b/>
          <w:bCs/>
          <w:kern w:val="0"/>
          <w:sz w:val="72"/>
          <w:szCs w:val="72"/>
        </w:rPr>
        <w:t xml:space="preserve">比 </w:t>
      </w:r>
    </w:p>
    <w:p>
      <w:pPr>
        <w:ind w:firstLine="0" w:firstLineChars="0"/>
        <w:jc w:val="center"/>
        <w:rPr>
          <w:rFonts w:hint="eastAsia" w:ascii="宋体" w:hAnsi="宋体" w:cs="宋体"/>
          <w:b/>
          <w:bCs/>
          <w:kern w:val="0"/>
          <w:sz w:val="72"/>
          <w:szCs w:val="72"/>
        </w:rPr>
      </w:pPr>
    </w:p>
    <w:p>
      <w:pPr>
        <w:ind w:firstLine="0" w:firstLineChars="0"/>
        <w:jc w:val="center"/>
        <w:rPr>
          <w:rFonts w:hint="eastAsia" w:ascii="宋体" w:hAnsi="宋体" w:cs="宋体"/>
          <w:b/>
          <w:bCs/>
          <w:kern w:val="0"/>
          <w:sz w:val="72"/>
          <w:szCs w:val="72"/>
        </w:rPr>
      </w:pPr>
      <w:r>
        <w:rPr>
          <w:rFonts w:hint="eastAsia" w:ascii="宋体" w:hAnsi="宋体" w:cs="宋体"/>
          <w:b/>
          <w:bCs/>
          <w:kern w:val="0"/>
          <w:sz w:val="72"/>
          <w:szCs w:val="72"/>
        </w:rPr>
        <w:t>选</w:t>
      </w:r>
    </w:p>
    <w:p>
      <w:pPr>
        <w:ind w:firstLine="0" w:firstLineChars="0"/>
        <w:jc w:val="center"/>
        <w:rPr>
          <w:rFonts w:hint="eastAsia" w:ascii="宋体" w:hAnsi="宋体" w:cs="宋体"/>
          <w:b/>
          <w:bCs/>
          <w:kern w:val="0"/>
          <w:sz w:val="72"/>
          <w:szCs w:val="72"/>
        </w:rPr>
      </w:pPr>
    </w:p>
    <w:p>
      <w:pPr>
        <w:ind w:firstLine="0" w:firstLineChars="0"/>
        <w:jc w:val="center"/>
        <w:rPr>
          <w:rFonts w:hint="eastAsia" w:ascii="宋体" w:hAnsi="宋体" w:cs="宋体"/>
          <w:b/>
          <w:bCs/>
          <w:kern w:val="0"/>
          <w:sz w:val="72"/>
          <w:szCs w:val="72"/>
        </w:rPr>
      </w:pPr>
      <w:r>
        <w:rPr>
          <w:rFonts w:hint="eastAsia" w:ascii="宋体" w:hAnsi="宋体" w:cs="宋体"/>
          <w:b/>
          <w:bCs/>
          <w:kern w:val="0"/>
          <w:sz w:val="72"/>
          <w:szCs w:val="72"/>
        </w:rPr>
        <w:t>文</w:t>
      </w:r>
    </w:p>
    <w:p>
      <w:pPr>
        <w:ind w:firstLine="0" w:firstLineChars="0"/>
        <w:jc w:val="center"/>
        <w:rPr>
          <w:rFonts w:hint="eastAsia" w:ascii="宋体" w:hAnsi="宋体" w:cs="宋体"/>
          <w:b/>
          <w:bCs/>
          <w:kern w:val="0"/>
          <w:sz w:val="72"/>
          <w:szCs w:val="72"/>
        </w:rPr>
      </w:pPr>
    </w:p>
    <w:p>
      <w:pPr>
        <w:ind w:firstLine="0" w:firstLineChars="0"/>
        <w:jc w:val="center"/>
        <w:rPr>
          <w:rFonts w:hint="eastAsia" w:ascii="宋体" w:hAnsi="宋体" w:cs="宋体"/>
          <w:b/>
          <w:bCs/>
          <w:kern w:val="0"/>
          <w:sz w:val="72"/>
          <w:szCs w:val="72"/>
        </w:rPr>
      </w:pPr>
      <w:r>
        <w:rPr>
          <w:rFonts w:hint="eastAsia" w:ascii="宋体" w:hAnsi="宋体" w:cs="宋体"/>
          <w:b/>
          <w:bCs/>
          <w:kern w:val="0"/>
          <w:sz w:val="72"/>
          <w:szCs w:val="72"/>
        </w:rPr>
        <w:t>件</w:t>
      </w:r>
    </w:p>
    <w:p>
      <w:pPr>
        <w:ind w:firstLine="1044" w:firstLineChars="200"/>
        <w:rPr>
          <w:rFonts w:ascii="宋体" w:hAnsi="宋体" w:cs="宋体"/>
          <w:b/>
          <w:bCs/>
          <w:kern w:val="0"/>
          <w:sz w:val="52"/>
          <w:szCs w:val="52"/>
        </w:rPr>
      </w:pPr>
    </w:p>
    <w:p>
      <w:pPr>
        <w:ind w:firstLine="0" w:firstLineChars="0"/>
        <w:jc w:val="center"/>
        <w:rPr>
          <w:rFonts w:hint="eastAsia" w:asciiTheme="minorEastAsia" w:hAnsiTheme="minorEastAsia" w:cstheme="minorEastAsia"/>
          <w:b/>
          <w:bCs/>
          <w:kern w:val="0"/>
          <w:sz w:val="44"/>
          <w:szCs w:val="44"/>
        </w:rPr>
      </w:pPr>
      <w:r>
        <w:rPr>
          <w:rFonts w:hint="eastAsia" w:asciiTheme="minorEastAsia" w:hAnsiTheme="minorEastAsia" w:cstheme="minorEastAsia"/>
          <w:b/>
          <w:bCs/>
          <w:kern w:val="0"/>
          <w:sz w:val="44"/>
          <w:szCs w:val="44"/>
        </w:rPr>
        <w:t>比选人：南宁铁路枢纽投资有限公司</w:t>
      </w:r>
    </w:p>
    <w:p>
      <w:pPr>
        <w:jc w:val="center"/>
        <w:rPr>
          <w:rFonts w:hint="eastAsia" w:asciiTheme="minorEastAsia" w:hAnsiTheme="minorEastAsia" w:cstheme="minorEastAsia"/>
          <w:b/>
          <w:bCs/>
          <w:kern w:val="0"/>
          <w:sz w:val="44"/>
          <w:szCs w:val="44"/>
          <w:highlight w:val="none"/>
        </w:rPr>
      </w:pPr>
      <w:r>
        <w:rPr>
          <w:rFonts w:hint="eastAsia" w:asciiTheme="minorEastAsia" w:hAnsiTheme="minorEastAsia" w:cstheme="minorEastAsia"/>
          <w:b/>
          <w:bCs/>
          <w:kern w:val="0"/>
          <w:sz w:val="44"/>
          <w:szCs w:val="44"/>
          <w:highlight w:val="none"/>
        </w:rPr>
        <w:t>2023年</w:t>
      </w:r>
      <w:r>
        <w:rPr>
          <w:rFonts w:hint="eastAsia" w:asciiTheme="minorEastAsia" w:hAnsiTheme="minorEastAsia" w:cstheme="minorEastAsia"/>
          <w:b/>
          <w:bCs/>
          <w:kern w:val="0"/>
          <w:sz w:val="44"/>
          <w:szCs w:val="44"/>
          <w:lang w:eastAsia="zh-CN"/>
        </w:rPr>
        <w:t>5</w:t>
      </w:r>
      <w:r>
        <w:rPr>
          <w:rFonts w:hint="eastAsia" w:asciiTheme="minorEastAsia" w:hAnsiTheme="minorEastAsia" w:cstheme="minorEastAsia"/>
          <w:b/>
          <w:bCs/>
          <w:kern w:val="0"/>
          <w:sz w:val="44"/>
          <w:szCs w:val="44"/>
          <w:highlight w:val="none"/>
        </w:rPr>
        <w:t>月</w:t>
      </w:r>
      <w:bookmarkStart w:id="0" w:name="_Toc27074"/>
      <w:bookmarkStart w:id="1" w:name="_Toc25905"/>
      <w:bookmarkStart w:id="2" w:name="_Toc32247"/>
      <w:bookmarkStart w:id="3" w:name="_Toc30863"/>
      <w:bookmarkStart w:id="4" w:name="_Toc13122"/>
      <w:bookmarkStart w:id="5" w:name="_Toc14943"/>
      <w:bookmarkStart w:id="6" w:name="_Toc12363"/>
      <w:bookmarkStart w:id="7" w:name="_Toc9760"/>
      <w:bookmarkStart w:id="8" w:name="_Toc6597"/>
      <w:bookmarkStart w:id="9" w:name="_Toc9454"/>
      <w:bookmarkStart w:id="10" w:name="_Toc18159"/>
      <w:bookmarkStart w:id="11" w:name="_Toc9980"/>
      <w:bookmarkStart w:id="12" w:name="_Toc461525293"/>
      <w:bookmarkStart w:id="13" w:name="_Toc21106"/>
      <w:bookmarkStart w:id="14" w:name="_Toc4954"/>
      <w:bookmarkStart w:id="15" w:name="_Toc32122"/>
      <w:bookmarkStart w:id="16" w:name="_Toc27692"/>
      <w:bookmarkStart w:id="17" w:name="_Toc23188"/>
      <w:bookmarkStart w:id="18" w:name="_Toc2660"/>
      <w:bookmarkStart w:id="19" w:name="_Toc471482358"/>
    </w:p>
    <w:p>
      <w:pPr>
        <w:pStyle w:val="3"/>
        <w:tabs>
          <w:tab w:val="right" w:leader="dot" w:pos="9219"/>
        </w:tabs>
        <w:rPr>
          <w:b w:val="0"/>
        </w:rPr>
        <w:sectPr>
          <w:pgSz w:w="11906" w:h="16838"/>
          <w:pgMar w:top="1440" w:right="1800" w:bottom="1440" w:left="1800" w:header="851" w:footer="992" w:gutter="0"/>
          <w:pgNumType w:start="1"/>
          <w:cols w:space="425" w:num="1"/>
          <w:docGrid w:type="lines" w:linePitch="312" w:charSpace="0"/>
        </w:sectPr>
      </w:pPr>
      <w:bookmarkStart w:id="20" w:name="_Toc9847"/>
    </w:p>
    <w:p>
      <w:pPr>
        <w:pStyle w:val="3"/>
        <w:tabs>
          <w:tab w:val="right" w:leader="dot" w:pos="9219"/>
        </w:tabs>
        <w:rPr>
          <w:rFonts w:asciiTheme="minorEastAsia" w:hAnsiTheme="minorEastAsia" w:cstheme="minorEastAsia"/>
          <w:b/>
          <w:bCs/>
          <w:szCs w:val="28"/>
        </w:rPr>
      </w:pPr>
      <w:bookmarkStart w:id="21" w:name="_Toc21346"/>
      <w:bookmarkStart w:id="22" w:name="_Toc23653"/>
      <w:bookmarkStart w:id="23" w:name="_Toc25640"/>
      <w:r>
        <w:rPr>
          <w:rFonts w:hint="eastAsia" w:asciiTheme="minorEastAsia" w:hAnsiTheme="minorEastAsia" w:cstheme="minorEastAsia"/>
          <w:b/>
          <w:bCs/>
          <w:szCs w:val="28"/>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13"/>
        <w:tabs>
          <w:tab w:val="right" w:leader="dot" w:pos="8306"/>
        </w:tabs>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TOC \o "1-2" \h \z \u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_Toc21346 </w:instrText>
      </w:r>
      <w:r>
        <w:rPr>
          <w:rFonts w:hint="eastAsia" w:asciiTheme="minorEastAsia" w:hAnsiTheme="minorEastAsia" w:cstheme="minorEastAsia"/>
          <w:szCs w:val="21"/>
        </w:rPr>
        <w:fldChar w:fldCharType="separate"/>
      </w:r>
      <w:r>
        <w:rPr>
          <w:rFonts w:hint="eastAsia" w:asciiTheme="minorEastAsia" w:hAnsiTheme="minorEastAsia" w:cstheme="minorEastAsia"/>
          <w:bCs/>
          <w:szCs w:val="28"/>
        </w:rPr>
        <w:t>目录</w:t>
      </w:r>
      <w:r>
        <w:tab/>
      </w:r>
      <w:r>
        <w:fldChar w:fldCharType="begin"/>
      </w:r>
      <w:r>
        <w:instrText xml:space="preserve"> PAGEREF _Toc21346 \h </w:instrText>
      </w:r>
      <w:r>
        <w:fldChar w:fldCharType="separate"/>
      </w:r>
      <w:r>
        <w:t>1</w:t>
      </w:r>
      <w:r>
        <w:fldChar w:fldCharType="end"/>
      </w:r>
      <w:r>
        <w:rPr>
          <w:rFonts w:hint="eastAsia" w:asciiTheme="minorEastAsia" w:hAnsiTheme="minorEastAsia" w:cstheme="minorEastAsia"/>
          <w:szCs w:val="21"/>
        </w:rPr>
        <w:fldChar w:fldCharType="end"/>
      </w:r>
    </w:p>
    <w:p>
      <w:pPr>
        <w:pStyle w:val="13"/>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_Toc27380 </w:instrText>
      </w:r>
      <w:r>
        <w:rPr>
          <w:rFonts w:hint="eastAsia" w:asciiTheme="minorEastAsia" w:hAnsiTheme="minorEastAsia" w:cstheme="minorEastAsia"/>
          <w:szCs w:val="21"/>
        </w:rPr>
        <w:fldChar w:fldCharType="separate"/>
      </w:r>
      <w:r>
        <w:rPr>
          <w:rFonts w:hint="eastAsia"/>
        </w:rPr>
        <w:t xml:space="preserve">第一章 </w:t>
      </w:r>
      <w:r>
        <w:rPr>
          <w:rFonts w:hint="eastAsia" w:ascii="宋体" w:hAnsi="宋体" w:cs="宋体"/>
          <w:szCs w:val="28"/>
        </w:rPr>
        <w:t>比选须知</w:t>
      </w:r>
      <w:r>
        <w:tab/>
      </w:r>
      <w:r>
        <w:fldChar w:fldCharType="begin"/>
      </w:r>
      <w:r>
        <w:instrText xml:space="preserve"> PAGEREF _Toc27380 \h </w:instrText>
      </w:r>
      <w:r>
        <w:fldChar w:fldCharType="separate"/>
      </w:r>
      <w:r>
        <w:t>2</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_Toc31822 </w:instrText>
      </w:r>
      <w:r>
        <w:rPr>
          <w:rFonts w:hint="eastAsia" w:asciiTheme="minorEastAsia" w:hAnsiTheme="minorEastAsia" w:cstheme="minorEastAsia"/>
          <w:szCs w:val="21"/>
        </w:rPr>
        <w:fldChar w:fldCharType="separate"/>
      </w:r>
      <w:r>
        <w:rPr>
          <w:rFonts w:hint="eastAsia" w:asciiTheme="minorEastAsia" w:hAnsiTheme="minorEastAsia" w:cstheme="minorEastAsia"/>
          <w:bCs/>
          <w:szCs w:val="28"/>
        </w:rPr>
        <w:t>一、总则</w:t>
      </w:r>
      <w:r>
        <w:tab/>
      </w:r>
      <w:r>
        <w:fldChar w:fldCharType="begin"/>
      </w:r>
      <w:r>
        <w:instrText xml:space="preserve"> PAGEREF _Toc31822 \h </w:instrText>
      </w:r>
      <w:r>
        <w:fldChar w:fldCharType="separate"/>
      </w:r>
      <w:r>
        <w:t>5</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_Toc13433 </w:instrText>
      </w:r>
      <w:r>
        <w:rPr>
          <w:rFonts w:hint="eastAsia" w:asciiTheme="minorEastAsia" w:hAnsiTheme="minorEastAsia" w:cstheme="minorEastAsia"/>
          <w:szCs w:val="21"/>
        </w:rPr>
        <w:fldChar w:fldCharType="separate"/>
      </w:r>
      <w:r>
        <w:rPr>
          <w:rFonts w:hint="eastAsia" w:asciiTheme="minorEastAsia" w:hAnsiTheme="minorEastAsia" w:cstheme="minorEastAsia"/>
          <w:bCs/>
          <w:szCs w:val="28"/>
        </w:rPr>
        <w:t>二、比选文件</w:t>
      </w:r>
      <w:r>
        <w:tab/>
      </w:r>
      <w:r>
        <w:fldChar w:fldCharType="begin"/>
      </w:r>
      <w:r>
        <w:instrText xml:space="preserve"> PAGEREF _Toc13433 \h </w:instrText>
      </w:r>
      <w:r>
        <w:fldChar w:fldCharType="separate"/>
      </w:r>
      <w:r>
        <w:t>5</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_Toc10750 </w:instrText>
      </w:r>
      <w:r>
        <w:rPr>
          <w:rFonts w:hint="eastAsia" w:asciiTheme="minorEastAsia" w:hAnsiTheme="minorEastAsia" w:cstheme="minorEastAsia"/>
          <w:szCs w:val="21"/>
        </w:rPr>
        <w:fldChar w:fldCharType="separate"/>
      </w:r>
      <w:r>
        <w:rPr>
          <w:rFonts w:hint="eastAsia" w:asciiTheme="minorEastAsia" w:hAnsiTheme="minorEastAsia" w:cstheme="minorEastAsia"/>
          <w:bCs/>
          <w:szCs w:val="28"/>
        </w:rPr>
        <w:t>三、申请比选报价说明</w:t>
      </w:r>
      <w:r>
        <w:tab/>
      </w:r>
      <w:r>
        <w:fldChar w:fldCharType="begin"/>
      </w:r>
      <w:r>
        <w:instrText xml:space="preserve"> PAGEREF _Toc10750 \h </w:instrText>
      </w:r>
      <w:r>
        <w:fldChar w:fldCharType="separate"/>
      </w:r>
      <w:r>
        <w:t>6</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_Toc1873 </w:instrText>
      </w:r>
      <w:r>
        <w:rPr>
          <w:rFonts w:hint="eastAsia" w:asciiTheme="minorEastAsia" w:hAnsiTheme="minorEastAsia" w:cstheme="minorEastAsia"/>
          <w:szCs w:val="21"/>
        </w:rPr>
        <w:fldChar w:fldCharType="separate"/>
      </w:r>
      <w:r>
        <w:rPr>
          <w:rFonts w:hint="eastAsia" w:asciiTheme="minorEastAsia" w:hAnsiTheme="minorEastAsia" w:cstheme="minorEastAsia"/>
          <w:bCs/>
          <w:szCs w:val="28"/>
        </w:rPr>
        <w:t>四、比选申请文件的编制</w:t>
      </w:r>
      <w:r>
        <w:tab/>
      </w:r>
      <w:r>
        <w:fldChar w:fldCharType="begin"/>
      </w:r>
      <w:r>
        <w:instrText xml:space="preserve"> PAGEREF _Toc1873 \h </w:instrText>
      </w:r>
      <w:r>
        <w:fldChar w:fldCharType="separate"/>
      </w:r>
      <w:r>
        <w:t>6</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_Toc11751 </w:instrText>
      </w:r>
      <w:r>
        <w:rPr>
          <w:rFonts w:hint="eastAsia" w:asciiTheme="minorEastAsia" w:hAnsiTheme="minorEastAsia" w:cstheme="minorEastAsia"/>
          <w:szCs w:val="21"/>
        </w:rPr>
        <w:fldChar w:fldCharType="separate"/>
      </w:r>
      <w:r>
        <w:rPr>
          <w:rFonts w:hint="eastAsia" w:asciiTheme="minorEastAsia" w:hAnsiTheme="minorEastAsia" w:cstheme="minorEastAsia"/>
          <w:bCs/>
          <w:szCs w:val="28"/>
        </w:rPr>
        <w:t>五、比选申请文件的递交</w:t>
      </w:r>
      <w:r>
        <w:tab/>
      </w:r>
      <w:r>
        <w:fldChar w:fldCharType="begin"/>
      </w:r>
      <w:r>
        <w:instrText xml:space="preserve"> PAGEREF _Toc11751 \h </w:instrText>
      </w:r>
      <w:r>
        <w:fldChar w:fldCharType="separate"/>
      </w:r>
      <w:r>
        <w:t>9</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_Toc21990 </w:instrText>
      </w:r>
      <w:r>
        <w:rPr>
          <w:rFonts w:hint="eastAsia" w:asciiTheme="minorEastAsia" w:hAnsiTheme="minorEastAsia" w:cstheme="minorEastAsia"/>
          <w:szCs w:val="21"/>
        </w:rPr>
        <w:fldChar w:fldCharType="separate"/>
      </w:r>
      <w:r>
        <w:rPr>
          <w:rFonts w:hint="eastAsia" w:asciiTheme="minorEastAsia" w:hAnsiTheme="minorEastAsia" w:cstheme="minorEastAsia"/>
          <w:bCs/>
          <w:szCs w:val="28"/>
        </w:rPr>
        <w:t>六、评比</w:t>
      </w:r>
      <w:r>
        <w:tab/>
      </w:r>
      <w:r>
        <w:fldChar w:fldCharType="begin"/>
      </w:r>
      <w:r>
        <w:instrText xml:space="preserve"> PAGEREF _Toc21990 \h </w:instrText>
      </w:r>
      <w:r>
        <w:fldChar w:fldCharType="separate"/>
      </w:r>
      <w:r>
        <w:t>10</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_Toc17491 </w:instrText>
      </w:r>
      <w:r>
        <w:rPr>
          <w:rFonts w:hint="eastAsia" w:asciiTheme="minorEastAsia" w:hAnsiTheme="minorEastAsia" w:cstheme="minorEastAsia"/>
          <w:szCs w:val="21"/>
        </w:rPr>
        <w:fldChar w:fldCharType="separate"/>
      </w:r>
      <w:r>
        <w:rPr>
          <w:rFonts w:hint="eastAsia" w:asciiTheme="minorEastAsia" w:hAnsiTheme="minorEastAsia" w:cstheme="minorEastAsia"/>
          <w:bCs/>
          <w:szCs w:val="28"/>
        </w:rPr>
        <w:t>七、授予合同</w:t>
      </w:r>
      <w:r>
        <w:tab/>
      </w:r>
      <w:r>
        <w:fldChar w:fldCharType="begin"/>
      </w:r>
      <w:r>
        <w:instrText xml:space="preserve"> PAGEREF _Toc17491 \h </w:instrText>
      </w:r>
      <w:r>
        <w:fldChar w:fldCharType="separate"/>
      </w:r>
      <w:r>
        <w:t>15</w:t>
      </w:r>
      <w:r>
        <w:fldChar w:fldCharType="end"/>
      </w:r>
      <w:r>
        <w:rPr>
          <w:rFonts w:hint="eastAsia" w:asciiTheme="minorEastAsia" w:hAnsiTheme="minorEastAsia" w:cstheme="minorEastAsia"/>
          <w:szCs w:val="21"/>
        </w:rPr>
        <w:fldChar w:fldCharType="end"/>
      </w:r>
    </w:p>
    <w:p>
      <w:pPr>
        <w:pStyle w:val="13"/>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_Toc22722 </w:instrText>
      </w:r>
      <w:r>
        <w:rPr>
          <w:rFonts w:hint="eastAsia" w:asciiTheme="minorEastAsia" w:hAnsiTheme="minorEastAsia" w:cstheme="minorEastAsia"/>
          <w:szCs w:val="21"/>
        </w:rPr>
        <w:fldChar w:fldCharType="separate"/>
      </w:r>
      <w:r>
        <w:rPr>
          <w:rFonts w:hint="eastAsia" w:ascii="宋体" w:hAnsi="宋体" w:cs="宋体"/>
          <w:szCs w:val="28"/>
        </w:rPr>
        <w:t>第二章 合同条款</w:t>
      </w:r>
      <w:r>
        <w:tab/>
      </w:r>
      <w:r>
        <w:fldChar w:fldCharType="begin"/>
      </w:r>
      <w:r>
        <w:instrText xml:space="preserve"> PAGEREF _Toc22722 \h </w:instrText>
      </w:r>
      <w:r>
        <w:fldChar w:fldCharType="separate"/>
      </w:r>
      <w:r>
        <w:t>16</w:t>
      </w:r>
      <w:r>
        <w:fldChar w:fldCharType="end"/>
      </w:r>
      <w:r>
        <w:rPr>
          <w:rFonts w:hint="eastAsia" w:asciiTheme="minorEastAsia" w:hAnsiTheme="minorEastAsia" w:cstheme="minorEastAsia"/>
          <w:szCs w:val="21"/>
        </w:rPr>
        <w:fldChar w:fldCharType="end"/>
      </w:r>
    </w:p>
    <w:p>
      <w:pPr>
        <w:pStyle w:val="13"/>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_Toc892 </w:instrText>
      </w:r>
      <w:r>
        <w:rPr>
          <w:rFonts w:hint="eastAsia" w:asciiTheme="minorEastAsia" w:hAnsiTheme="minorEastAsia" w:cstheme="minorEastAsia"/>
          <w:szCs w:val="21"/>
        </w:rPr>
        <w:fldChar w:fldCharType="separate"/>
      </w:r>
      <w:r>
        <w:rPr>
          <w:rFonts w:hint="eastAsia" w:asciiTheme="minorEastAsia" w:hAnsiTheme="minorEastAsia" w:cstheme="minorEastAsia"/>
          <w:szCs w:val="28"/>
        </w:rPr>
        <w:t>第三章 比选申请文件</w:t>
      </w:r>
      <w:r>
        <w:tab/>
      </w:r>
      <w:r>
        <w:fldChar w:fldCharType="begin"/>
      </w:r>
      <w:r>
        <w:instrText xml:space="preserve"> PAGEREF _Toc892 \h </w:instrText>
      </w:r>
      <w:r>
        <w:fldChar w:fldCharType="separate"/>
      </w:r>
      <w:r>
        <w:t>29</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_Toc30119 </w:instrText>
      </w:r>
      <w:r>
        <w:rPr>
          <w:rFonts w:hint="eastAsia" w:asciiTheme="minorEastAsia" w:hAnsiTheme="minorEastAsia" w:cstheme="minorEastAsia"/>
          <w:szCs w:val="21"/>
        </w:rPr>
        <w:fldChar w:fldCharType="separate"/>
      </w:r>
      <w:r>
        <w:rPr>
          <w:rFonts w:hint="eastAsia" w:asciiTheme="minorEastAsia" w:hAnsiTheme="minorEastAsia" w:cstheme="minorEastAsia"/>
        </w:rPr>
        <w:t>一、资格审查文件目录</w:t>
      </w:r>
      <w:r>
        <w:tab/>
      </w:r>
      <w:r>
        <w:fldChar w:fldCharType="begin"/>
      </w:r>
      <w:r>
        <w:instrText xml:space="preserve"> PAGEREF _Toc30119 \h </w:instrText>
      </w:r>
      <w:r>
        <w:fldChar w:fldCharType="separate"/>
      </w:r>
      <w:r>
        <w:t>31</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_Toc2254 </w:instrText>
      </w:r>
      <w:r>
        <w:rPr>
          <w:rFonts w:hint="eastAsia" w:asciiTheme="minorEastAsia" w:hAnsiTheme="minorEastAsia" w:cstheme="minorEastAsia"/>
          <w:szCs w:val="21"/>
        </w:rPr>
        <w:fldChar w:fldCharType="separate"/>
      </w:r>
      <w:r>
        <w:rPr>
          <w:rFonts w:hint="eastAsia"/>
        </w:rPr>
        <w:t>二、商务部分材料目录</w:t>
      </w:r>
      <w:r>
        <w:tab/>
      </w:r>
      <w:r>
        <w:fldChar w:fldCharType="begin"/>
      </w:r>
      <w:r>
        <w:instrText xml:space="preserve"> PAGEREF _Toc2254 \h </w:instrText>
      </w:r>
      <w:r>
        <w:fldChar w:fldCharType="separate"/>
      </w:r>
      <w:r>
        <w:t>43</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_Toc4179 </w:instrText>
      </w:r>
      <w:r>
        <w:rPr>
          <w:rFonts w:hint="eastAsia" w:asciiTheme="minorEastAsia" w:hAnsiTheme="minorEastAsia" w:cstheme="minorEastAsia"/>
          <w:szCs w:val="21"/>
        </w:rPr>
        <w:fldChar w:fldCharType="separate"/>
      </w:r>
      <w:r>
        <w:rPr>
          <w:rFonts w:hint="eastAsia"/>
        </w:rPr>
        <w:t>三、报价部分材料目录</w:t>
      </w:r>
      <w:r>
        <w:tab/>
      </w:r>
      <w:r>
        <w:fldChar w:fldCharType="begin"/>
      </w:r>
      <w:r>
        <w:instrText xml:space="preserve"> PAGEREF _Toc4179 \h </w:instrText>
      </w:r>
      <w:r>
        <w:fldChar w:fldCharType="separate"/>
      </w:r>
      <w:r>
        <w:t>51</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_Toc32001 </w:instrText>
      </w:r>
      <w:r>
        <w:rPr>
          <w:rFonts w:hint="eastAsia" w:asciiTheme="minorEastAsia" w:hAnsiTheme="minorEastAsia" w:cstheme="minorEastAsia"/>
          <w:szCs w:val="21"/>
        </w:rPr>
        <w:fldChar w:fldCharType="separate"/>
      </w:r>
      <w:r>
        <w:rPr>
          <w:rFonts w:hint="eastAsia"/>
        </w:rPr>
        <w:t>四、技术部分材料目录</w:t>
      </w:r>
      <w:r>
        <w:tab/>
      </w:r>
      <w:r>
        <w:fldChar w:fldCharType="begin"/>
      </w:r>
      <w:r>
        <w:instrText xml:space="preserve"> PAGEREF _Toc32001 \h </w:instrText>
      </w:r>
      <w:r>
        <w:fldChar w:fldCharType="separate"/>
      </w:r>
      <w:r>
        <w:t>54</w:t>
      </w:r>
      <w:r>
        <w:fldChar w:fldCharType="end"/>
      </w:r>
      <w:r>
        <w:rPr>
          <w:rFonts w:hint="eastAsia" w:asciiTheme="minorEastAsia" w:hAnsiTheme="minorEastAsia" w:cstheme="minorEastAsia"/>
          <w:szCs w:val="21"/>
        </w:rPr>
        <w:fldChar w:fldCharType="end"/>
      </w:r>
    </w:p>
    <w:p>
      <w:pPr>
        <w:pStyle w:val="13"/>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_Toc6835 </w:instrText>
      </w:r>
      <w:r>
        <w:rPr>
          <w:rFonts w:hint="eastAsia" w:asciiTheme="minorEastAsia" w:hAnsiTheme="minorEastAsia" w:cstheme="minorEastAsia"/>
          <w:szCs w:val="21"/>
        </w:rPr>
        <w:fldChar w:fldCharType="separate"/>
      </w:r>
      <w:r>
        <w:rPr>
          <w:rFonts w:hint="eastAsia" w:ascii="宋体" w:hAnsi="宋体" w:eastAsia="宋体" w:cs="宋体"/>
        </w:rPr>
        <w:t>第四章 评比办法</w:t>
      </w:r>
      <w:r>
        <w:tab/>
      </w:r>
      <w:r>
        <w:fldChar w:fldCharType="begin"/>
      </w:r>
      <w:r>
        <w:instrText xml:space="preserve"> PAGEREF _Toc6835 \h </w:instrText>
      </w:r>
      <w:r>
        <w:fldChar w:fldCharType="separate"/>
      </w:r>
      <w:r>
        <w:t>57</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_Toc3615 </w:instrText>
      </w:r>
      <w:r>
        <w:rPr>
          <w:rFonts w:hint="eastAsia" w:asciiTheme="minorEastAsia" w:hAnsiTheme="minorEastAsia" w:cstheme="minorEastAsia"/>
          <w:szCs w:val="21"/>
        </w:rPr>
        <w:fldChar w:fldCharType="separate"/>
      </w:r>
      <w:r>
        <w:rPr>
          <w:rFonts w:hint="eastAsia" w:ascii="宋体" w:hAnsi="宋体" w:eastAsia="宋体" w:cs="宋体"/>
        </w:rPr>
        <w:t>一、综合评分办法</w:t>
      </w:r>
      <w:r>
        <w:tab/>
      </w:r>
      <w:r>
        <w:fldChar w:fldCharType="begin"/>
      </w:r>
      <w:r>
        <w:instrText xml:space="preserve"> PAGEREF _Toc3615 \h </w:instrText>
      </w:r>
      <w:r>
        <w:fldChar w:fldCharType="separate"/>
      </w:r>
      <w:r>
        <w:t>57</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_Toc10054 </w:instrText>
      </w:r>
      <w:r>
        <w:rPr>
          <w:rFonts w:hint="eastAsia" w:asciiTheme="minorEastAsia" w:hAnsiTheme="minorEastAsia" w:cstheme="minorEastAsia"/>
          <w:szCs w:val="21"/>
        </w:rPr>
        <w:fldChar w:fldCharType="separate"/>
      </w:r>
      <w:r>
        <w:rPr>
          <w:rFonts w:hint="eastAsia" w:ascii="宋体" w:hAnsi="宋体" w:eastAsia="宋体" w:cs="宋体"/>
        </w:rPr>
        <w:t>二、总分计算公式</w:t>
      </w:r>
      <w:r>
        <w:tab/>
      </w:r>
      <w:r>
        <w:fldChar w:fldCharType="begin"/>
      </w:r>
      <w:r>
        <w:instrText xml:space="preserve"> PAGEREF _Toc10054 \h </w:instrText>
      </w:r>
      <w:r>
        <w:fldChar w:fldCharType="separate"/>
      </w:r>
      <w:r>
        <w:t>58</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_Toc14013 </w:instrText>
      </w:r>
      <w:r>
        <w:rPr>
          <w:rFonts w:hint="eastAsia" w:asciiTheme="minorEastAsia" w:hAnsiTheme="minorEastAsia" w:cstheme="minorEastAsia"/>
          <w:szCs w:val="21"/>
        </w:rPr>
        <w:fldChar w:fldCharType="separate"/>
      </w:r>
      <w:r>
        <w:rPr>
          <w:rFonts w:hint="eastAsia" w:ascii="宋体" w:hAnsi="宋体" w:eastAsia="宋体" w:cs="宋体"/>
        </w:rPr>
        <w:t>三、资格审查</w:t>
      </w:r>
      <w:r>
        <w:tab/>
      </w:r>
      <w:r>
        <w:fldChar w:fldCharType="begin"/>
      </w:r>
      <w:r>
        <w:instrText xml:space="preserve"> PAGEREF _Toc14013 \h </w:instrText>
      </w:r>
      <w:r>
        <w:fldChar w:fldCharType="separate"/>
      </w:r>
      <w:r>
        <w:t>59</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_Toc6146 </w:instrText>
      </w:r>
      <w:r>
        <w:rPr>
          <w:rFonts w:hint="eastAsia" w:asciiTheme="minorEastAsia" w:hAnsiTheme="minorEastAsia" w:cstheme="minorEastAsia"/>
          <w:szCs w:val="21"/>
        </w:rPr>
        <w:fldChar w:fldCharType="separate"/>
      </w:r>
      <w:r>
        <w:rPr>
          <w:rFonts w:hint="eastAsia" w:asciiTheme="minorEastAsia" w:hAnsiTheme="minorEastAsia" w:cstheme="minorEastAsia"/>
          <w:szCs w:val="28"/>
        </w:rPr>
        <w:t>四、评分细则</w:t>
      </w:r>
      <w:r>
        <w:tab/>
      </w:r>
      <w:r>
        <w:fldChar w:fldCharType="begin"/>
      </w:r>
      <w:r>
        <w:instrText xml:space="preserve"> PAGEREF _Toc6146 \h </w:instrText>
      </w:r>
      <w:r>
        <w:fldChar w:fldCharType="separate"/>
      </w:r>
      <w:r>
        <w:t>61</w:t>
      </w:r>
      <w:r>
        <w:fldChar w:fldCharType="end"/>
      </w:r>
      <w:r>
        <w:rPr>
          <w:rFonts w:hint="eastAsia" w:asciiTheme="minorEastAsia" w:hAnsiTheme="minorEastAsia" w:cstheme="minorEastAsia"/>
          <w:szCs w:val="21"/>
        </w:rPr>
        <w:fldChar w:fldCharType="end"/>
      </w:r>
    </w:p>
    <w:p>
      <w:pPr>
        <w:pStyle w:val="14"/>
        <w:tabs>
          <w:tab w:val="right" w:leader="dot" w:pos="8306"/>
        </w:tabs>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\l _Toc9193 </w:instrText>
      </w:r>
      <w:r>
        <w:rPr>
          <w:rFonts w:hint="eastAsia" w:asciiTheme="minorEastAsia" w:hAnsiTheme="minorEastAsia" w:cstheme="minorEastAsia"/>
          <w:szCs w:val="21"/>
        </w:rPr>
        <w:fldChar w:fldCharType="separate"/>
      </w:r>
      <w:r>
        <w:rPr>
          <w:rFonts w:hint="eastAsia"/>
          <w:szCs w:val="28"/>
        </w:rPr>
        <w:t>五、中选标准</w:t>
      </w:r>
      <w:r>
        <w:tab/>
      </w:r>
      <w:r>
        <w:fldChar w:fldCharType="begin"/>
      </w:r>
      <w:r>
        <w:instrText xml:space="preserve"> PAGEREF _Toc9193 \h </w:instrText>
      </w:r>
      <w:r>
        <w:fldChar w:fldCharType="separate"/>
      </w:r>
      <w:r>
        <w:t>63</w:t>
      </w:r>
      <w:r>
        <w:fldChar w:fldCharType="end"/>
      </w:r>
      <w:r>
        <w:rPr>
          <w:rFonts w:hint="eastAsia" w:asciiTheme="minorEastAsia" w:hAnsiTheme="minorEastAsia" w:cstheme="minorEastAsia"/>
          <w:szCs w:val="21"/>
        </w:rPr>
        <w:fldChar w:fldCharType="end"/>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fldChar w:fldCharType="end"/>
      </w:r>
    </w:p>
    <w:p>
      <w:pPr>
        <w:pStyle w:val="19"/>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3"/>
        <w:numPr>
          <w:ilvl w:val="0"/>
          <w:numId w:val="1"/>
        </w:numPr>
      </w:pPr>
      <w:bookmarkStart w:id="24" w:name="_Toc24752"/>
      <w:bookmarkStart w:id="25" w:name="_Toc12557"/>
      <w:bookmarkStart w:id="26" w:name="_Toc14897"/>
      <w:bookmarkStart w:id="27" w:name="_Toc461525294"/>
      <w:bookmarkStart w:id="28" w:name="_Toc11052"/>
      <w:bookmarkStart w:id="29" w:name="_Toc14177"/>
      <w:bookmarkStart w:id="30" w:name="_Toc8322"/>
      <w:bookmarkStart w:id="31" w:name="_Toc24163"/>
      <w:bookmarkStart w:id="32" w:name="_Toc10124"/>
      <w:bookmarkStart w:id="33" w:name="_Toc9092"/>
      <w:bookmarkStart w:id="34" w:name="_Toc24101"/>
      <w:bookmarkStart w:id="35" w:name="_Toc32719"/>
      <w:bookmarkStart w:id="36" w:name="_Toc24235"/>
      <w:bookmarkStart w:id="37" w:name="_Toc24481"/>
      <w:bookmarkStart w:id="38" w:name="_Toc32556"/>
      <w:bookmarkStart w:id="39" w:name="_Toc27398"/>
      <w:bookmarkStart w:id="40" w:name="_Toc471482359"/>
      <w:bookmarkStart w:id="41" w:name="_Toc7862"/>
      <w:bookmarkStart w:id="42" w:name="_Toc30578"/>
      <w:bookmarkStart w:id="43" w:name="_Toc19040"/>
      <w:bookmarkStart w:id="44" w:name="_Toc16226"/>
      <w:bookmarkStart w:id="45" w:name="_Toc20342"/>
      <w:bookmarkStart w:id="46" w:name="_Toc27762"/>
      <w:bookmarkStart w:id="47" w:name="_Toc27380"/>
      <w:bookmarkStart w:id="48" w:name="_Toc4195"/>
      <w:r>
        <w:rPr>
          <w:rFonts w:hint="eastAsia" w:ascii="宋体" w:hAnsi="宋体" w:cs="宋体"/>
          <w:szCs w:val="28"/>
        </w:rPr>
        <w:t>比选须知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spacing w:line="360" w:lineRule="auto"/>
        <w:rPr>
          <w:rFonts w:ascii="宋体" w:hAnsi="宋体" w:cs="宋体"/>
          <w:szCs w:val="28"/>
        </w:rPr>
      </w:pPr>
      <w:r>
        <w:rPr>
          <w:rFonts w:hint="eastAsia" w:ascii="宋体" w:hAnsi="宋体" w:cs="宋体"/>
          <w:szCs w:val="28"/>
        </w:rPr>
        <w:t>前附表</w:t>
      </w:r>
    </w:p>
    <w:tbl>
      <w:tblPr>
        <w:tblStyle w:val="16"/>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624"/>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1624" w:type="dxa"/>
            <w:vAlign w:val="center"/>
          </w:tcPr>
          <w:p>
            <w:pPr>
              <w:spacing w:line="360" w:lineRule="auto"/>
              <w:jc w:val="center"/>
              <w:rPr>
                <w:rFonts w:asciiTheme="minorEastAsia" w:hAnsiTheme="minorEastAsia" w:cstheme="minorEastAsia"/>
                <w:sz w:val="24"/>
                <w:szCs w:val="24"/>
              </w:rPr>
            </w:pPr>
          </w:p>
        </w:tc>
        <w:tc>
          <w:tcPr>
            <w:tcW w:w="6862"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项目名称</w:t>
            </w:r>
          </w:p>
        </w:tc>
        <w:tc>
          <w:tcPr>
            <w:tcW w:w="6862" w:type="dxa"/>
            <w:vAlign w:val="center"/>
          </w:tcPr>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szCs w:val="24"/>
              </w:rPr>
              <w:t>六景火车站综合交通枢纽配套一期工程社会稳定风险分析报告编制及评估服务项目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项目范围</w:t>
            </w:r>
          </w:p>
        </w:tc>
        <w:tc>
          <w:tcPr>
            <w:tcW w:w="6862" w:type="dxa"/>
            <w:vAlign w:val="center"/>
          </w:tcPr>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szCs w:val="24"/>
              </w:rPr>
              <w:t>为六景火车站综合交通枢纽配套一期工程提供社会稳定风险分析报告编制及评估服务。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项目内容</w:t>
            </w:r>
          </w:p>
        </w:tc>
        <w:tc>
          <w:tcPr>
            <w:tcW w:w="6862" w:type="dxa"/>
            <w:vAlign w:val="center"/>
          </w:tcPr>
          <w:p>
            <w:pPr>
              <w:adjustRightInd/>
              <w:snapToGrid/>
              <w:spacing w:line="360" w:lineRule="auto"/>
              <w:ind w:right="-3"/>
              <w:rPr>
                <w:rFonts w:asciiTheme="minorEastAsia" w:hAnsiTheme="minorEastAsia" w:cstheme="minorEastAsia"/>
                <w:sz w:val="24"/>
                <w:szCs w:val="24"/>
              </w:rPr>
            </w:pPr>
            <w:r>
              <w:rPr>
                <w:rFonts w:hint="eastAsia" w:asciiTheme="minorEastAsia" w:hAnsiTheme="minorEastAsia" w:cstheme="minorEastAsia"/>
                <w:sz w:val="24"/>
                <w:szCs w:val="24"/>
              </w:rPr>
              <w:t>包含但不限于以下内容：</w:t>
            </w:r>
          </w:p>
          <w:p>
            <w:pPr>
              <w:numPr>
                <w:ilvl w:val="0"/>
                <w:numId w:val="2"/>
              </w:numPr>
              <w:adjustRightInd/>
              <w:snapToGrid/>
              <w:spacing w:line="360" w:lineRule="auto"/>
              <w:ind w:right="-3"/>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对六景火车站综合交通枢纽配套一期工程社会稳定风险进行调查，分析项目合法性、合理性和可控性等方面，着重对征地拆迁及补偿、技术经济实施、生态环境影响、项目管理、经济社会影响、安全卫生和媒体舆情等方面进行分析，查找并列出风险点、风险发生的可能性及影响程度，提出防范和化解风险的方案措施，形成社会稳定风险分析报告，并完成评估，通过主管部门的批复或备案。</w:t>
            </w:r>
          </w:p>
          <w:p>
            <w:pPr>
              <w:adjustRightInd/>
              <w:snapToGrid/>
              <w:spacing w:line="360" w:lineRule="auto"/>
              <w:ind w:right="-3"/>
              <w:rPr>
                <w:rFonts w:hint="eastAsia" w:asciiTheme="minorEastAsia" w:hAnsiTheme="minorEastAsia" w:cstheme="minorEastAsia"/>
                <w:sz w:val="24"/>
              </w:rPr>
            </w:pPr>
            <w:r>
              <w:rPr>
                <w:rFonts w:hint="eastAsia" w:asciiTheme="minorEastAsia" w:hAnsiTheme="minorEastAsia" w:cstheme="minorEastAsia"/>
                <w:sz w:val="24"/>
                <w:szCs w:val="24"/>
              </w:rPr>
              <w:t>（2）协助甲方编制相关申请材料，负责将相关材料报送各级主管部门，协调办理过程中有关问题，协助甲方获取主管部门批复或备案。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72"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624" w:type="dxa"/>
            <w:shd w:val="clear" w:color="auto" w:fill="FFFFFF" w:themeFill="background1"/>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资金来源</w:t>
            </w:r>
          </w:p>
        </w:tc>
        <w:tc>
          <w:tcPr>
            <w:tcW w:w="6862" w:type="dxa"/>
            <w:shd w:val="clear" w:color="auto" w:fill="FFFFFF" w:themeFill="background1"/>
            <w:vAlign w:val="center"/>
          </w:tcPr>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合同价格形式</w:t>
            </w:r>
          </w:p>
        </w:tc>
        <w:tc>
          <w:tcPr>
            <w:tcW w:w="6862" w:type="dxa"/>
            <w:vAlign w:val="center"/>
          </w:tcPr>
          <w:p>
            <w:pPr>
              <w:numPr>
                <w:ilvl w:val="255"/>
                <w:numId w:val="0"/>
              </w:numPr>
              <w:spacing w:line="360" w:lineRule="auto"/>
              <w:ind w:right="-3"/>
              <w:rPr>
                <w:rFonts w:asciiTheme="minorEastAsia" w:hAnsiTheme="minorEastAsia" w:cstheme="minorEastAsia"/>
                <w:sz w:val="24"/>
                <w:szCs w:val="24"/>
              </w:rPr>
            </w:pPr>
            <w:r>
              <w:rPr>
                <w:rFonts w:hint="eastAsia" w:asciiTheme="minorEastAsia" w:hAnsiTheme="minorEastAsia" w:eastAsiaTheme="minorEastAsia" w:cstheme="minorEastAsia"/>
                <w:sz w:val="24"/>
                <w:szCs w:val="24"/>
              </w:rPr>
              <w:t>暂定总价合同</w:t>
            </w:r>
            <w:r>
              <w:rPr>
                <w:rFonts w:hint="eastAsia" w:asciiTheme="minorEastAsia" w:hAnsi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上限控制价</w:t>
            </w:r>
          </w:p>
        </w:tc>
        <w:tc>
          <w:tcPr>
            <w:tcW w:w="6862" w:type="dxa"/>
            <w:vAlign w:val="center"/>
          </w:tcPr>
          <w:p>
            <w:pPr>
              <w:spacing w:line="360" w:lineRule="auto"/>
              <w:rPr>
                <w:rFonts w:asciiTheme="minorEastAsia" w:hAnsiTheme="minorEastAsia" w:eastAsiaTheme="minorEastAsia" w:cstheme="minorEastAsia"/>
                <w:kern w:val="0"/>
                <w:sz w:val="24"/>
                <w:highlight w:val="none"/>
              </w:rPr>
            </w:pPr>
            <w:r>
              <w:rPr>
                <w:rFonts w:hint="eastAsia" w:asciiTheme="minorEastAsia" w:hAnsiTheme="minorEastAsia" w:cstheme="minorEastAsia"/>
                <w:kern w:val="0"/>
                <w:sz w:val="24"/>
                <w:szCs w:val="24"/>
              </w:rPr>
              <w:t>（</w:t>
            </w:r>
            <w:r>
              <w:rPr>
                <w:rFonts w:asciiTheme="minorEastAsia" w:hAnsiTheme="minorEastAsia" w:cstheme="minorEastAsia"/>
                <w:kern w:val="0"/>
                <w:sz w:val="24"/>
                <w:szCs w:val="24"/>
              </w:rPr>
              <w:t>1）服务费</w:t>
            </w:r>
            <w:r>
              <w:rPr>
                <w:rFonts w:hint="eastAsia" w:asciiTheme="minorEastAsia" w:hAnsiTheme="minorEastAsia" w:cstheme="minorEastAsia"/>
                <w:sz w:val="24"/>
                <w:szCs w:val="24"/>
              </w:rPr>
              <w:t>上限控制价为</w:t>
            </w:r>
            <w:r>
              <w:rPr>
                <w:rFonts w:hint="eastAsia" w:asciiTheme="minorEastAsia" w:hAnsiTheme="minorEastAsia" w:cstheme="minorEastAsia"/>
                <w:sz w:val="24"/>
                <w:szCs w:val="24"/>
                <w:u w:val="single"/>
              </w:rPr>
              <w:t>13.608</w:t>
            </w:r>
            <w:r>
              <w:rPr>
                <w:rFonts w:hint="eastAsia" w:asciiTheme="minorEastAsia" w:hAnsiTheme="minorEastAsia" w:cstheme="minorEastAsia"/>
                <w:sz w:val="24"/>
                <w:szCs w:val="24"/>
              </w:rPr>
              <w:t>万元</w:t>
            </w:r>
            <w:r>
              <w:rPr>
                <w:rFonts w:hint="default" w:asciiTheme="minorEastAsia" w:hAnsiTheme="minorEastAsia" w:cstheme="minorEastAsia"/>
                <w:bCs w:val="0"/>
                <w:kern w:val="0"/>
                <w:sz w:val="24"/>
                <w:szCs w:val="24"/>
                <w:lang w:eastAsia="zh-CN"/>
              </w:rPr>
              <w:t>（</w:t>
            </w:r>
            <w:r>
              <w:rPr>
                <w:rFonts w:hint="default" w:asciiTheme="minorEastAsia" w:hAnsiTheme="minorEastAsia" w:cstheme="minorEastAsia"/>
                <w:bCs w:val="0"/>
                <w:kern w:val="0"/>
                <w:sz w:val="24"/>
                <w:szCs w:val="24"/>
                <w:lang w:val="en-US" w:eastAsia="zh-CN"/>
              </w:rPr>
              <w:t>大写：壹拾叁万陆仟零捌拾元整</w:t>
            </w:r>
            <w:r>
              <w:rPr>
                <w:rFonts w:hint="default" w:asciiTheme="minorEastAsia" w:hAnsiTheme="minorEastAsia" w:cstheme="minorEastAsia"/>
                <w:bCs w:val="0"/>
                <w:kern w:val="0"/>
                <w:sz w:val="24"/>
                <w:szCs w:val="24"/>
                <w:lang w:eastAsia="zh-CN"/>
              </w:rPr>
              <w:t>）</w:t>
            </w:r>
            <w:r>
              <w:rPr>
                <w:rFonts w:hint="default" w:asciiTheme="minorEastAsia" w:hAnsiTheme="minorEastAsia" w:cstheme="minorEastAsia"/>
                <w:kern w:val="0"/>
                <w:sz w:val="24"/>
              </w:rPr>
              <w:t>。</w:t>
            </w:r>
          </w:p>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rPr>
              <w:t>（2）比选申请人应结合自身因素进行竞争性报价，但不得超出上限控制价范围，否则报价无效，做否决投标处理。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报价方式</w:t>
            </w:r>
          </w:p>
        </w:tc>
        <w:tc>
          <w:tcPr>
            <w:tcW w:w="6862" w:type="dxa"/>
            <w:vAlign w:val="center"/>
          </w:tcPr>
          <w:p>
            <w:pPr>
              <w:numPr>
                <w:ilvl w:val="255"/>
                <w:numId w:val="0"/>
              </w:numPr>
              <w:spacing w:line="360" w:lineRule="auto"/>
              <w:ind w:right="-3"/>
              <w:jc w:val="left"/>
              <w:rPr>
                <w:rFonts w:asciiTheme="minorEastAsia" w:hAnsiTheme="minorEastAsia" w:eastAsiaTheme="minorEastAsia" w:cstheme="minorEastAsia"/>
                <w:sz w:val="24"/>
                <w:szCs w:val="24"/>
              </w:rPr>
            </w:pPr>
            <w:r>
              <w:rPr>
                <w:rFonts w:hint="eastAsia" w:asciiTheme="minorEastAsia" w:hAnsiTheme="minorEastAsia" w:cstheme="minorEastAsia"/>
                <w:sz w:val="24"/>
                <w:szCs w:val="24"/>
              </w:rPr>
              <w:t>1、</w:t>
            </w:r>
            <w:r>
              <w:rPr>
                <w:rFonts w:hint="eastAsia" w:asciiTheme="minorEastAsia" w:hAnsiTheme="minorEastAsia" w:eastAsiaTheme="minorEastAsia" w:cstheme="minorEastAsia"/>
                <w:sz w:val="24"/>
                <w:szCs w:val="24"/>
              </w:rPr>
              <w:t>按下浮系数报价</w:t>
            </w:r>
            <w:r>
              <w:rPr>
                <w:rFonts w:hint="eastAsia" w:asciiTheme="minorEastAsia" w:hAnsiTheme="minorEastAsia" w:cstheme="minorEastAsia"/>
                <w:sz w:val="24"/>
                <w:szCs w:val="24"/>
              </w:rPr>
              <w:t>，</w:t>
            </w:r>
            <w:r>
              <w:rPr>
                <w:rFonts w:hint="eastAsia" w:asciiTheme="minorEastAsia" w:hAnsiTheme="minorEastAsia" w:cstheme="minorEastAsia"/>
                <w:sz w:val="24"/>
                <w:u w:val="none"/>
              </w:rPr>
              <w:t>下浮系数≥</w:t>
            </w:r>
            <w:r>
              <w:rPr>
                <w:rFonts w:asciiTheme="minorEastAsia" w:hAnsiTheme="minorEastAsia" w:cstheme="minorEastAsia"/>
                <w:sz w:val="24"/>
                <w:u w:val="none"/>
              </w:rPr>
              <w:t>30%</w:t>
            </w:r>
            <w:r>
              <w:rPr>
                <w:rFonts w:hint="eastAsia" w:asciiTheme="minorEastAsia" w:hAnsiTheme="minorEastAsia" w:cstheme="minorEastAsia"/>
                <w:sz w:val="24"/>
                <w:u w:val="none"/>
              </w:rPr>
              <w:t>。</w:t>
            </w:r>
            <w:r>
              <w:rPr>
                <w:rFonts w:hint="eastAsia" w:asciiTheme="minorEastAsia" w:hAnsiTheme="minorEastAsia" w:cstheme="minorEastAsia"/>
                <w:sz w:val="24"/>
                <w:szCs w:val="24"/>
              </w:rPr>
              <w:t>社会稳定风险分析报告编制及评估服务</w:t>
            </w:r>
            <w:r>
              <w:rPr>
                <w:rFonts w:asciiTheme="minorEastAsia" w:hAnsiTheme="minorEastAsia" w:cstheme="minorEastAsia"/>
                <w:kern w:val="0"/>
                <w:sz w:val="24"/>
                <w:szCs w:val="24"/>
              </w:rPr>
              <w:t>费</w:t>
            </w:r>
            <w:r>
              <w:rPr>
                <w:rFonts w:hint="eastAsia" w:asciiTheme="minorEastAsia" w:hAnsiTheme="minorEastAsia" w:cstheme="minorEastAsia"/>
                <w:sz w:val="24"/>
                <w:szCs w:val="24"/>
              </w:rPr>
              <w:t>计算方式详见</w:t>
            </w:r>
            <w:r>
              <w:rPr>
                <w:rFonts w:hint="eastAsia" w:asciiTheme="minorEastAsia" w:hAnsiTheme="minorEastAsia" w:cstheme="minorEastAsia"/>
                <w:sz w:val="24"/>
              </w:rPr>
              <w:t>第二章合同条款中第五条。</w:t>
            </w:r>
          </w:p>
          <w:p>
            <w:pPr>
              <w:numPr>
                <w:ilvl w:val="255"/>
                <w:numId w:val="0"/>
              </w:num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szCs w:val="24"/>
              </w:rPr>
              <w:t>2、</w:t>
            </w:r>
            <w:r>
              <w:rPr>
                <w:rFonts w:hint="eastAsia" w:asciiTheme="minorEastAsia" w:hAnsiTheme="minorEastAsia" w:eastAsiaTheme="minorEastAsia" w:cstheme="minorEastAsia"/>
                <w:sz w:val="24"/>
                <w:szCs w:val="24"/>
              </w:rPr>
              <w:t>比选申请人必须对比选项目内容中的所有工作内容作完整唯一的报价</w:t>
            </w:r>
            <w:r>
              <w:rPr>
                <w:rFonts w:hint="eastAsia" w:asciiTheme="minorEastAsia" w:hAnsi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合同期限</w:t>
            </w:r>
          </w:p>
        </w:tc>
        <w:tc>
          <w:tcPr>
            <w:tcW w:w="6862" w:type="dxa"/>
            <w:vAlign w:val="center"/>
          </w:tcPr>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rPr>
              <w:t>合同生效后且</w:t>
            </w:r>
            <w:r>
              <w:rPr>
                <w:rFonts w:hint="eastAsia" w:asciiTheme="minorEastAsia" w:hAnsiTheme="minorEastAsia" w:cstheme="minorEastAsia"/>
                <w:sz w:val="24"/>
                <w:lang w:val="zh-CN"/>
              </w:rPr>
              <w:t>甲方及时提供满足要求的</w:t>
            </w:r>
            <w:r>
              <w:rPr>
                <w:rFonts w:hint="eastAsia" w:asciiTheme="minorEastAsia" w:hAnsiTheme="minorEastAsia" w:cstheme="minorEastAsia"/>
                <w:sz w:val="24"/>
              </w:rPr>
              <w:t>项目</w:t>
            </w:r>
            <w:r>
              <w:rPr>
                <w:rFonts w:hint="eastAsia" w:asciiTheme="minorEastAsia" w:hAnsiTheme="minorEastAsia" w:cstheme="minorEastAsia"/>
                <w:sz w:val="24"/>
                <w:lang w:val="zh-CN"/>
              </w:rPr>
              <w:t>资料后，</w:t>
            </w:r>
            <w:r>
              <w:rPr>
                <w:rFonts w:hint="eastAsia" w:asciiTheme="minorEastAsia" w:hAnsiTheme="minorEastAsia" w:cstheme="minorEastAsia"/>
                <w:sz w:val="24"/>
              </w:rPr>
              <w:t>乙方30</w:t>
            </w:r>
            <w:r>
              <w:rPr>
                <w:rFonts w:hint="eastAsia" w:asciiTheme="minorEastAsia" w:hAnsiTheme="minorEastAsia" w:cstheme="minorEastAsia"/>
                <w:sz w:val="24"/>
                <w:lang w:val="zh-CN"/>
              </w:rPr>
              <w:t>天内完成社会稳定风险分析报告送审稿，</w:t>
            </w:r>
            <w:r>
              <w:rPr>
                <w:rFonts w:hint="eastAsia" w:asciiTheme="minorEastAsia" w:hAnsiTheme="minorEastAsia" w:cstheme="minorEastAsia"/>
                <w:sz w:val="24"/>
              </w:rPr>
              <w:t>之后</w:t>
            </w:r>
            <w:r>
              <w:rPr>
                <w:rFonts w:hint="eastAsia" w:asciiTheme="minorEastAsia" w:hAnsiTheme="minorEastAsia" w:cstheme="minorEastAsia"/>
                <w:sz w:val="24"/>
                <w:lang w:val="zh-CN"/>
              </w:rPr>
              <w:t>1</w:t>
            </w:r>
            <w:r>
              <w:rPr>
                <w:rFonts w:hint="eastAsia" w:asciiTheme="minorEastAsia" w:hAnsiTheme="minorEastAsia" w:cstheme="minorEastAsia"/>
                <w:sz w:val="24"/>
              </w:rPr>
              <w:t>5</w:t>
            </w:r>
            <w:r>
              <w:rPr>
                <w:rFonts w:hint="eastAsia" w:asciiTheme="minorEastAsia" w:hAnsiTheme="minorEastAsia" w:cstheme="minorEastAsia"/>
                <w:sz w:val="24"/>
                <w:lang w:val="zh-CN"/>
              </w:rPr>
              <w:t>天内完成评估并报送相关主管部门批复或备案，具体以甲方要求时间为准。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5"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9</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比选申请人资格要求</w:t>
            </w:r>
          </w:p>
        </w:tc>
        <w:tc>
          <w:tcPr>
            <w:tcW w:w="6862" w:type="dxa"/>
            <w:vAlign w:val="center"/>
          </w:tcPr>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（1）比选申请人为中华人民共和国境内依法设立的法人或其他组织；</w:t>
            </w:r>
          </w:p>
          <w:p>
            <w:pPr>
              <w:spacing w:line="360" w:lineRule="auto"/>
              <w:ind w:right="-3"/>
              <w:rPr>
                <w:rFonts w:hint="eastAsia" w:asciiTheme="minorEastAsia" w:hAnsiTheme="minorEastAsia" w:cstheme="minorEastAsia"/>
                <w:sz w:val="24"/>
                <w:highlight w:val="none"/>
                <w:lang w:val="zh-CN"/>
              </w:rPr>
            </w:pPr>
            <w:r>
              <w:rPr>
                <w:rFonts w:hint="eastAsia" w:asciiTheme="minorEastAsia" w:hAnsiTheme="minorEastAsia" w:cstheme="minorEastAsia"/>
                <w:sz w:val="24"/>
                <w:highlight w:val="none"/>
                <w:lang w:val="zh-CN"/>
              </w:rPr>
              <w:t>（2）资格（资质）要求：比选申请人</w:t>
            </w:r>
            <w:r>
              <w:rPr>
                <w:rFonts w:hint="eastAsia" w:asciiTheme="minorEastAsia" w:hAnsiTheme="minorEastAsia" w:cstheme="minorEastAsia"/>
                <w:sz w:val="24"/>
                <w:highlight w:val="none"/>
              </w:rPr>
              <w:t>应</w:t>
            </w:r>
            <w:r>
              <w:rPr>
                <w:rFonts w:hint="eastAsia" w:asciiTheme="minorEastAsia" w:hAnsiTheme="minorEastAsia" w:cstheme="minorEastAsia"/>
                <w:sz w:val="24"/>
                <w:highlight w:val="none"/>
                <w:lang w:val="zh-CN"/>
              </w:rPr>
              <w:t>具备</w:t>
            </w:r>
            <w:r>
              <w:rPr>
                <w:rFonts w:hint="eastAsia" w:asciiTheme="minorEastAsia" w:hAnsiTheme="minorEastAsia" w:cstheme="minorEastAsia"/>
                <w:sz w:val="24"/>
                <w:highlight w:val="none"/>
              </w:rPr>
              <w:t>工程咨询单位乙级及以上</w:t>
            </w:r>
            <w:r>
              <w:rPr>
                <w:rFonts w:hint="eastAsia" w:asciiTheme="minorEastAsia" w:hAnsiTheme="minorEastAsia" w:cstheme="minorEastAsia"/>
                <w:sz w:val="24"/>
                <w:highlight w:val="none"/>
                <w:lang w:val="zh-CN"/>
              </w:rPr>
              <w:t>资质。</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（3）项目</w:t>
            </w:r>
            <w:r>
              <w:rPr>
                <w:rFonts w:hint="eastAsia" w:asciiTheme="minorEastAsia" w:hAnsiTheme="minorEastAsia" w:cstheme="minorEastAsia"/>
                <w:sz w:val="24"/>
              </w:rPr>
              <w:t>负责人</w:t>
            </w:r>
            <w:r>
              <w:rPr>
                <w:rFonts w:hint="eastAsia" w:asciiTheme="minorEastAsia" w:hAnsiTheme="minorEastAsia" w:cstheme="minorEastAsia"/>
                <w:sz w:val="24"/>
                <w:lang w:val="zh-CN"/>
              </w:rPr>
              <w:t>要求：</w:t>
            </w:r>
          </w:p>
          <w:p>
            <w:pPr>
              <w:spacing w:line="360" w:lineRule="auto"/>
              <w:ind w:right="-3"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fldChar w:fldCharType="begin"/>
            </w:r>
            <w:r>
              <w:rPr>
                <w:rFonts w:hint="eastAsia" w:asciiTheme="minorEastAsia" w:hAnsiTheme="minorEastAsia" w:cstheme="minorEastAsia"/>
                <w:sz w:val="24"/>
                <w:lang w:val="zh-CN"/>
              </w:rPr>
              <w:instrText xml:space="preserve"> = 1 \* GB3 \* MERGEFORMAT </w:instrText>
            </w:r>
            <w:r>
              <w:rPr>
                <w:rFonts w:hint="eastAsia" w:asciiTheme="minorEastAsia" w:hAnsiTheme="minorEastAsia" w:cstheme="minorEastAsia"/>
                <w:sz w:val="24"/>
                <w:lang w:val="zh-CN"/>
              </w:rPr>
              <w:fldChar w:fldCharType="separate"/>
            </w:r>
            <w:r>
              <w:rPr>
                <w:rFonts w:hint="eastAsia" w:asciiTheme="minorEastAsia" w:hAnsiTheme="minorEastAsia" w:cstheme="minorEastAsia"/>
                <w:sz w:val="24"/>
                <w:lang w:val="zh-CN"/>
              </w:rPr>
              <w:t>①</w:t>
            </w:r>
            <w:r>
              <w:rPr>
                <w:rFonts w:hint="eastAsia" w:asciiTheme="minorEastAsia" w:hAnsiTheme="minorEastAsia" w:cstheme="minorEastAsia"/>
                <w:sz w:val="24"/>
                <w:lang w:val="zh-CN"/>
              </w:rPr>
              <w:fldChar w:fldCharType="end"/>
            </w:r>
            <w:r>
              <w:rPr>
                <w:rFonts w:hint="eastAsia" w:asciiTheme="minorEastAsia" w:hAnsiTheme="minorEastAsia" w:cstheme="minorEastAsia"/>
                <w:sz w:val="24"/>
                <w:lang w:val="zh-CN"/>
              </w:rPr>
              <w:t>项目负责人1名，</w:t>
            </w:r>
            <w:r>
              <w:rPr>
                <w:rFonts w:hint="eastAsia" w:asciiTheme="minorEastAsia" w:hAnsiTheme="minorEastAsia" w:cstheme="minorEastAsia"/>
                <w:sz w:val="24"/>
              </w:rPr>
              <w:t>且</w:t>
            </w:r>
            <w:r>
              <w:rPr>
                <w:rFonts w:hint="eastAsia" w:asciiTheme="minorEastAsia" w:hAnsiTheme="minorEastAsia" w:eastAsiaTheme="minorEastAsia" w:cstheme="minorEastAsia"/>
                <w:sz w:val="24"/>
                <w:szCs w:val="24"/>
              </w:rPr>
              <w:t>具备中级工程师及以上职称</w:t>
            </w:r>
            <w:r>
              <w:rPr>
                <w:rFonts w:hint="eastAsia" w:asciiTheme="minorEastAsia" w:hAnsiTheme="minorEastAsia" w:cstheme="minorEastAsia"/>
                <w:sz w:val="24"/>
                <w:lang w:val="zh-CN"/>
              </w:rPr>
              <w:t>；</w:t>
            </w:r>
          </w:p>
          <w:p>
            <w:pPr>
              <w:spacing w:line="360" w:lineRule="auto"/>
              <w:ind w:right="-3"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fldChar w:fldCharType="begin"/>
            </w:r>
            <w:r>
              <w:rPr>
                <w:rFonts w:hint="eastAsia" w:asciiTheme="minorEastAsia" w:hAnsiTheme="minorEastAsia" w:cstheme="minorEastAsia"/>
                <w:sz w:val="24"/>
                <w:lang w:val="zh-CN"/>
              </w:rPr>
              <w:instrText xml:space="preserve"> = 2 \* GB3 \* MERGEFORMAT </w:instrText>
            </w:r>
            <w:r>
              <w:rPr>
                <w:rFonts w:hint="eastAsia" w:asciiTheme="minorEastAsia" w:hAnsiTheme="minorEastAsia" w:cstheme="minorEastAsia"/>
                <w:sz w:val="24"/>
                <w:lang w:val="zh-CN"/>
              </w:rPr>
              <w:fldChar w:fldCharType="separate"/>
            </w:r>
            <w:r>
              <w:rPr>
                <w:rFonts w:hint="eastAsia" w:asciiTheme="minorEastAsia" w:hAnsiTheme="minorEastAsia" w:cstheme="minorEastAsia"/>
                <w:sz w:val="24"/>
                <w:lang w:val="zh-CN"/>
              </w:rPr>
              <w:t>②</w:t>
            </w:r>
            <w:r>
              <w:rPr>
                <w:rFonts w:hint="eastAsia" w:asciiTheme="minorEastAsia" w:hAnsiTheme="minorEastAsia" w:cstheme="minorEastAsia"/>
                <w:sz w:val="24"/>
                <w:lang w:val="zh-CN"/>
              </w:rPr>
              <w:fldChar w:fldCharType="end"/>
            </w:r>
            <w:r>
              <w:rPr>
                <w:rFonts w:hint="eastAsia" w:asciiTheme="minorEastAsia" w:hAnsiTheme="minorEastAsia" w:cstheme="minorEastAsia"/>
                <w:sz w:val="24"/>
                <w:lang w:val="zh-CN"/>
              </w:rPr>
              <w:t>必须为比选申请人的正式员工，并提供2022年</w:t>
            </w:r>
            <w:r>
              <w:rPr>
                <w:rFonts w:hint="eastAsia" w:asciiTheme="minorEastAsia" w:hAnsiTheme="minorEastAsia" w:cstheme="minorEastAsia"/>
                <w:sz w:val="24"/>
              </w:rPr>
              <w:t>12</w:t>
            </w:r>
            <w:r>
              <w:rPr>
                <w:rFonts w:hint="eastAsia" w:asciiTheme="minorEastAsia" w:hAnsiTheme="minorEastAsia" w:cstheme="minorEastAsia"/>
                <w:sz w:val="24"/>
                <w:lang w:val="zh-CN"/>
              </w:rPr>
              <w:t>月--202</w:t>
            </w:r>
            <w:r>
              <w:rPr>
                <w:rFonts w:hint="eastAsia" w:asciiTheme="minorEastAsia" w:hAnsiTheme="minorEastAsia" w:cstheme="minorEastAsia"/>
                <w:sz w:val="24"/>
              </w:rPr>
              <w:t>3</w:t>
            </w:r>
            <w:r>
              <w:rPr>
                <w:rFonts w:hint="eastAsia" w:asciiTheme="minorEastAsia" w:hAnsiTheme="minorEastAsia" w:cstheme="minorEastAsia"/>
                <w:sz w:val="24"/>
                <w:lang w:val="zh-CN"/>
              </w:rPr>
              <w:t>年</w:t>
            </w:r>
            <w:r>
              <w:rPr>
                <w:rFonts w:hint="eastAsia" w:asciiTheme="minorEastAsia" w:hAnsiTheme="minorEastAsia" w:cstheme="minorEastAsia"/>
                <w:sz w:val="24"/>
              </w:rPr>
              <w:t>2</w:t>
            </w:r>
            <w:r>
              <w:rPr>
                <w:rFonts w:hint="eastAsia" w:asciiTheme="minorEastAsia" w:hAnsiTheme="minorEastAsia" w:cstheme="minorEastAsia"/>
                <w:sz w:val="24"/>
                <w:lang w:val="zh-CN"/>
              </w:rPr>
              <w:t>月的社会保险缴纳证明。</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（4）业绩要求：比选申请人自2020年1月1日至比选公告发布之日前至少具有1项</w:t>
            </w:r>
            <w:r>
              <w:rPr>
                <w:rFonts w:hint="eastAsia" w:asciiTheme="minorEastAsia" w:hAnsiTheme="minorEastAsia" w:cstheme="minorEastAsia"/>
                <w:sz w:val="24"/>
                <w:szCs w:val="24"/>
              </w:rPr>
              <w:t>市政工程或交通工程类</w:t>
            </w:r>
            <w:r>
              <w:rPr>
                <w:rFonts w:hint="eastAsia" w:asciiTheme="minorEastAsia" w:hAnsiTheme="minorEastAsia" w:cstheme="minorEastAsia"/>
                <w:sz w:val="24"/>
              </w:rPr>
              <w:t>社会稳定风险分析报告编制及评估</w:t>
            </w:r>
            <w:r>
              <w:rPr>
                <w:rFonts w:hint="eastAsia" w:asciiTheme="minorEastAsia" w:hAnsiTheme="minorEastAsia" w:cstheme="minorEastAsia"/>
                <w:sz w:val="24"/>
                <w:lang w:val="zh-CN"/>
              </w:rPr>
              <w:t>服务项目业绩；</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（5）比选申请人没有处于被行政管部门或业主取消比选申请资格的处罚期内，且没有处于被责令停业，财产被接管、冻结、破产状态；比选申请</w:t>
            </w:r>
            <w:r>
              <w:rPr>
                <w:rFonts w:hint="eastAsia" w:asciiTheme="minorEastAsia" w:hAnsiTheme="minorEastAsia" w:cstheme="minorEastAsia"/>
                <w:sz w:val="24"/>
              </w:rPr>
              <w:t>人至比选</w:t>
            </w:r>
            <w:r>
              <w:rPr>
                <w:rFonts w:hint="eastAsia" w:asciiTheme="minorEastAsia" w:hAnsiTheme="minorEastAsia" w:cstheme="minorEastAsia"/>
                <w:sz w:val="24"/>
                <w:lang w:val="zh-CN"/>
              </w:rPr>
              <w:t>截止时间前3年内没有骗取中选、严重违约或重大质量安全责任事故的情况；</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（6）单位负责人为同一人或者存在控股、管理关系的不同单位，不得参加同一标段比选申请或者未划分标段的同一比选项目比选申请。</w:t>
            </w:r>
          </w:p>
          <w:p>
            <w:pPr>
              <w:pStyle w:val="19"/>
              <w:spacing w:line="360" w:lineRule="auto"/>
              <w:rPr>
                <w:rFonts w:hint="eastAsia" w:asciiTheme="minorEastAsia" w:hAnsiTheme="minorEastAsia" w:cstheme="minorEastAsia"/>
              </w:rPr>
            </w:pPr>
            <w:r>
              <w:rPr>
                <w:rFonts w:hint="eastAsia" w:asciiTheme="minorEastAsia" w:hAnsiTheme="minorEastAsia" w:cstheme="minorEastAsia"/>
                <w:bCs w:val="0"/>
                <w:spacing w:val="0"/>
                <w:kern w:val="2"/>
                <w:sz w:val="24"/>
                <w:lang w:val="zh-CN"/>
              </w:rPr>
              <w:t>（7）本项目不接受联合体比选申请。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获取比选文件的时间、地点、方式及比选文件售价</w:t>
            </w:r>
          </w:p>
        </w:tc>
        <w:tc>
          <w:tcPr>
            <w:tcW w:w="6862" w:type="dxa"/>
            <w:vAlign w:val="center"/>
          </w:tcPr>
          <w:p>
            <w:pPr>
              <w:spacing w:line="360" w:lineRule="auto"/>
              <w:ind w:right="-3"/>
              <w:rPr>
                <w:rFonts w:asciiTheme="minorEastAsia" w:hAnsiTheme="minorEastAsia" w:cstheme="minorEastAsia"/>
                <w:sz w:val="24"/>
                <w:lang w:val="zh-CN"/>
              </w:rPr>
            </w:pPr>
            <w:r>
              <w:rPr>
                <w:rFonts w:hint="eastAsia" w:asciiTheme="minorEastAsia" w:hAnsiTheme="minorEastAsia" w:cstheme="minorEastAsia"/>
                <w:sz w:val="24"/>
                <w:lang w:val="zh-CN"/>
              </w:rPr>
              <w:t>时间：202</w:t>
            </w:r>
            <w:r>
              <w:rPr>
                <w:rFonts w:hint="eastAsia" w:asciiTheme="minorEastAsia" w:hAnsiTheme="minorEastAsia" w:cstheme="minorEastAsia"/>
                <w:sz w:val="24"/>
              </w:rPr>
              <w:t>3</w:t>
            </w:r>
            <w:r>
              <w:rPr>
                <w:rFonts w:hint="eastAsia" w:asciiTheme="minorEastAsia" w:hAnsiTheme="minorEastAsia" w:cstheme="minorEastAsia"/>
                <w:sz w:val="24"/>
                <w:lang w:val="zh-CN"/>
              </w:rPr>
              <w:t>年</w:t>
            </w:r>
            <w:r>
              <w:rPr>
                <w:rFonts w:hint="eastAsia" w:asciiTheme="minorEastAsia" w:hAnsiTheme="minorEastAsia" w:cstheme="minorEastAsia"/>
                <w:sz w:val="24"/>
                <w:lang w:val="en-US" w:eastAsia="zh-CN"/>
              </w:rPr>
              <w:t>5</w:t>
            </w:r>
            <w:r>
              <w:rPr>
                <w:rFonts w:hint="eastAsia" w:asciiTheme="minorEastAsia" w:hAnsiTheme="minorEastAsia" w:cstheme="minorEastAsia"/>
                <w:sz w:val="24"/>
                <w:lang w:val="zh-CN"/>
              </w:rPr>
              <w:t>月</w:t>
            </w:r>
            <w:r>
              <w:rPr>
                <w:rFonts w:hint="eastAsia" w:asciiTheme="minorEastAsia" w:hAnsiTheme="minorEastAsia" w:cstheme="minorEastAsia"/>
                <w:sz w:val="24"/>
                <w:lang w:val="en-US" w:eastAsia="zh-CN"/>
              </w:rPr>
              <w:t>5</w:t>
            </w:r>
            <w:r>
              <w:rPr>
                <w:rFonts w:hint="eastAsia" w:asciiTheme="minorEastAsia" w:hAnsiTheme="minorEastAsia" w:cstheme="minorEastAsia"/>
                <w:sz w:val="24"/>
                <w:lang w:val="zh-CN"/>
              </w:rPr>
              <w:t>日</w:t>
            </w:r>
          </w:p>
          <w:p>
            <w:pPr>
              <w:spacing w:line="360" w:lineRule="auto"/>
              <w:ind w:right="-3"/>
              <w:rPr>
                <w:rFonts w:asciiTheme="minorEastAsia" w:hAnsiTheme="minorEastAsia" w:cstheme="minorEastAsia"/>
                <w:sz w:val="24"/>
                <w:lang w:val="zh-CN"/>
              </w:rPr>
            </w:pPr>
            <w:r>
              <w:rPr>
                <w:rFonts w:hint="eastAsia" w:asciiTheme="minorEastAsia" w:hAnsiTheme="minorEastAsia" w:cstheme="minorEastAsia"/>
                <w:sz w:val="24"/>
                <w:lang w:val="zh-CN"/>
              </w:rPr>
              <w:t>地点：南宁轨道交通集团有限责任公司官网www.nngdjt.com招标招商中的招标公告处</w:t>
            </w:r>
          </w:p>
          <w:p>
            <w:pPr>
              <w:spacing w:line="360" w:lineRule="auto"/>
              <w:ind w:right="-3"/>
              <w:rPr>
                <w:rFonts w:asciiTheme="minorEastAsia" w:hAnsiTheme="minorEastAsia" w:cstheme="minorEastAsia"/>
                <w:sz w:val="24"/>
                <w:lang w:val="zh-CN"/>
              </w:rPr>
            </w:pPr>
            <w:r>
              <w:rPr>
                <w:rFonts w:hint="eastAsia" w:asciiTheme="minorEastAsia" w:hAnsiTheme="minorEastAsia" w:cstheme="minorEastAsia"/>
                <w:sz w:val="24"/>
                <w:lang w:val="zh-CN"/>
              </w:rPr>
              <w:t>方式：本项目实行网上发售电子版比选文件，不再出售纸质比选文件。凡有意参与的潜在比选申请人，请登录南宁轨道交通集团有限责任公司官网(http://www.nngdjt.com/)的招标招商中的招标公告处下载比选文件。</w:t>
            </w:r>
          </w:p>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lang w:val="zh-CN"/>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比选有效期 </w:t>
            </w:r>
          </w:p>
        </w:tc>
        <w:tc>
          <w:tcPr>
            <w:tcW w:w="6862" w:type="dxa"/>
            <w:vAlign w:val="center"/>
          </w:tcPr>
          <w:p>
            <w:pPr>
              <w:spacing w:line="360" w:lineRule="auto"/>
              <w:ind w:right="753"/>
              <w:rPr>
                <w:rFonts w:asciiTheme="minorEastAsia" w:hAnsiTheme="minorEastAsia" w:cstheme="minorEastAsia"/>
                <w:sz w:val="24"/>
                <w:szCs w:val="24"/>
              </w:rPr>
            </w:pPr>
            <w:r>
              <w:rPr>
                <w:rFonts w:hint="eastAsia" w:asciiTheme="minorEastAsia" w:hAnsiTheme="minorEastAsia" w:cstheme="minorEastAsia"/>
                <w:sz w:val="24"/>
                <w:szCs w:val="24"/>
              </w:rPr>
              <w:t>90天（比选有效期是指为保证比选人有足够的</w:t>
            </w:r>
            <w:bookmarkStart w:id="388" w:name="_GoBack"/>
            <w:bookmarkEnd w:id="388"/>
            <w:r>
              <w:rPr>
                <w:rFonts w:hint="eastAsia" w:asciiTheme="minorEastAsia" w:hAnsiTheme="minorEastAsia" w:cstheme="minorEastAsia"/>
                <w:sz w:val="24"/>
                <w:szCs w:val="24"/>
              </w:rPr>
              <w:t>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12</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比选申请文件份数</w:t>
            </w:r>
          </w:p>
        </w:tc>
        <w:tc>
          <w:tcPr>
            <w:tcW w:w="6862" w:type="dxa"/>
            <w:vAlign w:val="center"/>
          </w:tcPr>
          <w:p>
            <w:pPr>
              <w:spacing w:line="360" w:lineRule="auto"/>
              <w:ind w:right="753"/>
              <w:rPr>
                <w:rFonts w:asciiTheme="minorEastAsia" w:hAnsiTheme="minorEastAsia" w:cstheme="minorEastAsia"/>
                <w:sz w:val="24"/>
                <w:szCs w:val="24"/>
              </w:rPr>
            </w:pPr>
            <w:r>
              <w:rPr>
                <w:rFonts w:hint="eastAsia" w:asciiTheme="minorEastAsia" w:hAnsiTheme="minorEastAsia" w:cstheme="minorEastAsia"/>
                <w:sz w:val="24"/>
                <w:szCs w:val="24"/>
              </w:rPr>
              <w:t>纸质版一式三份，其中正本一份、副本两份（中选后提交电子版）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13</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比选申请文件递交地址</w:t>
            </w:r>
          </w:p>
        </w:tc>
        <w:tc>
          <w:tcPr>
            <w:tcW w:w="6862" w:type="dxa"/>
            <w:vAlign w:val="center"/>
          </w:tcPr>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szCs w:val="24"/>
              </w:rPr>
              <w:t>地点：南宁市青秀区云景路69号轨道大厦A2办公楼104会议室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14</w:t>
            </w:r>
          </w:p>
        </w:tc>
        <w:tc>
          <w:tcPr>
            <w:tcW w:w="1624" w:type="dxa"/>
            <w:shd w:val="clear" w:color="auto" w:fill="FFFFFF" w:themeFill="background1"/>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比选申请文件递交截止日期 </w:t>
            </w:r>
          </w:p>
        </w:tc>
        <w:tc>
          <w:tcPr>
            <w:tcW w:w="6862" w:type="dxa"/>
            <w:shd w:val="clear" w:color="auto" w:fill="FFFFFF" w:themeFill="background1"/>
            <w:vAlign w:val="center"/>
          </w:tcPr>
          <w:p>
            <w:pPr>
              <w:spacing w:line="360" w:lineRule="auto"/>
              <w:ind w:right="753"/>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rPr>
              <w:t xml:space="preserve"> 2023年</w:t>
            </w: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12</w:t>
            </w:r>
            <w:r>
              <w:rPr>
                <w:rFonts w:hint="eastAsia" w:asciiTheme="minorEastAsia" w:hAnsiTheme="minorEastAsia" w:cstheme="minorEastAsia"/>
                <w:sz w:val="24"/>
                <w:szCs w:val="24"/>
              </w:rPr>
              <w:t>日</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上午9：00</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15</w:t>
            </w:r>
          </w:p>
        </w:tc>
        <w:tc>
          <w:tcPr>
            <w:tcW w:w="1624" w:type="dxa"/>
            <w:shd w:val="clear" w:color="auto" w:fill="FFFFFF" w:themeFill="background1"/>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比选时间、地点          </w:t>
            </w:r>
          </w:p>
        </w:tc>
        <w:tc>
          <w:tcPr>
            <w:tcW w:w="6862" w:type="dxa"/>
            <w:shd w:val="clear" w:color="auto" w:fill="FFFFFF" w:themeFill="background1"/>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时间：</w:t>
            </w:r>
            <w:r>
              <w:rPr>
                <w:rFonts w:asciiTheme="minorEastAsia" w:hAnsiTheme="minorEastAsia" w:cstheme="minorEastAsia"/>
                <w:sz w:val="24"/>
                <w:szCs w:val="24"/>
              </w:rPr>
              <w:t>202</w:t>
            </w:r>
            <w:r>
              <w:rPr>
                <w:rFonts w:hint="eastAsia" w:asciiTheme="minorEastAsia" w:hAnsiTheme="minorEastAsia" w:cstheme="minorEastAsia"/>
                <w:sz w:val="24"/>
                <w:szCs w:val="24"/>
              </w:rPr>
              <w:t>3年</w:t>
            </w: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12</w:t>
            </w:r>
            <w:r>
              <w:rPr>
                <w:rFonts w:hint="eastAsia" w:asciiTheme="minorEastAsia" w:hAnsiTheme="minorEastAsia" w:cstheme="minorEastAsia"/>
                <w:sz w:val="24"/>
                <w:szCs w:val="24"/>
              </w:rPr>
              <w:t>日</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上午</w:t>
            </w:r>
            <w:r>
              <w:rPr>
                <w:rFonts w:asciiTheme="minorEastAsia" w:hAnsiTheme="minorEastAsia" w:cstheme="minorEastAsia"/>
                <w:sz w:val="24"/>
                <w:szCs w:val="24"/>
              </w:rPr>
              <w:t>9:30</w:t>
            </w:r>
          </w:p>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szCs w:val="24"/>
              </w:rPr>
              <w:t>地点：南宁市青秀区云景路69号轨道大厦A2办公楼104会议室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16</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评比办法</w:t>
            </w:r>
          </w:p>
        </w:tc>
        <w:tc>
          <w:tcPr>
            <w:tcW w:w="6862" w:type="dxa"/>
            <w:vAlign w:val="center"/>
          </w:tcPr>
          <w:p>
            <w:pPr>
              <w:spacing w:line="360" w:lineRule="auto"/>
              <w:ind w:right="753"/>
              <w:rPr>
                <w:rFonts w:asciiTheme="minorEastAsia" w:hAnsiTheme="minorEastAsia" w:cstheme="minorEastAsia"/>
                <w:sz w:val="24"/>
                <w:szCs w:val="24"/>
              </w:rPr>
            </w:pPr>
            <w:r>
              <w:rPr>
                <w:rFonts w:hint="eastAsia" w:asciiTheme="minorEastAsia" w:hAnsiTheme="minorEastAsia" w:cstheme="minorEastAsia"/>
                <w:sz w:val="24"/>
                <w:szCs w:val="24"/>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17</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中选通知</w:t>
            </w:r>
          </w:p>
        </w:tc>
        <w:tc>
          <w:tcPr>
            <w:tcW w:w="6862" w:type="dxa"/>
            <w:vAlign w:val="center"/>
          </w:tcPr>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szCs w:val="24"/>
              </w:rPr>
              <w:t>比选人根据评比委员会的评比结果在比选有效期内向中选的比选申请人发出中选通知书。</w:t>
            </w:r>
          </w:p>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szCs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18</w:t>
            </w:r>
          </w:p>
        </w:tc>
        <w:tc>
          <w:tcPr>
            <w:tcW w:w="1624"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比选保证金</w:t>
            </w:r>
          </w:p>
        </w:tc>
        <w:tc>
          <w:tcPr>
            <w:tcW w:w="6862"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本项目无比选保证金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19</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联系方式</w:t>
            </w:r>
          </w:p>
        </w:tc>
        <w:tc>
          <w:tcPr>
            <w:tcW w:w="6862" w:type="dxa"/>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联系人：刘工 0771-2778977</w:t>
            </w:r>
          </w:p>
          <w:p>
            <w:pPr>
              <w:spacing w:line="360" w:lineRule="auto"/>
              <w:ind w:right="753"/>
              <w:rPr>
                <w:rFonts w:asciiTheme="minorEastAsia" w:hAnsiTheme="minorEastAsia" w:cstheme="minorEastAsia"/>
                <w:sz w:val="24"/>
                <w:szCs w:val="24"/>
              </w:rPr>
            </w:pPr>
            <w:r>
              <w:rPr>
                <w:rFonts w:hint="eastAsia" w:asciiTheme="minorEastAsia" w:hAnsiTheme="minorEastAsia" w:cstheme="minorEastAsia"/>
                <w:sz w:val="24"/>
                <w:szCs w:val="24"/>
              </w:rPr>
              <w:t>联系人：张工 0771-2778433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20</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其他事项</w:t>
            </w:r>
          </w:p>
        </w:tc>
        <w:tc>
          <w:tcPr>
            <w:tcW w:w="6862" w:type="dxa"/>
            <w:vAlign w:val="center"/>
          </w:tcPr>
          <w:p>
            <w:pPr>
              <w:spacing w:line="360" w:lineRule="auto"/>
              <w:ind w:right="-3"/>
              <w:rPr>
                <w:rFonts w:asciiTheme="minorEastAsia" w:hAnsiTheme="minorEastAsia" w:cstheme="minorEastAsia"/>
                <w:sz w:val="24"/>
                <w:szCs w:val="24"/>
              </w:rPr>
            </w:pPr>
            <w:r>
              <w:rPr>
                <w:rFonts w:hint="eastAsia" w:asciiTheme="minorEastAsia" w:hAnsiTheme="minorEastAsia" w:cstheme="minorEastAsia"/>
                <w:sz w:val="24"/>
                <w:szCs w:val="24"/>
              </w:rPr>
              <w:t>中选单位如放弃中选资格，则比选人有权将其列入不良行为记录名单、三年内禁止其参加比选人的任何采购活动。</w:t>
            </w:r>
          </w:p>
        </w:tc>
      </w:tr>
    </w:tbl>
    <w:p>
      <w:pPr>
        <w:rPr>
          <w:rFonts w:ascii="宋体" w:hAnsi="宋体" w:cs="宋体"/>
          <w:szCs w:val="28"/>
        </w:rPr>
      </w:pPr>
    </w:p>
    <w:p>
      <w:pPr>
        <w:pStyle w:val="4"/>
        <w:spacing w:line="360" w:lineRule="auto"/>
        <w:jc w:val="center"/>
        <w:rPr>
          <w:rFonts w:hint="eastAsia" w:asciiTheme="minorEastAsia" w:hAnsiTheme="minorEastAsia" w:cstheme="minorEastAsia"/>
          <w:b/>
          <w:bCs/>
          <w:szCs w:val="28"/>
        </w:rPr>
      </w:pPr>
      <w:bookmarkStart w:id="49" w:name="_Toc31786"/>
      <w:bookmarkStart w:id="50" w:name="_Toc31822"/>
      <w:bookmarkStart w:id="51" w:name="_Toc4834"/>
      <w:bookmarkStart w:id="52" w:name="_Toc11673"/>
      <w:bookmarkStart w:id="53" w:name="_Toc24968"/>
      <w:bookmarkStart w:id="54" w:name="_Toc18972"/>
      <w:bookmarkStart w:id="55" w:name="_Toc14220"/>
      <w:bookmarkStart w:id="56" w:name="_Toc15190"/>
      <w:bookmarkStart w:id="57" w:name="_Toc22025"/>
      <w:bookmarkStart w:id="58" w:name="_Toc2548"/>
      <w:bookmarkStart w:id="59" w:name="_Toc8560"/>
      <w:r>
        <w:rPr>
          <w:rFonts w:hint="eastAsia" w:asciiTheme="minorEastAsia" w:hAnsiTheme="minorEastAsia" w:cstheme="minorEastAsia"/>
          <w:b/>
          <w:bCs/>
          <w:szCs w:val="28"/>
        </w:rPr>
        <w:t>一、总则</w:t>
      </w:r>
      <w:bookmarkEnd w:id="49"/>
      <w:bookmarkEnd w:id="50"/>
      <w:bookmarkEnd w:id="51"/>
      <w:bookmarkEnd w:id="52"/>
      <w:bookmarkEnd w:id="53"/>
      <w:bookmarkEnd w:id="54"/>
      <w:bookmarkEnd w:id="55"/>
      <w:bookmarkEnd w:id="56"/>
      <w:bookmarkEnd w:id="57"/>
      <w:bookmarkEnd w:id="58"/>
      <w:bookmarkEnd w:id="59"/>
    </w:p>
    <w:p>
      <w:pPr>
        <w:spacing w:line="360" w:lineRule="auto"/>
        <w:ind w:right="754" w:firstLine="562" w:firstLineChars="200"/>
        <w:jc w:val="left"/>
        <w:rPr>
          <w:rFonts w:hint="eastAsia" w:asciiTheme="minorEastAsia" w:hAnsiTheme="minorEastAsia" w:cstheme="minorEastAsia"/>
          <w:sz w:val="28"/>
          <w:szCs w:val="28"/>
        </w:rPr>
      </w:pPr>
      <w:bookmarkStart w:id="60" w:name="_Toc286386834"/>
      <w:bookmarkStart w:id="61" w:name="_Toc114052414"/>
      <w:bookmarkStart w:id="62" w:name="_Toc114052340"/>
      <w:bookmarkStart w:id="63" w:name="_Toc310318572"/>
      <w:r>
        <w:rPr>
          <w:rFonts w:hint="eastAsia" w:asciiTheme="minorEastAsia" w:hAnsiTheme="minorEastAsia" w:cstheme="minorEastAsia"/>
          <w:b/>
          <w:bCs/>
          <w:sz w:val="28"/>
          <w:szCs w:val="28"/>
        </w:rPr>
        <w:t>1.项目比选说明</w:t>
      </w:r>
      <w:bookmarkEnd w:id="60"/>
      <w:bookmarkEnd w:id="61"/>
      <w:bookmarkEnd w:id="62"/>
      <w:bookmarkEnd w:id="63"/>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1.1项目比选的说明见比选须知前附表（以下称“前附表”）第1项～第20项所述。</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1.2上述项目按照国家有关的法律、法规作为依据，并按照南宁市政府现行有关规定执行，南宁铁路枢纽投资有限公司现通过公开比选来择优选定服务单位。</w:t>
      </w:r>
    </w:p>
    <w:p>
      <w:pPr>
        <w:spacing w:line="360" w:lineRule="auto"/>
        <w:ind w:right="754"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2.工作内容：</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sz w:val="28"/>
          <w:szCs w:val="28"/>
        </w:rPr>
        <w:t xml:space="preserve">2.1工作内容见前附表第3项所述。   </w:t>
      </w:r>
    </w:p>
    <w:p>
      <w:pPr>
        <w:spacing w:line="360" w:lineRule="auto"/>
        <w:ind w:right="753" w:firstLine="562" w:firstLineChars="200"/>
        <w:jc w:val="left"/>
        <w:rPr>
          <w:rFonts w:hint="eastAsia" w:asciiTheme="minorEastAsia" w:hAnsiTheme="minorEastAsia" w:cstheme="minorEastAsia"/>
          <w:sz w:val="28"/>
          <w:szCs w:val="28"/>
        </w:rPr>
      </w:pPr>
      <w:r>
        <w:rPr>
          <w:rFonts w:hint="eastAsia" w:asciiTheme="minorEastAsia" w:hAnsiTheme="minorEastAsia" w:cstheme="minorEastAsia"/>
          <w:b/>
          <w:bCs/>
          <w:sz w:val="28"/>
          <w:szCs w:val="28"/>
        </w:rPr>
        <w:t>3.资金来源</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3.1资金来源见前附表第4项所述。</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4.</w:t>
      </w:r>
      <w:bookmarkStart w:id="64" w:name="_Toc114052342"/>
      <w:bookmarkStart w:id="65" w:name="_Toc286386836"/>
      <w:bookmarkStart w:id="66" w:name="_Toc310318574"/>
      <w:bookmarkStart w:id="67" w:name="_Toc114052416"/>
      <w:r>
        <w:rPr>
          <w:rFonts w:hint="eastAsia" w:asciiTheme="minorEastAsia" w:hAnsiTheme="minorEastAsia" w:cstheme="minorEastAsia"/>
          <w:b/>
          <w:bCs/>
          <w:sz w:val="28"/>
          <w:szCs w:val="28"/>
        </w:rPr>
        <w:t>比选申请人资格要求</w:t>
      </w:r>
      <w:bookmarkEnd w:id="64"/>
      <w:bookmarkEnd w:id="65"/>
      <w:bookmarkEnd w:id="66"/>
      <w:bookmarkEnd w:id="67"/>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4.1比选申请人必须具有前附表第9项相应的资质及要求。</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5.</w:t>
      </w:r>
      <w:bookmarkStart w:id="68" w:name="_Toc114052343"/>
      <w:bookmarkStart w:id="69" w:name="_Toc310318575"/>
      <w:bookmarkStart w:id="70" w:name="_Toc286386837"/>
      <w:bookmarkStart w:id="71" w:name="_Toc114052417"/>
      <w:r>
        <w:rPr>
          <w:rFonts w:hint="eastAsia" w:asciiTheme="minorEastAsia" w:hAnsiTheme="minorEastAsia" w:cstheme="minorEastAsia"/>
          <w:b/>
          <w:bCs/>
          <w:sz w:val="28"/>
          <w:szCs w:val="28"/>
        </w:rPr>
        <w:t>申请比选费用</w:t>
      </w:r>
      <w:bookmarkEnd w:id="68"/>
      <w:bookmarkEnd w:id="69"/>
      <w:bookmarkEnd w:id="70"/>
      <w:bookmarkEnd w:id="71"/>
    </w:p>
    <w:p>
      <w:pPr>
        <w:tabs>
          <w:tab w:val="left" w:pos="8610"/>
        </w:tabs>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5.1比选申请人应承担其编制文件与递交文件所涉及的一切费用。不管评比结果如何，比选人对上述费用不负任何责任。</w:t>
      </w:r>
    </w:p>
    <w:p>
      <w:pPr>
        <w:pStyle w:val="4"/>
        <w:spacing w:line="360" w:lineRule="auto"/>
        <w:jc w:val="center"/>
        <w:rPr>
          <w:rFonts w:hint="eastAsia" w:asciiTheme="minorEastAsia" w:hAnsiTheme="minorEastAsia" w:cstheme="minorEastAsia"/>
          <w:b/>
          <w:bCs/>
          <w:szCs w:val="28"/>
        </w:rPr>
      </w:pPr>
      <w:bookmarkStart w:id="72" w:name="_Toc18033"/>
      <w:bookmarkStart w:id="73" w:name="_Toc32623"/>
      <w:bookmarkStart w:id="74" w:name="_Toc4061"/>
      <w:bookmarkStart w:id="75" w:name="_Toc19744"/>
      <w:bookmarkStart w:id="76" w:name="_Toc6541"/>
      <w:bookmarkStart w:id="77" w:name="_Toc17725"/>
      <w:bookmarkStart w:id="78" w:name="_Toc3066"/>
      <w:bookmarkStart w:id="79" w:name="_Toc1270"/>
      <w:bookmarkStart w:id="80" w:name="_Toc461525298"/>
      <w:bookmarkStart w:id="81" w:name="_Toc17323"/>
      <w:bookmarkStart w:id="82" w:name="_Toc5243"/>
      <w:bookmarkStart w:id="83" w:name="_Toc15439"/>
      <w:bookmarkStart w:id="84" w:name="_Toc13433"/>
      <w:bookmarkStart w:id="85" w:name="_Toc8029"/>
      <w:bookmarkStart w:id="86" w:name="_Toc471482362"/>
      <w:bookmarkStart w:id="87" w:name="_Toc18809"/>
      <w:bookmarkStart w:id="88" w:name="_Toc17610"/>
      <w:bookmarkStart w:id="89" w:name="_Toc22143"/>
      <w:bookmarkStart w:id="90" w:name="_Toc26141"/>
      <w:bookmarkStart w:id="91" w:name="_Toc6585"/>
      <w:bookmarkStart w:id="92" w:name="_Toc5207"/>
      <w:bookmarkStart w:id="93" w:name="_Toc5665"/>
      <w:bookmarkStart w:id="94" w:name="_Toc16023"/>
      <w:bookmarkStart w:id="95" w:name="_Toc14136"/>
      <w:bookmarkStart w:id="96" w:name="_Toc25256"/>
      <w:r>
        <w:rPr>
          <w:rFonts w:hint="eastAsia" w:asciiTheme="minorEastAsia" w:hAnsiTheme="minorEastAsia" w:cstheme="minorEastAsia"/>
          <w:b/>
          <w:bCs/>
          <w:szCs w:val="28"/>
        </w:rPr>
        <w:t>二、比选文件</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6.</w:t>
      </w:r>
      <w:bookmarkStart w:id="97" w:name="_Toc114052345"/>
      <w:bookmarkStart w:id="98" w:name="_Toc310318577"/>
      <w:bookmarkStart w:id="99" w:name="_Toc114052419"/>
      <w:bookmarkStart w:id="100" w:name="_Toc286386839"/>
      <w:r>
        <w:rPr>
          <w:rFonts w:hint="eastAsia" w:asciiTheme="minorEastAsia" w:hAnsiTheme="minorEastAsia" w:cstheme="minorEastAsia"/>
          <w:b/>
          <w:bCs/>
          <w:sz w:val="28"/>
          <w:szCs w:val="28"/>
        </w:rPr>
        <w:t>比选文件的组成</w:t>
      </w:r>
      <w:bookmarkEnd w:id="97"/>
      <w:bookmarkEnd w:id="98"/>
      <w:bookmarkEnd w:id="99"/>
      <w:bookmarkEnd w:id="100"/>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6.1比选文件包括比选须知前附表、比选须知、合同条款（格式）、比选申请文件格式、评比办法。</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7.比选文件的解释</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8.比选文件的修改</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8.1在递交文件截止日期前2天，比选人可以采用补充通知的方式修改比选文件。</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8.2补充通知将以书面形式，在比选人官网发布，补充通知作为比选文件的组成部分，对比选申请人起约束作用。</w:t>
      </w:r>
    </w:p>
    <w:p>
      <w:pPr>
        <w:pStyle w:val="4"/>
        <w:spacing w:line="360" w:lineRule="auto"/>
        <w:jc w:val="center"/>
        <w:rPr>
          <w:rFonts w:hint="eastAsia" w:asciiTheme="minorEastAsia" w:hAnsiTheme="minorEastAsia" w:cstheme="minorEastAsia"/>
          <w:b/>
          <w:bCs/>
          <w:szCs w:val="28"/>
        </w:rPr>
      </w:pPr>
      <w:bookmarkStart w:id="101" w:name="_Toc32534"/>
      <w:bookmarkStart w:id="102" w:name="_Toc12622"/>
      <w:bookmarkStart w:id="103" w:name="_Toc10750"/>
      <w:bookmarkStart w:id="104" w:name="_Toc10155"/>
      <w:r>
        <w:rPr>
          <w:rFonts w:hint="eastAsia" w:asciiTheme="minorEastAsia" w:hAnsiTheme="minorEastAsia" w:cstheme="minorEastAsia"/>
          <w:b/>
          <w:bCs/>
          <w:szCs w:val="28"/>
        </w:rPr>
        <w:t>三、申请比选报价说明</w:t>
      </w:r>
      <w:bookmarkEnd w:id="101"/>
      <w:bookmarkEnd w:id="102"/>
      <w:bookmarkEnd w:id="103"/>
      <w:bookmarkEnd w:id="104"/>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9.申请比选报价</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9.1申请比选报价见比选须知前附表第7项所述。</w:t>
      </w:r>
    </w:p>
    <w:p>
      <w:pPr>
        <w:pStyle w:val="4"/>
        <w:spacing w:line="360" w:lineRule="auto"/>
        <w:jc w:val="center"/>
        <w:rPr>
          <w:rFonts w:hint="eastAsia" w:asciiTheme="minorEastAsia" w:hAnsiTheme="minorEastAsia" w:cstheme="minorEastAsia"/>
          <w:b/>
          <w:bCs/>
          <w:szCs w:val="28"/>
        </w:rPr>
      </w:pPr>
      <w:bookmarkStart w:id="105" w:name="_Toc8317"/>
      <w:bookmarkStart w:id="106" w:name="_Toc14153"/>
      <w:bookmarkStart w:id="107" w:name="_Toc18258"/>
      <w:bookmarkStart w:id="108" w:name="_Toc1873"/>
      <w:r>
        <w:rPr>
          <w:rFonts w:hint="eastAsia" w:asciiTheme="minorEastAsia" w:hAnsiTheme="minorEastAsia" w:cstheme="minorEastAsia"/>
          <w:b/>
          <w:bCs/>
          <w:szCs w:val="28"/>
        </w:rPr>
        <w:t>四、比选申请文件的编制</w:t>
      </w:r>
      <w:bookmarkEnd w:id="105"/>
      <w:bookmarkEnd w:id="106"/>
      <w:bookmarkEnd w:id="107"/>
      <w:bookmarkEnd w:id="108"/>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10.比选申请文件编写注意事项</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10.2比选文件提出的实质性要求和条件是指本比选项目所涉及的最低人员配置、价格、服务及其它要求、合同条款等内容。</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10.3比选申请人的比选申请文件所有来往函件统一使用中文(特别规定除外)。</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10.4比选申请文件中使用的计量单位除比选文件中有特殊规定外，一律使用法定计量单位。</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11.比选申请文件的组成</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11.1比选申请文件由资格审查部分、商务部分、报价部分、技术部分四部分组成，详细要求与部分格式详见第三章。</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11.2资格审查部分主要包括下列内容：</w:t>
      </w:r>
    </w:p>
    <w:p>
      <w:pPr>
        <w:spacing w:line="360" w:lineRule="auto"/>
        <w:ind w:right="753"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（1）诚信声明（原件）；</w:t>
      </w:r>
    </w:p>
    <w:p>
      <w:pPr>
        <w:spacing w:line="360" w:lineRule="auto"/>
        <w:ind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（2）法定代表人资格证明书（原件）；</w:t>
      </w:r>
    </w:p>
    <w:p>
      <w:pPr>
        <w:spacing w:line="360" w:lineRule="auto"/>
        <w:ind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（3）法定代表人身份证明文件（提供复印件加盖法人单位公章）；</w:t>
      </w:r>
    </w:p>
    <w:p>
      <w:pPr>
        <w:spacing w:line="360" w:lineRule="auto"/>
        <w:ind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（4）比选申请文件签署授权委托书（原件）；</w:t>
      </w:r>
    </w:p>
    <w:p>
      <w:pPr>
        <w:spacing w:line="360" w:lineRule="auto"/>
        <w:ind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（5）授权代理人身份证明文件（提供复印件加盖法人单位公章）；</w:t>
      </w:r>
    </w:p>
    <w:p>
      <w:pPr>
        <w:spacing w:line="360" w:lineRule="auto"/>
        <w:ind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（6）营业执照复印件、税务登记证复印件（如已办理三证合一则不需提供）、组织机构代码证复印件（ 如已办理三证合一则不需提供）（加盖单位公章）； </w:t>
      </w:r>
    </w:p>
    <w:p>
      <w:pPr>
        <w:spacing w:line="360" w:lineRule="auto"/>
        <w:ind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（7）企业资质证书复印件（加盖单位公章）；</w:t>
      </w:r>
    </w:p>
    <w:p>
      <w:pPr>
        <w:spacing w:line="360" w:lineRule="auto"/>
        <w:ind w:firstLine="420" w:firstLineChars="150"/>
        <w:jc w:val="left"/>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（8）项目负责人职称证书、与本单位签订的合同及</w:t>
      </w:r>
      <w:r>
        <w:rPr>
          <w:rFonts w:hint="eastAsia" w:asciiTheme="minorEastAsia" w:hAnsiTheme="minorEastAsia" w:cstheme="minorEastAsia"/>
          <w:sz w:val="28"/>
          <w:szCs w:val="28"/>
          <w:highlight w:val="none"/>
          <w:lang w:val="zh-CN"/>
        </w:rPr>
        <w:t>2022年12月—2023年2月的</w:t>
      </w:r>
      <w:r>
        <w:rPr>
          <w:rFonts w:hint="eastAsia" w:asciiTheme="minorEastAsia" w:hAnsiTheme="minorEastAsia" w:cstheme="minorEastAsia"/>
          <w:sz w:val="28"/>
          <w:szCs w:val="28"/>
          <w:highlight w:val="none"/>
        </w:rPr>
        <w:t>社保缴纳记录；</w:t>
      </w:r>
    </w:p>
    <w:p>
      <w:pPr>
        <w:spacing w:line="360" w:lineRule="auto"/>
        <w:ind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（9）类似项目业绩证明材料；</w:t>
      </w:r>
    </w:p>
    <w:p>
      <w:pPr>
        <w:spacing w:line="360" w:lineRule="auto"/>
        <w:ind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（10）其他。</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11.3商务部分主要包括下列内容：</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（1）企业资质证书复印件（加盖单位公章）；</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（2）质量、环境、职业健康安全三项管理体系认证证书复印件（加盖单位公章）；</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（3）业绩表；</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（4）信誉表；</w:t>
      </w:r>
    </w:p>
    <w:p>
      <w:pPr>
        <w:spacing w:line="360" w:lineRule="auto"/>
        <w:ind w:right="754" w:firstLine="420" w:firstLineChars="150"/>
        <w:rPr>
          <w:rFonts w:hint="eastAsia" w:asciiTheme="minorEastAsia" w:hAnsiTheme="minorEastAsia" w:cstheme="minorEastAsia"/>
          <w:sz w:val="28"/>
          <w:szCs w:val="28"/>
        </w:rPr>
      </w:pPr>
      <w:r>
        <w:rPr>
          <w:rFonts w:hint="eastAsia" w:asciiTheme="minorEastAsia" w:hAnsiTheme="minorEastAsia" w:cstheme="minorEastAsia"/>
          <w:sz w:val="28"/>
          <w:szCs w:val="28"/>
        </w:rPr>
        <w:t>（5）拟投入人员配置明细表；</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（6）拟投入人员的相关工作业绩、资历及能力（由比选申请人自行编写）。</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11.4报价部分主要包括下列内容：</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（1）报价表。</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11.5技术部分主要包括下列内容：</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（1）服务方案（由比选申请人自行编写）；</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（2）其他。</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11.6比选申请人需按照比选人提供的比选申请文件格式和顺序另行编制比选申请文件，但表格可以按同样格式扩展。</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12.比选有效期</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12.1比选申请文件在前附表第14条规定的递交比选申请文件日期之后的90天内有效。</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13.比选保证金</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13.1比选保证金：无。</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14.比选答疑</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14.2比选补遗文件包括所有问题和答复，比选人将于递交文件截止时间2天前以书面形式,在比选人官网发布，予以答复。</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15.比选申请文件的份数和签署</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15.1比选申请人按比选文件规定，编制一份比选申请文件“正本”和两份比选申请文件“副本”，并标明“比选申请文件正本”和“比选申请文件副本”。比选申请文件正本和副本如有不一致之处，以正本为准。</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15.2比选申请文件正本与副本均应使用不能擦去的黑色墨水打印或书写，装订成册，由比选申请人负责人或授权委托代理人亲自签署或加盖印鉴，并加盖比选申请人单位公章。</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15.3全套比选申请文件应无涂改和行间插字，除非这些删改是根据比选人指示进行的；或者是比选申请人造成的必须修改的错误，但修改处应由比选申请文件签字人签字证明，否则修改无效。</w:t>
      </w:r>
    </w:p>
    <w:p>
      <w:pPr>
        <w:pStyle w:val="4"/>
        <w:spacing w:line="360" w:lineRule="auto"/>
        <w:jc w:val="center"/>
        <w:rPr>
          <w:rFonts w:hint="eastAsia" w:asciiTheme="minorEastAsia" w:hAnsiTheme="minorEastAsia" w:cstheme="minorEastAsia"/>
          <w:b/>
          <w:bCs/>
          <w:szCs w:val="28"/>
        </w:rPr>
      </w:pPr>
      <w:bookmarkStart w:id="109" w:name="_Toc1212"/>
      <w:bookmarkStart w:id="110" w:name="_Toc11751"/>
      <w:bookmarkStart w:id="111" w:name="_Toc22870"/>
      <w:bookmarkStart w:id="112" w:name="_Toc24376"/>
      <w:r>
        <w:rPr>
          <w:rFonts w:hint="eastAsia" w:asciiTheme="minorEastAsia" w:hAnsiTheme="minorEastAsia" w:cstheme="minorEastAsia"/>
          <w:b/>
          <w:bCs/>
          <w:szCs w:val="28"/>
        </w:rPr>
        <w:t>五、比选申请文件的递交</w:t>
      </w:r>
      <w:bookmarkEnd w:id="109"/>
      <w:bookmarkEnd w:id="110"/>
      <w:bookmarkEnd w:id="111"/>
      <w:bookmarkEnd w:id="112"/>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16.比选申请文件的密封与标志</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16.1比选申请文件装订要求：比选申请文件中资格审查部分、商务部分、报价部分、技术部分须分开装订。</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16.2比选申请文件的资格审查部分、商务部分、报价部分、技术部分须分别密封在四个比选文件密封袋中。</w:t>
      </w:r>
    </w:p>
    <w:p>
      <w:pPr>
        <w:tabs>
          <w:tab w:val="left" w:pos="8610"/>
        </w:tabs>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16.3密封袋封口处都应加盖比选申请人公章或粘贴加盖公章的密封条，若密封袋没有加盖公章或破损严重，有可能导致比选人的拒收。</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16.4比选申请文件递交至前附表第13项所述的单位和地址。</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17.递交比选文件截止期</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17.1比选申请人应在前附表第14项所述规定的时间，将比选申请文件递交至前附表第13项所述的单位和地址。</w:t>
      </w:r>
    </w:p>
    <w:p>
      <w:pPr>
        <w:pStyle w:val="4"/>
        <w:spacing w:line="360" w:lineRule="auto"/>
        <w:jc w:val="center"/>
        <w:rPr>
          <w:rFonts w:hint="eastAsia" w:asciiTheme="minorEastAsia" w:hAnsiTheme="minorEastAsia" w:cstheme="minorEastAsia"/>
          <w:b/>
          <w:bCs/>
          <w:szCs w:val="28"/>
        </w:rPr>
      </w:pPr>
      <w:bookmarkStart w:id="113" w:name="_Toc1405"/>
      <w:bookmarkStart w:id="114" w:name="_Toc21990"/>
      <w:bookmarkStart w:id="115" w:name="_Toc1805"/>
      <w:bookmarkStart w:id="116" w:name="_Toc28107"/>
      <w:r>
        <w:rPr>
          <w:rFonts w:hint="eastAsia" w:asciiTheme="minorEastAsia" w:hAnsiTheme="minorEastAsia" w:cstheme="minorEastAsia"/>
          <w:b/>
          <w:bCs/>
          <w:szCs w:val="28"/>
        </w:rPr>
        <w:t>六、评比</w:t>
      </w:r>
      <w:bookmarkEnd w:id="113"/>
      <w:bookmarkEnd w:id="114"/>
      <w:bookmarkEnd w:id="115"/>
      <w:bookmarkEnd w:id="116"/>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18.评比委员会</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18.1本项目的评比委员会由3名经济、技术专家组成。</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18.2评比委员会成员独立、客观、公正地履行职责，遵守职业道德，对所提出的评比意见承担个人责任；评比委员会成员应对整个评比活动保密。</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18.3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18.4严禁任何单位或个人以任何形式操纵、干预评比过程和评比结果。</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19.评比</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19.1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19.2评比会议程序：</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19.2.1比选申请人负责人或授权委托代理人应签名报到，比选人验证比选申请人法定代表人资格证明、授权委托书及委托代理人有效身份证明。</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19.2.2比选申请人退场</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19.2.3由主持人宣布评比会议开始，评比委员会确认文件是否密封。</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19.2.4评比委员会启封比选申请文件的资格审查部分，并进行评审。</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19.2.5由主持人当众宣布审查结果，并宣读有效的比选申请人名称以及比选人认为需要的其他内容。</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19.2.6评比委员会启封通过资格审查的比选申请文件的商务部分，并进行评审。</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19.2.7评比委员会启封通过资格审查的比选申请文件的报价部分，并进行评审。</w:t>
      </w:r>
    </w:p>
    <w:p>
      <w:pPr>
        <w:spacing w:line="360" w:lineRule="auto"/>
        <w:ind w:right="-23"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19.2.8评比委员会启封通过资格审查的比选申请文件的技术部分，并进行评审。</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19.2.9在评比过程中，评比委员、记录人等有关人员在比选记录表上签字确认，主持人宣读比选结果。</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19.2.10评比结束。</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20.评比工作相关要求</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20.1本次比选的工作由评比委员会负责。</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20.2出现下列特殊情况之一，本次比选无效，本公司将重新组织比选：</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20.2.1在比选申请文件递交截止时间到达时提交比选申请文件的比选申请人少于3家的；</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20.2.2比选申请文件有效的比选申请人仅有2家，且评委认为没有竞争力的；</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20.2.3有效比选申请文件只有1家或0家的。</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20.3评比过程的保密性。评比委员会成员、有关工作人员及其他知情人不得透露对比选申请文件的评比和比较、中选候选人的推荐情况以及与比选有关的其他情况。</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20.4比选申请人在评比过程中所进行的力图影响评比公正性的活动，可能导致其中选无效。</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20.5比选申请文件的澄清或说明</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20.5.1评比时评比委员会将以书面形式要求比选申请人就其比选申请文件中含义不明确、同类问题表述不一致或有明显文字错误等的内容予以澄清或说明。</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20.5.2比选申请人对要求澄清或说明的内容应在评比委员会规定的时间内以书面形式予以澄清，该澄清或说明函应有比选申请人负责人或其委托代理人的签名。</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20.5.3比选申请人的澄清或说明函作为比选申请文件的组成部分。</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20.5.4比选申请人对比选申请文件的澄清或说明不得超出比选申请文件的范围或改变投标的实质内容。</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21.比选申请文件评比相关要求</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21.1比选申请人资格审查</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只有通过资格审查才能进入下一步的评比，资格审查资料有任何一项不合格者其资格审查视为不通过。</w:t>
      </w:r>
    </w:p>
    <w:p>
      <w:pPr>
        <w:spacing w:line="360" w:lineRule="auto"/>
        <w:ind w:right="-21" w:firstLine="562" w:firstLineChars="20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21.2比选申请人或其比选文件有下列情况之一者，其比选申请文件将视为无效或作废处理：</w:t>
      </w:r>
    </w:p>
    <w:p>
      <w:pPr>
        <w:spacing w:line="360" w:lineRule="auto"/>
        <w:ind w:right="-23" w:firstLine="422" w:firstLineChars="15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（1）比选申请人的负责人或委托代理人未按时参加评比会议的；</w:t>
      </w:r>
    </w:p>
    <w:p>
      <w:pPr>
        <w:spacing w:line="360" w:lineRule="auto"/>
        <w:ind w:right="-23" w:firstLine="422" w:firstLineChars="15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（2）比选申请文件未按照规定的要求装订、密封和标记的；</w:t>
      </w:r>
    </w:p>
    <w:p>
      <w:pPr>
        <w:spacing w:line="360" w:lineRule="auto"/>
        <w:ind w:right="-23" w:firstLine="422" w:firstLineChars="15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（3）本须知第11条规定的比选申请文件有关内容未按本须知第15条规定加盖比选申请人公章、未经比选申请人负责人或其委托代理人签字或盖章的；</w:t>
      </w:r>
    </w:p>
    <w:p>
      <w:pPr>
        <w:spacing w:line="360" w:lineRule="auto"/>
        <w:ind w:right="-23" w:firstLine="422" w:firstLineChars="15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（4）不按本须知第11条内容提供资料的；逾期递交比选申请文件的；</w:t>
      </w:r>
    </w:p>
    <w:p>
      <w:pPr>
        <w:spacing w:line="360" w:lineRule="auto"/>
        <w:ind w:right="-23" w:firstLine="422" w:firstLineChars="15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（5）比选申请文件内容不真实的；</w:t>
      </w:r>
    </w:p>
    <w:p>
      <w:pPr>
        <w:spacing w:line="360" w:lineRule="auto"/>
        <w:ind w:right="-23" w:firstLine="422" w:firstLineChars="15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（6）比选申请文件实质上没有响应比选文件的要求的；（包括以下内容：比选项目所涉及的人员配置、业绩、价格、服务内容、合同条款等）</w:t>
      </w:r>
    </w:p>
    <w:p>
      <w:pPr>
        <w:spacing w:line="360" w:lineRule="auto"/>
        <w:ind w:right="-23" w:firstLine="422" w:firstLineChars="15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（7）比选申请人报价超过上限控制价的。</w:t>
      </w:r>
    </w:p>
    <w:p>
      <w:pPr>
        <w:spacing w:line="360" w:lineRule="auto"/>
        <w:ind w:right="-23" w:firstLine="422" w:firstLineChars="15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（8）比选申请人不符合前附表第9条所述资格要求或比选申请人符合前附表第9条所述资格要求但就本比选项目分别提交两个（每个正本一份、副本两份）及以上的比选申请文件的。</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21.3评比细则</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详见第四章。</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21.4确定中选人</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评审小组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被查实存在影响比选结果的违法行为等情形，不符合比选条件的，比选人可以按照评比委员会提出的中选候选人名单排序依次确定其他中选候选人为中选人，也可以重新比选。</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22.评比结果公示</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22.1在评比结束后，比选人将在南宁轨道交通集团有限责任公司官网(http://www.nngdjt.com/)的招标招商中的中选信息处公示评比结果。</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4"/>
        <w:spacing w:line="360" w:lineRule="auto"/>
        <w:jc w:val="center"/>
        <w:rPr>
          <w:rFonts w:hint="eastAsia" w:asciiTheme="minorEastAsia" w:hAnsiTheme="minorEastAsia" w:cstheme="minorEastAsia"/>
          <w:b/>
          <w:bCs/>
          <w:szCs w:val="28"/>
        </w:rPr>
      </w:pPr>
      <w:bookmarkStart w:id="117" w:name="_Toc28890"/>
      <w:bookmarkStart w:id="118" w:name="_Toc17491"/>
      <w:bookmarkStart w:id="119" w:name="_Toc24923"/>
      <w:bookmarkStart w:id="120" w:name="_Toc5477"/>
      <w:r>
        <w:rPr>
          <w:rFonts w:hint="eastAsia" w:asciiTheme="minorEastAsia" w:hAnsiTheme="minorEastAsia" w:cstheme="minorEastAsia"/>
          <w:b/>
          <w:bCs/>
          <w:szCs w:val="28"/>
        </w:rPr>
        <w:t>七、授予合同</w:t>
      </w:r>
      <w:bookmarkEnd w:id="117"/>
      <w:bookmarkEnd w:id="118"/>
      <w:bookmarkEnd w:id="119"/>
      <w:bookmarkEnd w:id="120"/>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23.中选通知书</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23.1比选人将向中选人发出中选通知书。</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23.2比选人无义务向落选的比选申请人解释落选原因和退还比选申请文件。</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23.3中选通知书作为合同的组成部分。</w:t>
      </w:r>
    </w:p>
    <w:p>
      <w:pPr>
        <w:spacing w:line="360" w:lineRule="auto"/>
        <w:ind w:right="753"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24.合同的签署</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24.1中选人应按中选通知书中的相关要求，由中选人负责人或授权代表前往比选人处与比选人进行签订合同。</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24.2中选人如放弃中选资格，则比选人有权将其列入不良行为记录名单、三年内禁止其参加比选人的任何比选和招标活动。</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24.3中选人被废除中选资格后，比选人有权将标授予预备中选单位。</w:t>
      </w:r>
    </w:p>
    <w:p>
      <w:pPr>
        <w:pStyle w:val="3"/>
        <w:rPr>
          <w:sz w:val="24"/>
          <w:szCs w:val="24"/>
        </w:rPr>
      </w:pPr>
      <w:bookmarkStart w:id="121" w:name="_Toc21670"/>
      <w:bookmarkStart w:id="122" w:name="_Toc9074"/>
      <w:bookmarkStart w:id="123" w:name="_Toc26271"/>
      <w:bookmarkStart w:id="124" w:name="_Toc1714"/>
      <w:bookmarkStart w:id="125" w:name="_Toc21358"/>
      <w:bookmarkStart w:id="126" w:name="_Toc22722"/>
      <w:bookmarkStart w:id="127" w:name="_Toc6126"/>
      <w:bookmarkStart w:id="128" w:name="_Toc5964"/>
      <w:bookmarkStart w:id="129" w:name="_Toc13175"/>
      <w:bookmarkStart w:id="130" w:name="_Toc4769"/>
      <w:bookmarkStart w:id="131" w:name="_Toc2960"/>
      <w:bookmarkStart w:id="132" w:name="_Toc28179"/>
      <w:bookmarkStart w:id="133" w:name="_Toc12854"/>
      <w:bookmarkStart w:id="134" w:name="_Toc1354"/>
      <w:bookmarkStart w:id="135" w:name="_Toc22951"/>
      <w:bookmarkStart w:id="136" w:name="_Toc31070"/>
      <w:bookmarkStart w:id="137" w:name="_Toc16269"/>
      <w:bookmarkStart w:id="138" w:name="_Toc461525304"/>
      <w:bookmarkStart w:id="139" w:name="_Toc25789"/>
      <w:bookmarkStart w:id="140" w:name="_Toc15326"/>
      <w:bookmarkStart w:id="141" w:name="_Toc471482368"/>
      <w:bookmarkStart w:id="142" w:name="_Toc16062"/>
      <w:r>
        <w:rPr>
          <w:rFonts w:hint="eastAsia" w:ascii="宋体" w:hAnsi="宋体" w:cs="宋体"/>
          <w:szCs w:val="28"/>
        </w:rPr>
        <w:t>第二章 合同条款</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spacing w:line="360" w:lineRule="auto"/>
        <w:ind w:right="-96" w:firstLine="480" w:firstLineChars="200"/>
        <w:rPr>
          <w:rFonts w:ascii="宋体" w:hAnsi="宋体" w:eastAsia="宋体" w:cs="宋体"/>
          <w:sz w:val="24"/>
        </w:rPr>
      </w:pPr>
      <w:r>
        <w:rPr>
          <w:rFonts w:ascii="宋体" w:hAnsi="宋体" w:eastAsia="宋体" w:cs="宋体"/>
          <w:sz w:val="24"/>
        </w:rPr>
        <w:t>合同编号：</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jc w:val="center"/>
        <w:rPr>
          <w:rFonts w:ascii="Calibri" w:hAnsi="Calibri" w:eastAsia="宋体" w:cs="Times New Roman"/>
          <w:b/>
          <w:sz w:val="44"/>
        </w:rPr>
      </w:pPr>
    </w:p>
    <w:p>
      <w:pPr>
        <w:spacing w:line="360" w:lineRule="auto"/>
        <w:jc w:val="center"/>
        <w:rPr>
          <w:rFonts w:hint="eastAsia" w:ascii="Calibri" w:hAnsi="Calibri" w:eastAsia="仿宋" w:cs="Times New Roman"/>
          <w:b/>
          <w:sz w:val="48"/>
          <w:szCs w:val="48"/>
        </w:rPr>
      </w:pPr>
      <w:r>
        <w:rPr>
          <w:rFonts w:hint="eastAsia" w:ascii="Calibri" w:hAnsi="Calibri" w:eastAsia="仿宋" w:cs="Times New Roman"/>
          <w:b/>
          <w:sz w:val="48"/>
          <w:szCs w:val="48"/>
        </w:rPr>
        <w:t>技术服务合同</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spacing w:line="360" w:lineRule="auto"/>
        <w:ind w:firstLine="840" w:firstLineChars="300"/>
        <w:rPr>
          <w:rFonts w:ascii="Calibri" w:hAnsi="Calibri" w:eastAsia="宋体" w:cs="Times New Roman"/>
          <w:sz w:val="28"/>
          <w:szCs w:val="28"/>
        </w:rPr>
      </w:pPr>
    </w:p>
    <w:p>
      <w:pPr>
        <w:spacing w:line="360" w:lineRule="auto"/>
        <w:ind w:left="2240" w:leftChars="400" w:hanging="1400" w:hangingChars="500"/>
        <w:jc w:val="left"/>
        <w:rPr>
          <w:rFonts w:ascii="Calibri" w:hAnsi="Calibri" w:eastAsia="宋体" w:cs="Times New Roman"/>
          <w:sz w:val="28"/>
          <w:szCs w:val="28"/>
        </w:rPr>
      </w:pPr>
      <w:r>
        <w:rPr>
          <w:rFonts w:ascii="Calibri" w:hAnsi="Calibri" w:eastAsia="宋体" w:cs="Times New Roman"/>
          <w:sz w:val="28"/>
          <w:szCs w:val="28"/>
        </w:rPr>
        <w:t>项目名称</w:t>
      </w:r>
      <w:r>
        <w:rPr>
          <w:rFonts w:hint="eastAsia" w:ascii="Calibri" w:hAnsi="Calibri" w:eastAsia="宋体" w:cs="Times New Roman"/>
          <w:sz w:val="28"/>
          <w:szCs w:val="28"/>
        </w:rPr>
        <w:t>：六景火车站综合交通枢纽配套一期工程社会稳定风险分析报告编制及评估服务项目</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委托方（甲方）：</w:t>
      </w:r>
      <w:r>
        <w:rPr>
          <w:rFonts w:hint="eastAsia" w:ascii="Calibri" w:hAnsi="Calibri" w:eastAsia="宋体" w:cs="Times New Roman"/>
          <w:sz w:val="28"/>
          <w:szCs w:val="28"/>
        </w:rPr>
        <w:t>南宁铁路枢纽投资有限公司</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受托方（乙方）：</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签订时间：</w:t>
      </w:r>
      <w:r>
        <w:rPr>
          <w:rFonts w:hint="eastAsia" w:ascii="Calibri" w:hAnsi="Calibri" w:eastAsia="宋体" w:cs="Times New Roman"/>
          <w:sz w:val="28"/>
          <w:szCs w:val="28"/>
        </w:rPr>
        <w:t xml:space="preserve">  </w:t>
      </w:r>
      <w:r>
        <w:rPr>
          <w:rFonts w:ascii="Calibri" w:hAnsi="Calibri" w:eastAsia="宋体" w:cs="Times New Roman"/>
          <w:sz w:val="28"/>
          <w:szCs w:val="28"/>
        </w:rPr>
        <w:t>年</w:t>
      </w:r>
      <w:r>
        <w:rPr>
          <w:rFonts w:hint="eastAsia" w:ascii="Calibri" w:hAnsi="Calibri" w:eastAsia="宋体" w:cs="Times New Roman"/>
          <w:sz w:val="28"/>
          <w:szCs w:val="28"/>
        </w:rPr>
        <w:t xml:space="preserve">  </w:t>
      </w:r>
      <w:r>
        <w:rPr>
          <w:rFonts w:ascii="Calibri" w:hAnsi="Calibri" w:eastAsia="宋体" w:cs="Times New Roman"/>
          <w:sz w:val="28"/>
          <w:szCs w:val="28"/>
        </w:rPr>
        <w:t>月</w:t>
      </w:r>
    </w:p>
    <w:p>
      <w:pPr>
        <w:ind w:right="753"/>
        <w:jc w:val="center"/>
        <w:rPr>
          <w:rFonts w:ascii="宋体" w:hAnsi="宋体" w:cs="宋体"/>
          <w:b/>
          <w:bCs/>
          <w:sz w:val="32"/>
          <w:szCs w:val="32"/>
        </w:rPr>
      </w:pPr>
      <w:bookmarkStart w:id="143" w:name="EB959a0cec904a4675a610b8ff15efe337"/>
    </w:p>
    <w:p>
      <w:pPr>
        <w:pStyle w:val="20"/>
        <w:adjustRightInd w:val="0"/>
        <w:snapToGrid w:val="0"/>
        <w:spacing w:line="360" w:lineRule="auto"/>
        <w:ind w:firstLine="562" w:firstLineChars="200"/>
        <w:rPr>
          <w:rFonts w:hAnsi="宋体"/>
          <w:b/>
          <w:sz w:val="28"/>
          <w:szCs w:val="28"/>
        </w:rPr>
      </w:pPr>
    </w:p>
    <w:p>
      <w:pPr>
        <w:pStyle w:val="20"/>
        <w:adjustRightInd w:val="0"/>
        <w:snapToGrid w:val="0"/>
        <w:spacing w:line="360" w:lineRule="auto"/>
        <w:ind w:firstLine="723" w:firstLineChars="200"/>
        <w:jc w:val="center"/>
        <w:rPr>
          <w:rFonts w:ascii="黑体" w:hAnsi="黑体" w:eastAsia="黑体" w:cs="黑体"/>
          <w:b/>
          <w:sz w:val="36"/>
          <w:szCs w:val="36"/>
        </w:rPr>
      </w:pPr>
      <w:r>
        <w:rPr>
          <w:rFonts w:hint="eastAsia" w:ascii="黑体" w:hAnsi="黑体" w:eastAsia="黑体" w:cs="黑体"/>
          <w:b/>
          <w:sz w:val="36"/>
          <w:szCs w:val="36"/>
        </w:rPr>
        <w:t>合同条款</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委托方（甲方）：南宁铁路枢纽投资有限公司</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受托方（乙方）：</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依照《中华人民共和国民法典》及有关法律、法规，遵循平等、自愿、公平和诚实信用的原则，甲乙双方经友好协商，就</w:t>
      </w:r>
      <w:r>
        <w:rPr>
          <w:rFonts w:hint="eastAsia" w:asciiTheme="minorEastAsia" w:hAnsiTheme="minorEastAsia" w:cstheme="minorEastAsia"/>
          <w:sz w:val="28"/>
          <w:szCs w:val="28"/>
          <w:u w:val="single"/>
        </w:rPr>
        <w:t>六景火车站综合交通枢纽配套一期工程社会稳定风险分析报告编制及评估服务项目</w:t>
      </w:r>
      <w:r>
        <w:rPr>
          <w:rFonts w:hint="eastAsia" w:asciiTheme="minorEastAsia" w:hAnsiTheme="minorEastAsia" w:cstheme="minorEastAsia"/>
          <w:sz w:val="28"/>
          <w:szCs w:val="28"/>
        </w:rPr>
        <w:t>（以下简称“本项目”）达成如下协议，订立本合同。</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bookmarkStart w:id="144" w:name="_Toc349554752"/>
      <w:r>
        <w:rPr>
          <w:rFonts w:hint="eastAsia" w:asciiTheme="minorEastAsia" w:hAnsiTheme="minorEastAsia" w:eastAsiaTheme="minorEastAsia" w:cstheme="minorEastAsia"/>
          <w:b/>
          <w:sz w:val="28"/>
          <w:szCs w:val="28"/>
        </w:rPr>
        <w:t>一、项目名称</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六景火车站综合交通枢纽配套一期工程（暂定名，最终以立项批复文件为准 ）</w:t>
      </w:r>
      <w:r>
        <w:rPr>
          <w:rFonts w:hint="eastAsia" w:asciiTheme="minorEastAsia" w:hAnsiTheme="minorEastAsia" w:cstheme="minorEastAsia"/>
          <w:sz w:val="28"/>
          <w:szCs w:val="28"/>
          <w:u w:val="none"/>
        </w:rPr>
        <w:t>社会稳定风险分析报告编制及评估</w:t>
      </w:r>
      <w:r>
        <w:rPr>
          <w:rFonts w:hint="eastAsia" w:asciiTheme="minorEastAsia" w:hAnsiTheme="minorEastAsia" w:cstheme="minorEastAsia"/>
          <w:sz w:val="28"/>
          <w:szCs w:val="28"/>
        </w:rPr>
        <w:t>项目。</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 工程概况</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六景火车站综合交通枢纽配套一期工程建设性质为新建，主要建设内容为站前广场、交通设施场地、以及进出站道路用地；交通设施场地为地面建设，包括社会停车场、非机动车停车场、公交车场、大巴/旅游车场以及出租车场等。项目用地面积约6.5公顷，总投资估算约1.41亿元，最终以工可批复为准。</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本项目主要为六景火车站综合交通枢纽配套一期工程提供社会稳定风险分析报告编制及评估服务。</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三、合同文件组成及优先次序：</w:t>
      </w:r>
    </w:p>
    <w:p>
      <w:p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1、合同正文；</w:t>
      </w:r>
    </w:p>
    <w:p>
      <w:p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2、比选过程中的澄清文件和补充材料；</w:t>
      </w:r>
    </w:p>
    <w:p>
      <w:p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3、中选通知书；</w:t>
      </w:r>
    </w:p>
    <w:p>
      <w:p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4、比选申请文件中的比选申请函、报价表； </w:t>
      </w:r>
    </w:p>
    <w:p>
      <w:p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5、任务大纲（如有）；</w:t>
      </w:r>
    </w:p>
    <w:p>
      <w:p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6、合同附件（银行履约担保、廉政合同、安全质量责任书）（如有）；</w:t>
      </w:r>
    </w:p>
    <w:p>
      <w:p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7、比选申请文件（除比选申请函、报价表）；（另册提供）</w:t>
      </w:r>
    </w:p>
    <w:p>
      <w:p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上述文件应认为是互为补充和解释的，如有歧义或互相矛盾之处，以上述所列顺序在前的为准。对于同一类合同文件，以其最新版本或最新颁发者为准。</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四、 </w:t>
      </w:r>
      <w:bookmarkEnd w:id="144"/>
      <w:r>
        <w:rPr>
          <w:rFonts w:hint="eastAsia" w:asciiTheme="minorEastAsia" w:hAnsiTheme="minorEastAsia" w:eastAsiaTheme="minorEastAsia" w:cstheme="minorEastAsia"/>
          <w:b/>
          <w:sz w:val="28"/>
          <w:szCs w:val="28"/>
        </w:rPr>
        <w:t>工作的内容、要求</w:t>
      </w:r>
    </w:p>
    <w:p>
      <w:pPr>
        <w:spacing w:after="100"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工作内容包括但不限于：</w:t>
      </w:r>
    </w:p>
    <w:p>
      <w:pPr>
        <w:spacing w:after="100" w:afterAutospacing="1" w:line="360" w:lineRule="auto"/>
        <w:ind w:firstLine="420" w:firstLineChars="150"/>
        <w:rPr>
          <w:rFonts w:hint="eastAsia" w:asciiTheme="minorEastAsia" w:hAnsiTheme="minorEastAsia" w:cstheme="minorEastAsia"/>
          <w:sz w:val="28"/>
          <w:szCs w:val="28"/>
        </w:rPr>
      </w:pPr>
      <w:r>
        <w:rPr>
          <w:rFonts w:hint="eastAsia" w:asciiTheme="minorEastAsia" w:hAnsiTheme="minorEastAsia" w:cstheme="minorEastAsia"/>
          <w:sz w:val="28"/>
          <w:szCs w:val="28"/>
        </w:rPr>
        <w:t>（一）对六景火车站综合交通枢纽配套一期工程社会稳定风险进行调查，分析项目合法性、合理性和可控性等方面，着重对征地拆迁及补偿、技术经济实施、生态环境影响、项目管理、经济社会影响、安全卫生和媒体舆情等方面进行分析，查找并列出风险点、风险发生的可能性及影响程度，提出防范和化解风险的方案措施，形成社会稳定风险分析报告，并完成评估，通过主管部门的批复或备案。</w:t>
      </w:r>
    </w:p>
    <w:p>
      <w:pPr>
        <w:spacing w:after="100"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二）依据《国家发展改革委重大固定资产投资项目社会稳定风险评估暂行办法的通知》(发改投资〔2012〕2492号)、《重大固定资产投资项目社会稳定风险分析篇章编制大纲及说明(试行)》(发改办投资〔2013〕428号)等有关建设项目社会稳定风险分析报告编制要求，完成六景火车站综合交通枢纽配套一期工程社会稳定风险分析报告编制及评估服务工作，并取得相关主管部门审批或备案。</w:t>
      </w:r>
    </w:p>
    <w:p>
      <w:pPr>
        <w:spacing w:after="100" w:afterAutospacing="1" w:line="360" w:lineRule="auto"/>
        <w:ind w:firstLine="420" w:firstLineChars="150"/>
        <w:rPr>
          <w:rFonts w:hint="eastAsia" w:asciiTheme="minorEastAsia" w:hAnsiTheme="minorEastAsia" w:cstheme="minorEastAsia"/>
          <w:sz w:val="28"/>
          <w:szCs w:val="28"/>
        </w:rPr>
      </w:pPr>
      <w:r>
        <w:rPr>
          <w:rFonts w:hint="eastAsia" w:asciiTheme="minorEastAsia" w:hAnsiTheme="minorEastAsia" w:cstheme="minorEastAsia"/>
          <w:sz w:val="28"/>
          <w:szCs w:val="28"/>
        </w:rPr>
        <w:t>（三）协助甲方编制相关申请材料，负责将相关材料报送各级主管部门，协调办理过程中有关问题，协助甲方获取主管部门批复或备案。</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五、合同价款和支付方式 </w:t>
      </w:r>
    </w:p>
    <w:p>
      <w:pPr>
        <w:adjustRightInd w:val="0"/>
        <w:snapToGrid w:val="0"/>
        <w:spacing w:line="56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5.1 合同价款</w:t>
      </w:r>
    </w:p>
    <w:p>
      <w:pPr>
        <w:widowControl/>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本项目合同暂定总价（含税）为：    元（大写：    元）。其中不含税金额为￥     元，增值税税率为     ，增值税税额为￥     元。该费用包含编制费、咨询费、报告评估费、人员差旅费、调研费、资料搜集费、文印费、税费以及评审费等完成本合同内容所需的一切费用。本合同最终价款以工可批复后的工程总投资额按以下规则计算</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行业调整系数及敏感程度调整系数不予调整</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，并以结算审定结果为准。</w:t>
      </w:r>
    </w:p>
    <w:p>
      <w:pPr>
        <w:widowControl/>
        <w:spacing w:line="360" w:lineRule="auto"/>
        <w:ind w:firstLine="560"/>
        <w:rPr>
          <w:rFonts w:hint="eastAsia" w:asciiTheme="minorEastAsia" w:hAnsiTheme="minorEastAsia" w:eastAsiaTheme="minorEastAsia" w:cstheme="minorEastAsia"/>
          <w:sz w:val="28"/>
          <w:szCs w:val="28"/>
          <w:highlight w:val="yellow"/>
          <w:lang w:eastAsia="zh-CN"/>
        </w:rPr>
      </w:pPr>
      <w:r>
        <w:rPr>
          <w:rFonts w:hint="eastAsia" w:asciiTheme="minorEastAsia" w:hAnsiTheme="minorEastAsia" w:cstheme="minorEastAsia"/>
          <w:sz w:val="28"/>
          <w:szCs w:val="28"/>
        </w:rPr>
        <w:t>本合同价款按以下规则计算</w:t>
      </w:r>
      <w:r>
        <w:rPr>
          <w:rFonts w:hint="eastAsia" w:asciiTheme="minorEastAsia" w:hAnsiTheme="minorEastAsia" w:cstheme="minorEastAsia"/>
          <w:sz w:val="28"/>
          <w:szCs w:val="28"/>
          <w:lang w:eastAsia="zh-CN"/>
        </w:rPr>
        <w:t>：</w:t>
      </w:r>
    </w:p>
    <w:p>
      <w:pPr>
        <w:adjustRightInd w:val="0"/>
        <w:snapToGrid w:val="0"/>
        <w:spacing w:line="56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本项目的合同暂定价格以工可总投资额作为基数，按照《广西勘察设计收费指导标准(2020版)》进行计算。本合同服务内容包括编制社会稳定风险评估报告、评价社会稳定风险评估报告等2项专项服务。其中，</w:t>
      </w:r>
    </w:p>
    <w:p>
      <w:pPr>
        <w:numPr>
          <w:ilvl w:val="0"/>
          <w:numId w:val="3"/>
        </w:numPr>
        <w:adjustRightInd w:val="0"/>
        <w:snapToGrid w:val="0"/>
        <w:spacing w:line="56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编制社会稳定风险评估报告专项服务费=编制社会稳定风险评估报告专项服务费基价</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eastAsiaTheme="minorEastAsia" w:cstheme="minorEastAsia"/>
          <w:sz w:val="28"/>
          <w:szCs w:val="28"/>
          <w:highlight w:val="none"/>
        </w:rPr>
        <w:t>行业调整系数</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eastAsiaTheme="minorEastAsia" w:cstheme="minorEastAsia"/>
          <w:sz w:val="28"/>
          <w:szCs w:val="28"/>
          <w:highlight w:val="none"/>
        </w:rPr>
        <w:t>敏感程度调整系数</w:t>
      </w:r>
      <w:r>
        <w:rPr>
          <w:rFonts w:hint="eastAsia" w:asciiTheme="minorEastAsia" w:hAnsiTheme="minorEastAsia" w:eastAsiaTheme="minorEastAsia" w:cstheme="minorEastAsia"/>
          <w:kern w:val="0"/>
          <w:sz w:val="28"/>
          <w:szCs w:val="28"/>
          <w:highlight w:val="none"/>
        </w:rPr>
        <w:t>×（1-下浮系数）</w:t>
      </w:r>
      <w:r>
        <w:rPr>
          <w:rFonts w:hint="eastAsia" w:asciiTheme="minorEastAsia" w:hAnsiTheme="minorEastAsia" w:eastAsiaTheme="minorEastAsia" w:cstheme="minorEastAsia"/>
          <w:sz w:val="28"/>
          <w:szCs w:val="28"/>
          <w:highlight w:val="none"/>
        </w:rPr>
        <w:t>；</w:t>
      </w:r>
    </w:p>
    <w:p>
      <w:pPr>
        <w:numPr>
          <w:ilvl w:val="255"/>
          <w:numId w:val="0"/>
        </w:numPr>
        <w:adjustRightInd w:val="0"/>
        <w:snapToGrid w:val="0"/>
        <w:spacing w:line="560" w:lineRule="exac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b/>
          <w:bCs/>
          <w:sz w:val="28"/>
          <w:szCs w:val="28"/>
          <w:highlight w:val="none"/>
        </w:rPr>
        <w:t>服务费基价暂按工程总投资额1.41亿元计取，行业调整系数取1.0，敏感程度调整系数取1.0</w:t>
      </w:r>
      <w:r>
        <w:rPr>
          <w:rFonts w:hint="eastAsia" w:asciiTheme="minorEastAsia" w:hAnsiTheme="minorEastAsia" w:eastAsiaTheme="minorEastAsia" w:cstheme="minorEastAsia"/>
          <w:sz w:val="28"/>
          <w:szCs w:val="28"/>
          <w:highlight w:val="none"/>
        </w:rPr>
        <w:t>）</w:t>
      </w:r>
    </w:p>
    <w:p>
      <w:pPr>
        <w:numPr>
          <w:ilvl w:val="0"/>
          <w:numId w:val="3"/>
        </w:numPr>
        <w:adjustRightInd w:val="0"/>
        <w:snapToGrid w:val="0"/>
        <w:spacing w:line="56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评价社会稳定风险评估报告专项服务费=评价社会稳定风险评估报告专项服务费基价</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eastAsiaTheme="minorEastAsia" w:cstheme="minorEastAsia"/>
          <w:sz w:val="28"/>
          <w:szCs w:val="28"/>
          <w:highlight w:val="none"/>
        </w:rPr>
        <w:t>行业调整系数</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eastAsiaTheme="minorEastAsia" w:cstheme="minorEastAsia"/>
          <w:sz w:val="28"/>
          <w:szCs w:val="28"/>
          <w:highlight w:val="none"/>
        </w:rPr>
        <w:t>敏感程度调整系数</w:t>
      </w:r>
      <w:r>
        <w:rPr>
          <w:rFonts w:hint="eastAsia" w:asciiTheme="minorEastAsia" w:hAnsiTheme="minorEastAsia" w:eastAsiaTheme="minorEastAsia" w:cstheme="minorEastAsia"/>
          <w:kern w:val="0"/>
          <w:sz w:val="28"/>
          <w:szCs w:val="28"/>
          <w:highlight w:val="none"/>
        </w:rPr>
        <w:t>×（1-下浮系数）</w:t>
      </w:r>
      <w:r>
        <w:rPr>
          <w:rFonts w:hint="eastAsia" w:asciiTheme="minorEastAsia" w:hAnsiTheme="minorEastAsia" w:eastAsiaTheme="minorEastAsia" w:cstheme="minorEastAsia"/>
          <w:sz w:val="28"/>
          <w:szCs w:val="28"/>
          <w:highlight w:val="none"/>
        </w:rPr>
        <w:t>。</w:t>
      </w:r>
    </w:p>
    <w:p>
      <w:pPr>
        <w:numPr>
          <w:ilvl w:val="255"/>
          <w:numId w:val="0"/>
        </w:numPr>
        <w:adjustRightInd w:val="0"/>
        <w:snapToGrid w:val="0"/>
        <w:spacing w:line="560" w:lineRule="exac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b/>
          <w:bCs/>
          <w:sz w:val="28"/>
          <w:szCs w:val="28"/>
          <w:highlight w:val="none"/>
        </w:rPr>
        <w:t>服务费基价暂按工程总投资额1.41亿元计取，行业调整系数取1.0，敏感程度调整系数取1.0</w:t>
      </w:r>
      <w:r>
        <w:rPr>
          <w:rFonts w:hint="eastAsia" w:asciiTheme="minorEastAsia" w:hAnsiTheme="minorEastAsia" w:eastAsiaTheme="minorEastAsia" w:cstheme="minorEastAsia"/>
          <w:sz w:val="28"/>
          <w:szCs w:val="28"/>
          <w:highlight w:val="none"/>
        </w:rPr>
        <w:t>）</w:t>
      </w:r>
    </w:p>
    <w:p>
      <w:pPr>
        <w:pStyle w:val="2"/>
        <w:rPr>
          <w:rFonts w:hint="eastAsia" w:asciiTheme="minorEastAsia" w:hAnsiTheme="minorEastAsia" w:cstheme="minorEastAsia"/>
          <w:b/>
          <w:bCs/>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b/>
          <w:bCs/>
          <w:sz w:val="28"/>
          <w:szCs w:val="28"/>
        </w:rPr>
        <w:t>在合同履约过程中，本合同税率将遵照国家现行税法执行，随国家税率调整而调整。本合同最终税金在结算阶段，按实际产生的税金进行核算。</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5.2支付方式</w:t>
      </w:r>
    </w:p>
    <w:p>
      <w:pPr>
        <w:spacing w:line="360" w:lineRule="auto"/>
        <w:ind w:firstLine="560"/>
        <w:rPr>
          <w:rFonts w:hint="eastAsia" w:asciiTheme="minorEastAsia" w:hAnsiTheme="minorEastAsia" w:cstheme="minorEastAsia"/>
          <w:sz w:val="28"/>
          <w:szCs w:val="28"/>
          <w:highlight w:val="yellow"/>
        </w:rPr>
      </w:pPr>
      <w:r>
        <w:rPr>
          <w:rFonts w:hint="eastAsia" w:asciiTheme="minorEastAsia" w:hAnsiTheme="minorEastAsia" w:cstheme="minorEastAsia"/>
          <w:sz w:val="28"/>
          <w:szCs w:val="28"/>
          <w:highlight w:val="none"/>
        </w:rPr>
        <w:t>5.2.1社会稳定风险分析报告、评估报告获得主管部门批复或备案，且工可获得批复后，支付至合同实际价格（含税）的80%；</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5.2.2完成合同结算审定(如需政府相关部门审核的，经政府相关部门审定)后，付清余款。</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达到合同约定的付款条件后，乙方应向甲方递交书面请款报告并提供足额增值税专用发票，否则甲方有权顺延付款时间直至乙方足额开具发票之日止，且甲方无需承担迟延付款的违约责任。</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color w:val="auto"/>
          <w:sz w:val="28"/>
          <w:szCs w:val="28"/>
        </w:rPr>
        <w:t>甲方依据</w:t>
      </w:r>
      <w:r>
        <w:rPr>
          <w:rFonts w:hint="eastAsia" w:asciiTheme="minorEastAsia" w:hAnsiTheme="minorEastAsia" w:cstheme="minorEastAsia"/>
          <w:sz w:val="28"/>
          <w:szCs w:val="28"/>
        </w:rPr>
        <w:t>本合同</w:t>
      </w:r>
      <w:r>
        <w:rPr>
          <w:rFonts w:hint="eastAsia" w:asciiTheme="minorEastAsia" w:hAnsiTheme="minorEastAsia" w:cstheme="minorEastAsia"/>
          <w:color w:val="auto"/>
          <w:sz w:val="28"/>
          <w:szCs w:val="28"/>
        </w:rPr>
        <w:t>及乙方提交的支付申请向市财政局申请拨款。财政拨款后，甲方于15个工作日内向乙方拨付</w:t>
      </w:r>
      <w:r>
        <w:rPr>
          <w:rFonts w:hint="eastAsia" w:asciiTheme="minorEastAsia" w:hAnsiTheme="minorEastAsia" w:cstheme="minorEastAsia"/>
          <w:sz w:val="28"/>
          <w:szCs w:val="28"/>
        </w:rPr>
        <w:t>。</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六、成果文件提交</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6.1乙方须在本项目通过审查后，将所有成果资料归档文件和相应的电子文件按照甲方管理办法提供归档文件。</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6.2文字、表格编辑软件采用Microsoft office软件，进度横道图采用Microsoft Project，绘图软件采用AutoCAD。</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6.3报告送审稿提交份数：纸质文件根据评审需要而定，含可编辑电子文档1份。</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6.4最终报告提交份数：纸质文件一式10份，含可编辑电子文档1份。</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6.5提交地点：南宁市。</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6.6提交方式：由乙方送达甲方，并以签收为准。</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七、验收标准</w:t>
      </w:r>
    </w:p>
    <w:p>
      <w:pPr>
        <w:spacing w:line="360" w:lineRule="auto"/>
        <w:ind w:firstLine="560"/>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提供社会稳定分析报告、评估报告，并获得政府相关主管部门批复或备案为最终验收证明。</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rPr>
        <w:t>八</w:t>
      </w:r>
      <w:r>
        <w:rPr>
          <w:rFonts w:hint="eastAsia" w:asciiTheme="minorEastAsia" w:hAnsiTheme="minorEastAsia" w:eastAsiaTheme="minorEastAsia" w:cstheme="minorEastAsia"/>
          <w:b/>
          <w:sz w:val="28"/>
          <w:szCs w:val="28"/>
        </w:rPr>
        <w:t>、合同期限</w:t>
      </w:r>
    </w:p>
    <w:p>
      <w:pPr>
        <w:spacing w:after="100"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合同生效后且甲方提供相关资料后30天内，乙方完成社会稳定风险分析报告送审稿，之后15天内完成评估并报送相关主管部门批复或备案。具体以甲方要求时限为准。</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九、合同签订地点</w:t>
      </w:r>
    </w:p>
    <w:p>
      <w:p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广西南宁市。</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十、双方责任、权利、义务</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10.1甲方责任、权利、义务</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10.1.1甲方有权对社会稳定风险分析报告编制及评估服务项目工作进行总体管理、协调和监督，对提交的成果报告或资料收集成果文件组织审查、验收或协调上报政府有关部门，且有权对编制工作进行过程控制、中间检查。</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10.1.2甲方提供用于本项目的相关基础资料。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10.1.3甲方有权明确项目各阶段工作节点工期要求。有权监督、检查合同履行情况。有权要求乙方更换、增加项目相关服务人员。</w:t>
      </w:r>
    </w:p>
    <w:p>
      <w:pPr>
        <w:adjustRightInd w:val="0"/>
        <w:snapToGrid w:val="0"/>
        <w:spacing w:before="156" w:beforeLines="50" w:after="156" w:afterLines="50"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w:t>
      </w:r>
      <w:r>
        <w:rPr>
          <w:rFonts w:asciiTheme="minorEastAsia" w:hAnsiTheme="minorEastAsia" w:cstheme="minorEastAsia"/>
          <w:sz w:val="28"/>
          <w:szCs w:val="28"/>
        </w:rPr>
        <w:t>4</w:t>
      </w:r>
      <w:r>
        <w:rPr>
          <w:rFonts w:hint="eastAsia" w:asciiTheme="minorEastAsia" w:hAnsiTheme="minorEastAsia" w:cstheme="minorEastAsia"/>
          <w:sz w:val="28"/>
          <w:szCs w:val="28"/>
        </w:rPr>
        <w:t>甲方应履行按合同第五条规定应付合同价款的支付义务。</w:t>
      </w:r>
    </w:p>
    <w:p>
      <w:pPr>
        <w:adjustRightInd w:val="0"/>
        <w:snapToGrid w:val="0"/>
        <w:spacing w:before="156" w:beforeLines="50" w:after="156" w:afterLines="50" w:line="360" w:lineRule="auto"/>
        <w:ind w:firstLine="560" w:firstLineChars="200"/>
        <w:rPr>
          <w:rFonts w:asciiTheme="minorEastAsia" w:hAnsiTheme="minorEastAsia" w:cstheme="minorEastAsia"/>
          <w:sz w:val="28"/>
          <w:szCs w:val="28"/>
        </w:rPr>
      </w:pPr>
      <w:r>
        <w:rPr>
          <w:rFonts w:asciiTheme="minorEastAsia" w:hAnsiTheme="minorEastAsia" w:cstheme="minorEastAsia"/>
          <w:sz w:val="28"/>
          <w:szCs w:val="28"/>
          <w:highlight w:val="none"/>
        </w:rPr>
        <w:t>10</w:t>
      </w:r>
      <w:r>
        <w:rPr>
          <w:rFonts w:asciiTheme="minorEastAsia" w:hAnsiTheme="minorEastAsia" w:cstheme="minorEastAsia"/>
          <w:sz w:val="28"/>
          <w:szCs w:val="28"/>
        </w:rPr>
        <w:t>.1.5</w:t>
      </w:r>
      <w:r>
        <w:rPr>
          <w:rFonts w:hint="eastAsia" w:asciiTheme="minorEastAsia" w:hAnsiTheme="minorEastAsia" w:eastAsiaTheme="minorEastAsia" w:cstheme="minorEastAsia"/>
          <w:sz w:val="28"/>
          <w:szCs w:val="28"/>
        </w:rPr>
        <w:t>对乙方工作的服务质量进行考核，有权奖励或处罚乙方，考核办法由甲方另行制定或参照甲方所在集团公司的相关考核管理制度。</w:t>
      </w:r>
    </w:p>
    <w:p>
      <w:pPr>
        <w:adjustRightInd w:val="0"/>
        <w:snapToGrid w:val="0"/>
        <w:spacing w:before="156" w:beforeLines="50" w:after="156" w:afterLines="50"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w:t>
      </w:r>
      <w:r>
        <w:rPr>
          <w:rFonts w:asciiTheme="minorEastAsia" w:hAnsiTheme="minorEastAsia" w:cstheme="minorEastAsia"/>
          <w:sz w:val="28"/>
          <w:szCs w:val="28"/>
        </w:rPr>
        <w:t>6</w:t>
      </w:r>
      <w:r>
        <w:rPr>
          <w:rFonts w:hint="eastAsia" w:asciiTheme="minorEastAsia" w:hAnsiTheme="minorEastAsia" w:cstheme="minorEastAsia"/>
          <w:sz w:val="28"/>
          <w:szCs w:val="28"/>
        </w:rPr>
        <w:t>对乙方投入项目的工作人员到岗情况进行定期和不定期的检查。</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10.2乙方责任、权利、义务</w:t>
      </w:r>
    </w:p>
    <w:p>
      <w:pPr>
        <w:spacing w:line="360" w:lineRule="auto"/>
        <w:ind w:firstLine="560" w:firstLineChars="200"/>
        <w:jc w:val="left"/>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10.2.1负责收集甲方提供的资料以外项目所需的所有资料。</w:t>
      </w:r>
    </w:p>
    <w:p>
      <w:pPr>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highlight w:val="none"/>
        </w:rPr>
        <w:t>10.2.2负责按合同约定及甲方的要求</w:t>
      </w:r>
      <w:r>
        <w:rPr>
          <w:rFonts w:hint="eastAsia" w:asciiTheme="minorEastAsia" w:hAnsiTheme="minorEastAsia" w:eastAsiaTheme="minorEastAsia" w:cstheme="minorEastAsia"/>
          <w:kern w:val="0"/>
          <w:sz w:val="28"/>
          <w:szCs w:val="28"/>
        </w:rPr>
        <w:t>（包括但不限于工期、质量等要求）</w:t>
      </w:r>
      <w:r>
        <w:rPr>
          <w:rFonts w:hint="eastAsia" w:asciiTheme="minorEastAsia" w:hAnsiTheme="minorEastAsia" w:eastAsiaTheme="minorEastAsia" w:cstheme="minorEastAsia"/>
          <w:kern w:val="0"/>
          <w:sz w:val="28"/>
          <w:szCs w:val="28"/>
          <w:highlight w:val="none"/>
        </w:rPr>
        <w:t>，高质高效地完成评估工作，对成果质量负责。</w:t>
      </w:r>
      <w:r>
        <w:rPr>
          <w:rFonts w:hint="eastAsia" w:asciiTheme="minorEastAsia" w:hAnsiTheme="minorEastAsia" w:eastAsiaTheme="minorEastAsia" w:cstheme="minorEastAsia"/>
          <w:kern w:val="0"/>
          <w:sz w:val="28"/>
          <w:szCs w:val="28"/>
        </w:rPr>
        <w:t>及时回应甲方、审查单位及政府主管部门提出的审查意见，完善成果文件。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10.2.3乙方应根据工作需要配置足够数量的相关专业技术人员并保证相关人员具备从事相关工作所必需的经验与能力，且须对本项目服务质量负责。</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10.2.4</w:t>
      </w:r>
      <w:r>
        <w:rPr>
          <w:rFonts w:hint="eastAsia" w:asciiTheme="minorEastAsia" w:hAnsiTheme="minorEastAsia" w:eastAsiaTheme="minorEastAsia" w:cstheme="minorEastAsia"/>
          <w:kern w:val="0"/>
          <w:sz w:val="28"/>
          <w:szCs w:val="28"/>
        </w:rPr>
        <w:t>协助甲方开展各项验收及报批工作。</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10.2.5按甲方要求提交全部书面文件和电子文件，并按甲方制定的档案归档要求对项目成果进行移交和归档。</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10.2.6乙方不得将本项目转包或分包。</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十一、违约条款</w:t>
      </w:r>
    </w:p>
    <w:p>
      <w:pPr>
        <w:spacing w:afterAutospacing="1"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11.1乙方因自身原因逾期交付服务的，乙方应按逾期提供服务总额每日千分之三向甲方支付违约金，由甲方从待付服务费中扣除。因乙方自身原因逾期超过约定日期30天不能提供服务的，甲方可单方解除本合同且不承担违约责任。</w:t>
      </w:r>
    </w:p>
    <w:p>
      <w:pPr>
        <w:spacing w:afterAutospacing="1"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11.2乙方提交的成果文件不符合国家、行业、地方规范、标准规定以及合同约定的，甲方有权拒收，乙方应无条件负责在甲方通知的期限内按相关标准重新提交成果；乙方拒绝在甲方通知的期限内按要求重新提交成果文件或乙方提交的成果文件因研究深度不足、质量不符合相关规范、规定、标准以及合同约定要求，被甲方拒收两次的，甲方单方可解除合同且不承担违约责任。</w:t>
      </w:r>
    </w:p>
    <w:p>
      <w:pPr>
        <w:spacing w:afterAutospacing="1"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11.3乙方提交的成果有误，造成甲方损失的，由乙方承担相应的损失费用及相关责任。</w:t>
      </w:r>
    </w:p>
    <w:p>
      <w:pPr>
        <w:spacing w:afterAutospacing="1"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11.4乙方逾期提供服务、提交的成果不符合合同规定标准或因其他违约行为导致甲方解除合同的，乙方除应退还甲方已支付的款项外，还应向甲方支付合同暂定含税总价5%的违约金。如因乙方违约而给甲方造成损失的，除支付上述违约金外，还应向甲方赔偿包括但不限于实际损失、预期损失和要求乙方赔偿损失而支付的一切费用（包括但不限于律师费、差旅费等）。</w:t>
      </w:r>
    </w:p>
    <w:p>
      <w:pPr>
        <w:spacing w:line="360" w:lineRule="auto"/>
        <w:ind w:firstLine="560" w:firstLineChars="200"/>
        <w:jc w:val="left"/>
        <w:rPr>
          <w:rFonts w:asciiTheme="minorEastAsia" w:hAnsiTheme="minorEastAsia" w:cstheme="minorEastAsia"/>
          <w:sz w:val="28"/>
          <w:szCs w:val="28"/>
          <w:highlight w:val="none"/>
        </w:rPr>
      </w:pPr>
      <w:r>
        <w:rPr>
          <w:rFonts w:asciiTheme="minorEastAsia" w:hAnsiTheme="minorEastAsia" w:cstheme="minorEastAsia"/>
          <w:sz w:val="28"/>
          <w:szCs w:val="28"/>
          <w:highlight w:val="none"/>
        </w:rPr>
        <w:t>11.5</w:t>
      </w:r>
      <w:r>
        <w:rPr>
          <w:rFonts w:hint="eastAsia" w:asciiTheme="minorEastAsia" w:hAnsiTheme="minorEastAsia" w:cstheme="minorEastAsia"/>
          <w:sz w:val="28"/>
          <w:szCs w:val="28"/>
          <w:highlight w:val="none"/>
        </w:rPr>
        <w:t>项目人员履约要求及违约责任</w:t>
      </w:r>
    </w:p>
    <w:p>
      <w:pPr>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乙方在本合同内确定的项目负责人原则上不予更换，如未经甲方同意擅自更换项目负责人的，甲方将视其违约，并处以0.5万元/人的违约金。</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w:t>
      </w:r>
      <w:r>
        <w:rPr>
          <w:rFonts w:hint="eastAsia" w:asciiTheme="minorEastAsia" w:hAnsiTheme="minorEastAsia" w:cstheme="minorEastAsia"/>
          <w:b/>
          <w:sz w:val="28"/>
          <w:szCs w:val="28"/>
          <w:lang w:val="en-US" w:eastAsia="zh-CN"/>
        </w:rPr>
        <w:t>二</w:t>
      </w:r>
      <w:r>
        <w:rPr>
          <w:rFonts w:hint="eastAsia" w:asciiTheme="minorEastAsia" w:hAnsiTheme="minorEastAsia" w:eastAsiaTheme="minorEastAsia" w:cstheme="minorEastAsia"/>
          <w:b/>
          <w:sz w:val="28"/>
          <w:szCs w:val="28"/>
        </w:rPr>
        <w:t>、不可抗力条款</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12.1在合同有效期内，任何一方因不可抗力事件导致不能履行合同，则合同履行期可顺延，其延长期与不可抗力影响期相同。</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12.2不可抗力事件发生后10天内，应立即通知对方，并寄送有关权威机构出具的证明。</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12.3不可抗力事件持续120天以上，双方应通过友好协商，确定是否继续履行合同。</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十三、争端解决条款</w:t>
      </w:r>
    </w:p>
    <w:p>
      <w:pPr>
        <w:spacing w:after="100"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13.1甲乙双方如因本合同发生争议，双方应协商解决，协商不成的，任何一方可向对甲方所在地有管辖权的人民法院起诉。</w:t>
      </w:r>
    </w:p>
    <w:p>
      <w:pPr>
        <w:spacing w:after="100"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13.2协商、调解和诉讼期间，合同应继续执行，合同双方均不得以争议为由拒绝执行。</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十四、知识产权条款</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14.1乙方应保证所提交的研究成果不侵犯任何第三方的专利权、商标权或著作权。</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14.2成果文件的署名权归甲乙双方共有，其余知识产权归甲方单独所有。</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14.3成果文件未经甲方同意，任何单位和个人都无权以任何形式向社会公开展示使用成果文件。甲方有权公开展示成果，并通过传播媒介、专业杂志、书刊或其他形式介绍、展示及评价相关成果。</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十五、保密条款</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乙方应对甲方提供的资料及提交甲方的研究成果保密，未经甲方同意，均不得对甲方的资料和文件擅自修改、复制、向第三人转让或用于本合同项目外的其他项目。如发生以上情况，乙方应承担由此引起的一切后果并承担赔偿责任。</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十六、合同终止</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16.1除双方另有约定外，与本合同正式签署后，双方均有权在实现充分沟通并达成一致意见的基础上共同变更、终止本合同。</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16.2本协议无论任何原因终止，乙方应退还从甲方取得的资料、文件和数据原件，甲方应当退还未付费的乙方提交的工作成果。</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16.3因乙方提交的成果存在严重质量问题并造成项目损失较大，或乙方提交的成果时间严重延误并造成影响项目工期的，甲方除要求乙方赔偿相应损失外，还可以单方终止合同。</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十七、合同生效及其他</w:t>
      </w:r>
    </w:p>
    <w:p>
      <w:pPr>
        <w:spacing w:before="156" w:beforeLines="50" w:after="156" w:afterLines="50"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17.1本合同经各方法定代表人或授权委托代理人签字（或签章）并加盖单位公章（或合同专用章）生效。</w:t>
      </w:r>
    </w:p>
    <w:p>
      <w:pPr>
        <w:spacing w:before="156" w:beforeLines="50" w:after="156" w:afterLines="50"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17.2本合同未尽事宜，遵照《</w:t>
      </w:r>
      <w:r>
        <w:rPr>
          <w:rFonts w:hint="eastAsia" w:asciiTheme="minorEastAsia" w:hAnsiTheme="minorEastAsia" w:cstheme="minorEastAsia"/>
          <w:sz w:val="28"/>
          <w:szCs w:val="28"/>
        </w:rPr>
        <w:t>中华人民共和国民法典</w:t>
      </w:r>
      <w:r>
        <w:rPr>
          <w:rFonts w:hint="eastAsia" w:asciiTheme="minorEastAsia" w:hAnsiTheme="minorEastAsia" w:eastAsiaTheme="minorEastAsia" w:cstheme="minorEastAsia"/>
          <w:kern w:val="0"/>
          <w:sz w:val="28"/>
          <w:szCs w:val="28"/>
        </w:rPr>
        <w:t>》有关条款执行，或经甲乙双方协商后签订补充合同。</w:t>
      </w:r>
    </w:p>
    <w:p>
      <w:pPr>
        <w:spacing w:before="156" w:beforeLines="50" w:after="156" w:afterLines="50"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17.3本合同一式十二份。甲方执八份，乙方执四份。</w:t>
      </w:r>
    </w:p>
    <w:p>
      <w:pPr>
        <w:pStyle w:val="19"/>
        <w:adjustRightInd w:val="0"/>
        <w:snapToGrid w:val="0"/>
        <w:spacing w:line="400" w:lineRule="exact"/>
        <w:ind w:firstLine="600" w:firstLineChars="200"/>
        <w:rPr>
          <w:rFonts w:hint="eastAsia" w:asciiTheme="minorEastAsia" w:hAnsiTheme="minorEastAsia" w:eastAsiaTheme="minorEastAsia" w:cstheme="minorEastAsia"/>
          <w:sz w:val="28"/>
          <w:szCs w:val="28"/>
        </w:rPr>
      </w:pPr>
    </w:p>
    <w:p>
      <w:pPr>
        <w:pStyle w:val="8"/>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委托方：（甲方）：南宁铁路枢纽投资有限公司（盖章）</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法定代表人/委托代理人： </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联系人：</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通讯地址：</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电话：</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传真：</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签约时间：           年        月        日</w:t>
      </w:r>
    </w:p>
    <w:p>
      <w:pPr>
        <w:ind w:right="-126" w:rightChars="-60" w:firstLine="554" w:firstLineChars="198"/>
        <w:rPr>
          <w:rFonts w:hint="eastAsia" w:asciiTheme="minorEastAsia" w:hAnsiTheme="minorEastAsia" w:eastAsiaTheme="minorEastAsia" w:cstheme="minorEastAsia"/>
          <w:kern w:val="0"/>
          <w:sz w:val="28"/>
          <w:szCs w:val="28"/>
        </w:rPr>
      </w:pP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受托方：（乙方）：                           （盖章）</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法定代表人/委托代理人： </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联系人：</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通讯地址：</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电话：</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传真：</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开户银行: </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账号：</w:t>
      </w:r>
    </w:p>
    <w:p>
      <w:pPr>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签约时间：           年        月        日</w:t>
      </w: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3"/>
        <w:numPr>
          <w:ilvl w:val="0"/>
          <w:numId w:val="4"/>
        </w:numPr>
        <w:spacing w:line="360" w:lineRule="auto"/>
        <w:rPr>
          <w:rFonts w:hint="eastAsia" w:asciiTheme="minorEastAsia" w:hAnsiTheme="minorEastAsia" w:cstheme="minorEastAsia"/>
          <w:szCs w:val="28"/>
        </w:rPr>
      </w:pPr>
      <w:bookmarkStart w:id="145" w:name="_Toc26580"/>
      <w:bookmarkStart w:id="146" w:name="_Toc1897"/>
      <w:bookmarkStart w:id="147" w:name="_Toc892"/>
      <w:bookmarkStart w:id="148" w:name="_Toc2178"/>
      <w:bookmarkStart w:id="149" w:name="_Toc29766"/>
      <w:bookmarkStart w:id="150" w:name="_Toc19345"/>
      <w:bookmarkStart w:id="151" w:name="_Toc20710"/>
      <w:bookmarkStart w:id="152" w:name="_Toc6779"/>
      <w:bookmarkStart w:id="153" w:name="_Toc29471"/>
      <w:bookmarkStart w:id="154" w:name="_Toc9606"/>
      <w:bookmarkStart w:id="155" w:name="_Toc15172"/>
      <w:bookmarkStart w:id="156" w:name="_Toc10133"/>
      <w:bookmarkStart w:id="157" w:name="_Toc8284"/>
      <w:bookmarkStart w:id="158" w:name="_Toc5160"/>
      <w:bookmarkStart w:id="159" w:name="_Toc16386"/>
      <w:bookmarkStart w:id="160" w:name="_Toc24668"/>
      <w:bookmarkStart w:id="161" w:name="_Toc471482369"/>
      <w:bookmarkStart w:id="162" w:name="_Toc26692"/>
      <w:bookmarkStart w:id="163" w:name="_Toc32280"/>
      <w:bookmarkStart w:id="164" w:name="_Toc461525321"/>
      <w:bookmarkStart w:id="165" w:name="_Toc13393"/>
      <w:bookmarkStart w:id="166" w:name="_Toc27378"/>
      <w:bookmarkStart w:id="167" w:name="_Toc2349"/>
      <w:bookmarkStart w:id="168" w:name="_Toc23661"/>
      <w:r>
        <w:rPr>
          <w:rFonts w:hint="eastAsia" w:asciiTheme="minorEastAsia" w:hAnsiTheme="minorEastAsia" w:cstheme="minorEastAsia"/>
          <w:szCs w:val="28"/>
        </w:rPr>
        <w:t>比选申请文件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69" w:name="_Toc114052391"/>
    </w:p>
    <w:p>
      <w:pPr>
        <w:spacing w:line="360" w:lineRule="auto"/>
        <w:jc w:val="center"/>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（封面格式）</w:t>
      </w: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六景火车站综合交通枢纽配套一期工程社会稳定风险分析报告编制及评估服务项目比选申请文件</w:t>
      </w:r>
    </w:p>
    <w:p>
      <w:pPr>
        <w:pStyle w:val="15"/>
        <w:spacing w:line="360" w:lineRule="auto"/>
        <w:jc w:val="center"/>
        <w:rPr>
          <w:rFonts w:hint="eastAsia" w:asciiTheme="minorEastAsia" w:hAnsiTheme="minorEastAsia" w:cstheme="minorEastAsia"/>
          <w:b w:val="0"/>
          <w:bCs w:val="0"/>
          <w:sz w:val="28"/>
          <w:szCs w:val="28"/>
          <w:lang w:val="en-US" w:eastAsia="zh-CN"/>
        </w:rPr>
      </w:pPr>
      <w:bookmarkStart w:id="170" w:name="_Toc6045"/>
      <w:bookmarkStart w:id="171" w:name="_Toc12677"/>
      <w:bookmarkStart w:id="172" w:name="_Toc24727"/>
      <w:bookmarkStart w:id="173" w:name="_Toc18503"/>
      <w:bookmarkStart w:id="174" w:name="_Toc31417"/>
      <w:bookmarkStart w:id="175" w:name="_Toc10669"/>
      <w:bookmarkStart w:id="176" w:name="_Toc16428"/>
      <w:bookmarkStart w:id="177" w:name="_Toc22529"/>
      <w:bookmarkStart w:id="178" w:name="_Toc461525322"/>
    </w:p>
    <w:p>
      <w:pPr>
        <w:pStyle w:val="15"/>
        <w:spacing w:line="360" w:lineRule="auto"/>
        <w:jc w:val="center"/>
        <w:rPr>
          <w:rFonts w:hint="eastAsia" w:asciiTheme="minorEastAsia" w:hAnsiTheme="minorEastAsia" w:cstheme="minorEastAsia"/>
          <w:b w:val="0"/>
          <w:bCs w:val="0"/>
          <w:sz w:val="28"/>
          <w:szCs w:val="28"/>
          <w:lang w:val="en-US" w:eastAsia="zh-CN"/>
        </w:rPr>
      </w:pPr>
    </w:p>
    <w:p>
      <w:pPr>
        <w:pStyle w:val="15"/>
        <w:spacing w:line="360" w:lineRule="auto"/>
        <w:jc w:val="center"/>
        <w:rPr>
          <w:rFonts w:hint="eastAsia" w:asciiTheme="minorEastAsia" w:hAnsiTheme="minorEastAsia" w:cstheme="minorEastAsia"/>
          <w:b w:val="0"/>
          <w:bCs w:val="0"/>
          <w:sz w:val="28"/>
          <w:szCs w:val="28"/>
          <w:lang w:val="en-US" w:eastAsia="zh-CN"/>
        </w:rPr>
      </w:pPr>
    </w:p>
    <w:p>
      <w:pPr>
        <w:pStyle w:val="15"/>
        <w:spacing w:line="360" w:lineRule="auto"/>
        <w:jc w:val="center"/>
        <w:rPr>
          <w:rFonts w:hint="eastAsia" w:asciiTheme="minorEastAsia" w:hAnsiTheme="minorEastAsia" w:cstheme="minorEastAsia"/>
          <w:b w:val="0"/>
          <w:bCs w:val="0"/>
          <w:sz w:val="28"/>
          <w:szCs w:val="28"/>
        </w:rPr>
      </w:pPr>
      <w:r>
        <w:rPr>
          <w:rFonts w:hint="eastAsia" w:asciiTheme="minorEastAsia" w:hAnsiTheme="minorEastAsia" w:cstheme="minorEastAsia"/>
          <w:b w:val="0"/>
          <w:bCs w:val="0"/>
          <w:sz w:val="28"/>
          <w:szCs w:val="28"/>
          <w:lang w:val="en-US" w:eastAsia="zh-CN"/>
        </w:rPr>
        <w:t>一、</w:t>
      </w:r>
      <w:r>
        <w:rPr>
          <w:rFonts w:hint="eastAsia" w:asciiTheme="minorEastAsia" w:hAnsiTheme="minorEastAsia" w:cstheme="minorEastAsia"/>
          <w:b w:val="0"/>
          <w:bCs w:val="0"/>
          <w:sz w:val="28"/>
          <w:szCs w:val="28"/>
        </w:rPr>
        <w:t>资格审查部分</w:t>
      </w:r>
      <w:bookmarkEnd w:id="170"/>
      <w:bookmarkEnd w:id="171"/>
      <w:bookmarkEnd w:id="172"/>
      <w:bookmarkEnd w:id="173"/>
      <w:bookmarkEnd w:id="174"/>
      <w:bookmarkEnd w:id="175"/>
      <w:bookmarkEnd w:id="176"/>
      <w:bookmarkEnd w:id="177"/>
      <w:bookmarkEnd w:id="178"/>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比选申</w:t>
      </w:r>
      <w:bookmarkEnd w:id="169"/>
      <w:r>
        <w:rPr>
          <w:rFonts w:hint="eastAsia" w:asciiTheme="minorEastAsia" w:hAnsiTheme="minorEastAsia" w:cstheme="minorEastAsia"/>
          <w:sz w:val="28"/>
          <w:szCs w:val="28"/>
        </w:rPr>
        <w:t>请</w:t>
      </w:r>
      <w:bookmarkStart w:id="179" w:name="_Toc114052392"/>
      <w:r>
        <w:rPr>
          <w:rFonts w:hint="eastAsia" w:asciiTheme="minorEastAsia" w:hAnsiTheme="minorEastAsia" w:cstheme="minorEastAsia"/>
          <w:sz w:val="28"/>
          <w:szCs w:val="28"/>
        </w:rPr>
        <w:t xml:space="preserve">人：                 </w:t>
      </w:r>
      <w:bookmarkEnd w:id="179"/>
      <w:r>
        <w:rPr>
          <w:rFonts w:hint="eastAsia" w:asciiTheme="minorEastAsia" w:hAnsiTheme="minorEastAsia" w:cstheme="minorEastAsia"/>
          <w:sz w:val="28"/>
          <w:szCs w:val="28"/>
        </w:rPr>
        <w:t xml:space="preserve">            （盖章）</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负责人或委托代</w:t>
      </w:r>
      <w:bookmarkStart w:id="180" w:name="_Toc333307122"/>
      <w:r>
        <w:rPr>
          <w:rFonts w:hint="eastAsia" w:asciiTheme="minorEastAsia" w:hAnsiTheme="minorEastAsia" w:cstheme="minorEastAsia"/>
          <w:sz w:val="28"/>
          <w:szCs w:val="28"/>
        </w:rPr>
        <w:t>理人</w:t>
      </w:r>
      <w:bookmarkEnd w:id="180"/>
      <w:r>
        <w:rPr>
          <w:rFonts w:hint="eastAsia" w:asciiTheme="minorEastAsia" w:hAnsiTheme="minorEastAsia" w:cstheme="minorEastAsia"/>
          <w:sz w:val="28"/>
          <w:szCs w:val="28"/>
        </w:rPr>
        <w:t>：（签字或盖章）</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电话/传真：</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地址：</w:t>
      </w:r>
    </w:p>
    <w:p>
      <w:pPr>
        <w:spacing w:line="360" w:lineRule="auto"/>
        <w:ind w:right="753" w:firstLine="1260" w:firstLineChars="4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年    月    日</w:t>
      </w:r>
    </w:p>
    <w:p>
      <w:pPr>
        <w:spacing w:line="360" w:lineRule="auto"/>
        <w:ind w:right="753" w:firstLine="1260" w:firstLineChars="450"/>
        <w:jc w:val="left"/>
        <w:rPr>
          <w:rFonts w:hint="eastAsia" w:asciiTheme="minorEastAsia" w:hAnsiTheme="minorEastAsia" w:cstheme="minorEastAsia"/>
          <w:sz w:val="28"/>
          <w:szCs w:val="28"/>
        </w:rPr>
      </w:pPr>
    </w:p>
    <w:p>
      <w:pPr>
        <w:spacing w:line="360" w:lineRule="auto"/>
        <w:ind w:right="753" w:firstLine="1260" w:firstLineChars="450"/>
        <w:jc w:val="left"/>
        <w:rPr>
          <w:rFonts w:hint="eastAsia" w:asciiTheme="minorEastAsia" w:hAnsiTheme="minorEastAsia" w:cstheme="minorEastAsia"/>
          <w:sz w:val="28"/>
          <w:szCs w:val="28"/>
        </w:rPr>
      </w:pPr>
    </w:p>
    <w:p>
      <w:pPr>
        <w:spacing w:line="360" w:lineRule="auto"/>
        <w:ind w:right="753" w:firstLine="1260" w:firstLineChars="450"/>
        <w:jc w:val="left"/>
        <w:rPr>
          <w:rFonts w:hint="eastAsia" w:asciiTheme="minorEastAsia" w:hAnsiTheme="minorEastAsia" w:cstheme="minorEastAsia"/>
          <w:sz w:val="28"/>
          <w:szCs w:val="28"/>
        </w:rPr>
      </w:pPr>
    </w:p>
    <w:p>
      <w:pPr>
        <w:spacing w:line="360" w:lineRule="auto"/>
        <w:ind w:right="753" w:firstLine="1260" w:firstLineChars="450"/>
        <w:jc w:val="left"/>
        <w:rPr>
          <w:rFonts w:hint="eastAsia" w:asciiTheme="minorEastAsia" w:hAnsiTheme="minorEastAsia" w:cstheme="minorEastAsia"/>
          <w:sz w:val="28"/>
          <w:szCs w:val="28"/>
        </w:rPr>
      </w:pPr>
    </w:p>
    <w:p>
      <w:pPr>
        <w:pStyle w:val="4"/>
        <w:spacing w:line="360" w:lineRule="auto"/>
        <w:jc w:val="center"/>
        <w:rPr>
          <w:rFonts w:hint="eastAsia" w:asciiTheme="minorEastAsia" w:hAnsiTheme="minorEastAsia" w:cstheme="minorEastAsia"/>
          <w:b/>
        </w:rPr>
      </w:pPr>
      <w:bookmarkStart w:id="181" w:name="_Toc461525323"/>
      <w:bookmarkStart w:id="182" w:name="_Toc16042"/>
      <w:bookmarkStart w:id="183" w:name="_Toc24578"/>
      <w:bookmarkStart w:id="184" w:name="_Toc24695"/>
      <w:bookmarkStart w:id="185" w:name="_Toc17090"/>
      <w:bookmarkStart w:id="186" w:name="_Toc7849"/>
      <w:bookmarkStart w:id="187" w:name="_Toc1213"/>
      <w:bookmarkStart w:id="188" w:name="_Toc7514"/>
      <w:bookmarkStart w:id="189" w:name="_Toc22776"/>
      <w:bookmarkStart w:id="190" w:name="_Toc8930"/>
      <w:bookmarkStart w:id="191" w:name="_Toc23201"/>
      <w:bookmarkStart w:id="192" w:name="_Toc29495"/>
      <w:bookmarkStart w:id="193" w:name="_Toc14944"/>
      <w:bookmarkStart w:id="194" w:name="_Toc13726"/>
      <w:bookmarkStart w:id="195" w:name="_Toc28967"/>
      <w:bookmarkStart w:id="196" w:name="_Toc7031"/>
      <w:bookmarkStart w:id="197" w:name="_Toc13042"/>
      <w:bookmarkStart w:id="198" w:name="_Toc30119"/>
      <w:bookmarkStart w:id="199" w:name="_Toc16191"/>
      <w:bookmarkStart w:id="200" w:name="_Toc31336"/>
      <w:bookmarkStart w:id="201" w:name="_Toc9905"/>
      <w:bookmarkStart w:id="202" w:name="_Toc471482370"/>
      <w:r>
        <w:rPr>
          <w:rFonts w:hint="eastAsia" w:asciiTheme="minorEastAsia" w:hAnsiTheme="minorEastAsia" w:cstheme="minorEastAsia"/>
          <w:b/>
        </w:rPr>
        <w:t>一、资格审查文件目录</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（一）诚信声明（原件）；</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sz w:val="28"/>
          <w:szCs w:val="28"/>
        </w:rPr>
        <w:t>（</w:t>
      </w:r>
      <w:r>
        <w:rPr>
          <w:rFonts w:hint="eastAsia" w:asciiTheme="minorEastAsia" w:hAnsiTheme="minorEastAsia" w:cstheme="minorEastAsia"/>
          <w:kern w:val="0"/>
          <w:sz w:val="28"/>
          <w:szCs w:val="28"/>
        </w:rPr>
        <w:t>二</w:t>
      </w:r>
      <w:r>
        <w:rPr>
          <w:rFonts w:hint="eastAsia" w:asciiTheme="minorEastAsia" w:hAnsiTheme="minorEastAsia" w:cstheme="minorEastAsia"/>
          <w:sz w:val="28"/>
          <w:szCs w:val="28"/>
        </w:rPr>
        <w:t>）</w:t>
      </w:r>
      <w:r>
        <w:rPr>
          <w:rFonts w:hint="eastAsia" w:asciiTheme="minorEastAsia" w:hAnsiTheme="minorEastAsia" w:cstheme="minorEastAsia"/>
          <w:kern w:val="0"/>
          <w:sz w:val="28"/>
          <w:szCs w:val="28"/>
        </w:rPr>
        <w:t>法定代表人资格证明书（原件）</w:t>
      </w:r>
      <w:r>
        <w:rPr>
          <w:rFonts w:hint="eastAsia" w:asciiTheme="minorEastAsia" w:hAnsiTheme="minorEastAsia" w:cstheme="minorEastAsia"/>
          <w:sz w:val="28"/>
          <w:szCs w:val="28"/>
        </w:rPr>
        <w:t>；</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sz w:val="28"/>
          <w:szCs w:val="28"/>
        </w:rPr>
        <w:t>（</w:t>
      </w:r>
      <w:r>
        <w:rPr>
          <w:rFonts w:hint="eastAsia" w:asciiTheme="minorEastAsia" w:hAnsiTheme="minorEastAsia" w:cstheme="minorEastAsia"/>
          <w:kern w:val="0"/>
          <w:sz w:val="28"/>
          <w:szCs w:val="28"/>
        </w:rPr>
        <w:t>三</w:t>
      </w:r>
      <w:r>
        <w:rPr>
          <w:rFonts w:hint="eastAsia" w:asciiTheme="minorEastAsia" w:hAnsiTheme="minorEastAsia" w:cstheme="minorEastAsia"/>
          <w:sz w:val="28"/>
          <w:szCs w:val="28"/>
        </w:rPr>
        <w:t>）</w:t>
      </w:r>
      <w:r>
        <w:rPr>
          <w:rFonts w:hint="eastAsia" w:asciiTheme="minorEastAsia" w:hAnsiTheme="minorEastAsia" w:cstheme="minorEastAsia"/>
          <w:kern w:val="0"/>
          <w:sz w:val="28"/>
          <w:szCs w:val="28"/>
        </w:rPr>
        <w:t>法定代表人身份证明文件（提供复印件加盖法人单位公章）</w:t>
      </w:r>
      <w:r>
        <w:rPr>
          <w:rFonts w:hint="eastAsia" w:asciiTheme="minorEastAsia" w:hAnsiTheme="minorEastAsia" w:cstheme="minorEastAsia"/>
          <w:sz w:val="28"/>
          <w:szCs w:val="28"/>
        </w:rPr>
        <w:t>；</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（四）比选申请文件签署授权委托书（原件）；</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（五）授权代理人身份证明文件（提供复印件加盖法人单位公章）；</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（六）营业执照复印件、税务登记证复印件（如已办理三证合一则不需提供）、组织机构代码证复印件（ 如已办理三证合一则不需提供）（加盖单位公章）；</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（七）企业资质证书复印件（加盖单位公章）；</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（八）</w:t>
      </w:r>
      <w:r>
        <w:rPr>
          <w:rFonts w:hint="eastAsia" w:asciiTheme="minorEastAsia" w:hAnsiTheme="minorEastAsia" w:cstheme="minorEastAsia"/>
          <w:kern w:val="0"/>
          <w:sz w:val="28"/>
          <w:szCs w:val="28"/>
          <w:highlight w:val="none"/>
        </w:rPr>
        <w:t>项目负责人职称证书、与本单位签订的合同及</w:t>
      </w:r>
      <w:r>
        <w:rPr>
          <w:rFonts w:hint="eastAsia" w:asciiTheme="minorEastAsia" w:hAnsiTheme="minorEastAsia" w:cstheme="minorEastAsia"/>
          <w:kern w:val="0"/>
          <w:sz w:val="28"/>
          <w:szCs w:val="28"/>
          <w:highlight w:val="none"/>
          <w:lang w:val="zh-CN"/>
        </w:rPr>
        <w:t>2022年12月—2023年2月的</w:t>
      </w:r>
      <w:r>
        <w:rPr>
          <w:rFonts w:hint="eastAsia" w:asciiTheme="minorEastAsia" w:hAnsiTheme="minorEastAsia" w:cstheme="minorEastAsia"/>
          <w:kern w:val="0"/>
          <w:sz w:val="28"/>
          <w:szCs w:val="28"/>
          <w:highlight w:val="none"/>
        </w:rPr>
        <w:t>社保缴纳记录</w:t>
      </w:r>
      <w:r>
        <w:rPr>
          <w:rFonts w:hint="eastAsia" w:asciiTheme="minorEastAsia" w:hAnsiTheme="minorEastAsia" w:cstheme="minorEastAsia"/>
          <w:kern w:val="0"/>
          <w:sz w:val="28"/>
          <w:szCs w:val="28"/>
        </w:rPr>
        <w:t>；</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（九）类似项目业绩证明材料；</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（十）其他。</w:t>
      </w:r>
    </w:p>
    <w:p>
      <w:pPr>
        <w:spacing w:line="360" w:lineRule="auto"/>
        <w:ind w:right="753"/>
        <w:jc w:val="left"/>
        <w:rPr>
          <w:rFonts w:hint="eastAsia" w:asciiTheme="minorEastAsia" w:hAnsiTheme="minorEastAsia" w:cstheme="minorEastAsia"/>
          <w:sz w:val="28"/>
          <w:szCs w:val="28"/>
        </w:rPr>
      </w:pP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备注：以上材料均需加盖单位公章，并按照目录顺序编排，标注页码</w:t>
      </w: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spacing w:line="360" w:lineRule="auto"/>
        <w:ind w:firstLine="420" w:firstLineChars="200"/>
        <w:jc w:val="center"/>
        <w:outlineLvl w:val="2"/>
        <w:rPr>
          <w:rFonts w:hint="eastAsia" w:asciiTheme="minorEastAsia" w:hAnsiTheme="minorEastAsia" w:cstheme="minorEastAsia"/>
          <w:b/>
          <w:bCs/>
          <w:sz w:val="28"/>
          <w:szCs w:val="28"/>
        </w:rPr>
      </w:pPr>
      <w:bookmarkStart w:id="203" w:name="_Toc1582"/>
      <w:bookmarkStart w:id="204" w:name="_Toc27423"/>
      <w:bookmarkStart w:id="205" w:name="_Toc461525324"/>
      <w:r>
        <w:br w:type="page"/>
      </w:r>
      <w:bookmarkEnd w:id="203"/>
      <w:bookmarkEnd w:id="204"/>
      <w:bookmarkEnd w:id="205"/>
      <w:bookmarkStart w:id="206" w:name="_Toc15465"/>
      <w:bookmarkStart w:id="207" w:name="_Toc29347"/>
      <w:bookmarkStart w:id="208" w:name="_Toc24466"/>
      <w:bookmarkStart w:id="209" w:name="_Toc461525329"/>
      <w:bookmarkStart w:id="210" w:name="_Toc30157"/>
      <w:bookmarkStart w:id="211" w:name="_Toc14714"/>
      <w:bookmarkStart w:id="212" w:name="_Toc15071"/>
      <w:bookmarkStart w:id="213" w:name="_Toc26924"/>
      <w:bookmarkStart w:id="214" w:name="_Toc29655"/>
      <w:bookmarkStart w:id="215" w:name="_Toc18804"/>
      <w:bookmarkStart w:id="216" w:name="_Toc32325"/>
      <w:bookmarkStart w:id="217" w:name="_Toc17531"/>
      <w:r>
        <w:rPr>
          <w:rFonts w:hint="eastAsia" w:asciiTheme="minorEastAsia" w:hAnsiTheme="minorEastAsia" w:cstheme="minorEastAsia"/>
          <w:b/>
          <w:bCs/>
          <w:sz w:val="28"/>
          <w:szCs w:val="28"/>
        </w:rPr>
        <w:t>（一）诚信声明</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本人       （法定代表人、身份证号码              ）郑重声明：</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1、本企业参加</w:t>
      </w:r>
      <w:r>
        <w:rPr>
          <w:rFonts w:hint="eastAsia" w:asciiTheme="minorEastAsia" w:hAnsiTheme="minorEastAsia" w:eastAsiaTheme="minorEastAsia" w:cstheme="minorEastAsia"/>
          <w:b/>
          <w:sz w:val="28"/>
          <w:szCs w:val="28"/>
          <w:u w:val="single"/>
        </w:rPr>
        <w:t xml:space="preserve">         项目</w:t>
      </w:r>
      <w:r>
        <w:rPr>
          <w:rFonts w:hint="eastAsia" w:asciiTheme="minorEastAsia" w:hAnsiTheme="minorEastAsia" w:eastAsiaTheme="minorEastAsia" w:cstheme="minorEastAsia"/>
          <w:sz w:val="28"/>
          <w:szCs w:val="28"/>
        </w:rPr>
        <w:t>采购项目比选活动所提交的所有资料、填写数据及所包含的附件资料内容是真实的、合法的、有效的；</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2、本企业没有处于被行政管部门或业主取消比选申请资格的处罚期内，且没有处于被责令停业，财产被接管、冻结、破产状态；</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3、本企业在比选申请截止时间前3年内没有骗取中选、严重违约或重大质量安全责任事故的情况；</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4、我在此所作的声明真实有效，并愿意对在比选过程中有关部门的调查结果承担责任；</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5、本企业提交的所有比选申请资料如有不实，愿接受相关部门依据有关法律法规给予的处罚。</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6、本企业提供的服务不存在知识产权或专利纠纷，保证甲方能正常使用本企业所提供的服务。</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7、其他……</w:t>
      </w: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（公章）</w:t>
      </w: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法定代表人：（签字）</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　　年   月    日</w:t>
      </w:r>
    </w:p>
    <w:p>
      <w:pPr>
        <w:spacing w:line="360" w:lineRule="auto"/>
        <w:ind w:firstLine="560" w:firstLineChars="200"/>
        <w:rPr>
          <w:rFonts w:ascii="宋体" w:hAnsi="宋体" w:eastAsia="宋体" w:cs="宋体"/>
          <w:sz w:val="28"/>
          <w:szCs w:val="28"/>
        </w:rPr>
      </w:pPr>
    </w:p>
    <w:bookmarkEnd w:id="206"/>
    <w:bookmarkEnd w:id="207"/>
    <w:bookmarkEnd w:id="208"/>
    <w:bookmarkEnd w:id="209"/>
    <w:bookmarkEnd w:id="210"/>
    <w:bookmarkEnd w:id="211"/>
    <w:bookmarkEnd w:id="212"/>
    <w:bookmarkEnd w:id="213"/>
    <w:bookmarkEnd w:id="214"/>
    <w:bookmarkEnd w:id="215"/>
    <w:bookmarkEnd w:id="216"/>
    <w:bookmarkEnd w:id="217"/>
    <w:p>
      <w:pPr>
        <w:autoSpaceDE w:val="0"/>
        <w:autoSpaceDN w:val="0"/>
        <w:adjustRightInd w:val="0"/>
        <w:spacing w:line="360" w:lineRule="auto"/>
        <w:jc w:val="center"/>
        <w:outlineLvl w:val="2"/>
        <w:rPr>
          <w:rFonts w:ascii="宋体" w:hAnsi="宋体"/>
          <w:b/>
          <w:kern w:val="0"/>
          <w:sz w:val="28"/>
          <w:szCs w:val="28"/>
        </w:rPr>
      </w:pPr>
      <w:bookmarkStart w:id="218" w:name="_Toc6606"/>
      <w:bookmarkStart w:id="219" w:name="_Toc28436"/>
      <w:bookmarkStart w:id="220" w:name="_Toc32075"/>
      <w:bookmarkStart w:id="221" w:name="_Toc25670"/>
      <w:bookmarkStart w:id="222" w:name="_Toc3498"/>
      <w:bookmarkStart w:id="223" w:name="_Toc16756"/>
      <w:bookmarkStart w:id="224" w:name="_Toc750"/>
      <w:bookmarkStart w:id="225" w:name="_Toc7760"/>
      <w:bookmarkStart w:id="226" w:name="_Toc19937"/>
      <w:r>
        <w:rPr>
          <w:rFonts w:hint="eastAsia" w:ascii="宋体" w:hAnsi="宋体"/>
          <w:b/>
          <w:kern w:val="0"/>
          <w:sz w:val="28"/>
          <w:szCs w:val="28"/>
        </w:rPr>
        <w:t>（二）法定代表人资格证明书</w:t>
      </w: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ind w:firstLine="612"/>
        <w:rPr>
          <w:rFonts w:ascii="宋体" w:hAnsi="宋体"/>
          <w:sz w:val="28"/>
          <w:szCs w:val="28"/>
        </w:rPr>
      </w:pPr>
      <w:r>
        <w:rPr>
          <w:rFonts w:hint="eastAsia" w:ascii="宋体" w:hAnsi="宋体"/>
          <w:sz w:val="28"/>
          <w:szCs w:val="28"/>
        </w:rPr>
        <w:t>单位名称：</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360" w:lineRule="auto"/>
        <w:ind w:firstLine="612"/>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单位性质：</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360" w:lineRule="auto"/>
        <w:ind w:firstLine="610"/>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360" w:lineRule="auto"/>
        <w:ind w:firstLine="610"/>
        <w:rPr>
          <w:rFonts w:ascii="宋体" w:hAnsi="宋体"/>
          <w:sz w:val="28"/>
          <w:szCs w:val="28"/>
        </w:rPr>
      </w:pPr>
    </w:p>
    <w:p>
      <w:pPr>
        <w:spacing w:line="360" w:lineRule="auto"/>
        <w:ind w:firstLine="610"/>
        <w:rPr>
          <w:rFonts w:ascii="宋体" w:hAnsi="宋体"/>
          <w:sz w:val="28"/>
          <w:szCs w:val="28"/>
        </w:rPr>
      </w:pPr>
      <w:r>
        <w:rPr>
          <w:rFonts w:hint="eastAsia" w:ascii="宋体" w:hAnsi="宋体"/>
          <w:sz w:val="28"/>
          <w:szCs w:val="28"/>
        </w:rPr>
        <w:t>成立时间：    年  月  日</w:t>
      </w:r>
    </w:p>
    <w:p>
      <w:pPr>
        <w:spacing w:line="360" w:lineRule="auto"/>
        <w:ind w:firstLine="610"/>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经营期限：</w:t>
      </w:r>
      <w:r>
        <w:rPr>
          <w:rFonts w:hint="eastAsia" w:ascii="宋体" w:hAnsi="宋体"/>
          <w:sz w:val="28"/>
          <w:szCs w:val="28"/>
          <w:u w:val="single"/>
        </w:rPr>
        <w:tab/>
      </w:r>
      <w:r>
        <w:rPr>
          <w:rFonts w:hint="eastAsia" w:ascii="宋体" w:hAnsi="宋体"/>
          <w:sz w:val="28"/>
          <w:szCs w:val="28"/>
          <w:u w:val="single"/>
        </w:rPr>
        <w:tab/>
      </w:r>
    </w:p>
    <w:p>
      <w:pPr>
        <w:spacing w:line="360" w:lineRule="auto"/>
        <w:ind w:firstLine="610"/>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姓名：      性别：     年龄：     职务：</w:t>
      </w:r>
      <w:r>
        <w:rPr>
          <w:rFonts w:hint="eastAsia" w:ascii="宋体" w:hAnsi="宋体"/>
          <w:sz w:val="28"/>
          <w:szCs w:val="28"/>
        </w:rPr>
        <w:tab/>
      </w:r>
      <w:r>
        <w:rPr>
          <w:rFonts w:hint="eastAsia" w:ascii="宋体" w:hAnsi="宋体"/>
          <w:sz w:val="28"/>
          <w:szCs w:val="28"/>
        </w:rPr>
        <w:tab/>
      </w:r>
    </w:p>
    <w:p>
      <w:pPr>
        <w:spacing w:line="360" w:lineRule="auto"/>
        <w:ind w:firstLine="610"/>
        <w:rPr>
          <w:rFonts w:ascii="宋体" w:hAnsi="宋体"/>
          <w:sz w:val="28"/>
          <w:szCs w:val="28"/>
        </w:rPr>
      </w:pPr>
    </w:p>
    <w:p>
      <w:pPr>
        <w:spacing w:line="360" w:lineRule="auto"/>
        <w:ind w:firstLine="610"/>
        <w:rPr>
          <w:rFonts w:ascii="宋体" w:hAnsi="宋体"/>
          <w:sz w:val="28"/>
          <w:szCs w:val="28"/>
        </w:rPr>
      </w:pPr>
      <w:r>
        <w:rPr>
          <w:rFonts w:hint="eastAsia" w:ascii="宋体" w:hAnsi="宋体"/>
          <w:sz w:val="28"/>
          <w:szCs w:val="28"/>
        </w:rPr>
        <w:t>系</w:t>
      </w:r>
      <w:r>
        <w:rPr>
          <w:rFonts w:hint="eastAsia" w:ascii="宋体" w:hAnsi="宋体"/>
          <w:sz w:val="28"/>
          <w:szCs w:val="28"/>
          <w:u w:val="single"/>
        </w:rPr>
        <w:t xml:space="preserve">          （比选申请人单位名称）         </w:t>
      </w:r>
      <w:r>
        <w:rPr>
          <w:rFonts w:hint="eastAsia" w:ascii="宋体" w:hAnsi="宋体"/>
          <w:sz w:val="28"/>
          <w:szCs w:val="28"/>
        </w:rPr>
        <w:t>的法定代表人。</w:t>
      </w:r>
    </w:p>
    <w:p>
      <w:pPr>
        <w:spacing w:line="360" w:lineRule="auto"/>
        <w:ind w:firstLine="610"/>
        <w:rPr>
          <w:rFonts w:ascii="宋体" w:hAnsi="宋体"/>
          <w:sz w:val="28"/>
          <w:szCs w:val="28"/>
        </w:rPr>
      </w:pPr>
    </w:p>
    <w:p>
      <w:pPr>
        <w:spacing w:line="360" w:lineRule="auto"/>
        <w:ind w:firstLine="610"/>
        <w:rPr>
          <w:rFonts w:ascii="宋体" w:hAnsi="宋体"/>
          <w:sz w:val="28"/>
          <w:szCs w:val="28"/>
        </w:rPr>
      </w:pPr>
      <w:r>
        <w:rPr>
          <w:rFonts w:hint="eastAsia" w:ascii="宋体" w:hAnsi="宋体"/>
          <w:sz w:val="28"/>
          <w:szCs w:val="28"/>
        </w:rPr>
        <w:t>特此证明。</w:t>
      </w:r>
    </w:p>
    <w:p>
      <w:pPr>
        <w:tabs>
          <w:tab w:val="left" w:pos="720"/>
          <w:tab w:val="left" w:pos="900"/>
        </w:tabs>
        <w:spacing w:line="360" w:lineRule="auto"/>
        <w:rPr>
          <w:rFonts w:ascii="宋体" w:hAnsi="宋体"/>
          <w:sz w:val="28"/>
          <w:szCs w:val="28"/>
        </w:rPr>
      </w:pPr>
    </w:p>
    <w:p>
      <w:pPr>
        <w:tabs>
          <w:tab w:val="left" w:pos="720"/>
          <w:tab w:val="left" w:pos="900"/>
        </w:tabs>
        <w:spacing w:line="360" w:lineRule="auto"/>
        <w:jc w:val="center"/>
        <w:rPr>
          <w:rFonts w:ascii="宋体" w:hAnsi="宋体"/>
          <w:sz w:val="28"/>
          <w:szCs w:val="28"/>
        </w:rPr>
      </w:pPr>
      <w:r>
        <w:rPr>
          <w:rFonts w:hint="eastAsia" w:ascii="宋体" w:hAnsi="宋体"/>
          <w:sz w:val="28"/>
          <w:szCs w:val="28"/>
        </w:rPr>
        <w:t xml:space="preserve">                           比选申请人：</w:t>
      </w:r>
      <w:r>
        <w:rPr>
          <w:rFonts w:hint="eastAsia" w:ascii="宋体" w:hAnsi="宋体"/>
          <w:sz w:val="28"/>
          <w:szCs w:val="28"/>
          <w:u w:val="single"/>
        </w:rPr>
        <w:t xml:space="preserve">     （盖公章）        </w:t>
      </w:r>
    </w:p>
    <w:p>
      <w:pPr>
        <w:spacing w:line="360" w:lineRule="auto"/>
        <w:jc w:val="center"/>
        <w:rPr>
          <w:rFonts w:ascii="宋体" w:hAnsi="宋体"/>
          <w:sz w:val="28"/>
          <w:szCs w:val="28"/>
        </w:rPr>
      </w:pPr>
      <w:r>
        <w:rPr>
          <w:rFonts w:hint="eastAsia" w:ascii="宋体" w:hAnsi="宋体"/>
          <w:sz w:val="28"/>
          <w:szCs w:val="28"/>
        </w:rPr>
        <w:t xml:space="preserve">                                  日  期：   年  月  日</w:t>
      </w:r>
    </w:p>
    <w:p>
      <w:pPr>
        <w:spacing w:line="360" w:lineRule="auto"/>
        <w:jc w:val="center"/>
        <w:rPr>
          <w:rFonts w:ascii="宋体" w:hAnsi="宋体"/>
          <w:sz w:val="24"/>
        </w:rPr>
      </w:pPr>
    </w:p>
    <w:p>
      <w:pPr>
        <w:autoSpaceDE w:val="0"/>
        <w:autoSpaceDN w:val="0"/>
        <w:adjustRightInd w:val="0"/>
        <w:spacing w:line="360" w:lineRule="auto"/>
        <w:jc w:val="center"/>
        <w:outlineLvl w:val="2"/>
        <w:rPr>
          <w:rFonts w:ascii="宋体" w:hAnsi="宋体"/>
          <w:b/>
          <w:kern w:val="0"/>
          <w:sz w:val="28"/>
          <w:szCs w:val="28"/>
        </w:rPr>
      </w:pPr>
      <w:r>
        <w:rPr>
          <w:rFonts w:hint="eastAsia" w:ascii="宋体" w:hAnsi="宋体"/>
          <w:b/>
          <w:kern w:val="0"/>
          <w:sz w:val="28"/>
          <w:szCs w:val="28"/>
        </w:rPr>
        <w:t>（三）法定代表人身份证明文件（提供复印件加盖法人单位公章）</w:t>
      </w:r>
    </w:p>
    <w:bookmarkEnd w:id="218"/>
    <w:bookmarkEnd w:id="219"/>
    <w:bookmarkEnd w:id="220"/>
    <w:bookmarkEnd w:id="221"/>
    <w:bookmarkEnd w:id="222"/>
    <w:bookmarkEnd w:id="223"/>
    <w:bookmarkEnd w:id="224"/>
    <w:bookmarkEnd w:id="225"/>
    <w:bookmarkEnd w:id="226"/>
    <w:p>
      <w:pPr>
        <w:jc w:val="center"/>
        <w:rPr>
          <w:b/>
        </w:rPr>
      </w:pPr>
      <w:bookmarkStart w:id="227" w:name="_Toc23325"/>
      <w:bookmarkStart w:id="228" w:name="_Toc23508"/>
      <w:bookmarkStart w:id="229" w:name="_Toc31582"/>
      <w:bookmarkStart w:id="230" w:name="_Toc31521"/>
      <w:bookmarkStart w:id="231" w:name="_Toc26769"/>
      <w:bookmarkStart w:id="232" w:name="_Toc15888"/>
      <w:bookmarkStart w:id="233" w:name="_Toc21144"/>
      <w:bookmarkStart w:id="234" w:name="_Toc25475"/>
      <w:bookmarkStart w:id="235" w:name="_Toc19934"/>
      <w:bookmarkStart w:id="236" w:name="_Toc9379"/>
      <w:bookmarkStart w:id="237" w:name="_Toc471482371"/>
      <w:bookmarkStart w:id="238" w:name="_Toc1986"/>
      <w:bookmarkStart w:id="239" w:name="_Toc29536"/>
      <w:bookmarkStart w:id="240" w:name="_Toc20357"/>
      <w:bookmarkStart w:id="241" w:name="_Toc31998"/>
      <w:bookmarkStart w:id="242" w:name="_Toc32510"/>
      <w:bookmarkStart w:id="243" w:name="_Toc13801"/>
    </w:p>
    <w:p>
      <w:pPr>
        <w:pStyle w:val="19"/>
        <w:jc w:val="center"/>
        <w:rPr>
          <w:b/>
        </w:rPr>
      </w:pPr>
    </w:p>
    <w:p>
      <w:pPr>
        <w:pStyle w:val="8"/>
        <w:jc w:val="center"/>
        <w:rPr>
          <w:b/>
        </w:rPr>
      </w:pPr>
    </w:p>
    <w:p>
      <w:pPr>
        <w:jc w:val="center"/>
        <w:rPr>
          <w:b/>
        </w:rPr>
      </w:pPr>
    </w:p>
    <w:p>
      <w:pPr>
        <w:pStyle w:val="19"/>
        <w:jc w:val="center"/>
        <w:rPr>
          <w:b/>
        </w:rPr>
      </w:pPr>
    </w:p>
    <w:p>
      <w:pPr>
        <w:pStyle w:val="8"/>
        <w:jc w:val="center"/>
        <w:rPr>
          <w:b/>
        </w:rPr>
      </w:pPr>
    </w:p>
    <w:p>
      <w:pPr>
        <w:jc w:val="center"/>
        <w:rPr>
          <w:b/>
        </w:rPr>
      </w:pPr>
    </w:p>
    <w:p>
      <w:pPr>
        <w:pStyle w:val="19"/>
        <w:jc w:val="center"/>
        <w:rPr>
          <w:b/>
        </w:rPr>
      </w:pPr>
    </w:p>
    <w:p>
      <w:pPr>
        <w:pStyle w:val="8"/>
        <w:jc w:val="center"/>
        <w:rPr>
          <w:b/>
        </w:rPr>
      </w:pPr>
    </w:p>
    <w:p>
      <w:pPr>
        <w:jc w:val="center"/>
        <w:rPr>
          <w:b/>
        </w:rPr>
      </w:pPr>
    </w:p>
    <w:p>
      <w:pPr>
        <w:pStyle w:val="19"/>
        <w:jc w:val="center"/>
        <w:rPr>
          <w:b/>
        </w:rPr>
      </w:pPr>
    </w:p>
    <w:p>
      <w:pPr>
        <w:pStyle w:val="8"/>
        <w:jc w:val="center"/>
        <w:rPr>
          <w:b/>
        </w:rPr>
      </w:pPr>
    </w:p>
    <w:p>
      <w:pPr>
        <w:jc w:val="center"/>
        <w:rPr>
          <w:b/>
        </w:rPr>
      </w:pPr>
    </w:p>
    <w:p>
      <w:pPr>
        <w:pStyle w:val="19"/>
        <w:jc w:val="center"/>
        <w:rPr>
          <w:b/>
        </w:rPr>
      </w:pPr>
    </w:p>
    <w:p>
      <w:pPr>
        <w:pStyle w:val="8"/>
        <w:jc w:val="center"/>
        <w:rPr>
          <w:b/>
        </w:rPr>
      </w:pPr>
    </w:p>
    <w:p>
      <w:pPr>
        <w:jc w:val="center"/>
        <w:rPr>
          <w:b/>
        </w:rPr>
      </w:pPr>
    </w:p>
    <w:p>
      <w:pPr>
        <w:pStyle w:val="19"/>
        <w:jc w:val="center"/>
        <w:rPr>
          <w:b/>
        </w:rPr>
      </w:pPr>
    </w:p>
    <w:p>
      <w:pPr>
        <w:pStyle w:val="8"/>
        <w:jc w:val="center"/>
        <w:rPr>
          <w:b/>
        </w:rPr>
      </w:pPr>
    </w:p>
    <w:p>
      <w:pPr>
        <w:jc w:val="center"/>
        <w:rPr>
          <w:b/>
        </w:rPr>
      </w:pPr>
    </w:p>
    <w:p>
      <w:pPr>
        <w:pStyle w:val="19"/>
        <w:rPr>
          <w:b/>
        </w:rPr>
      </w:pPr>
    </w:p>
    <w:p>
      <w:pPr>
        <w:pStyle w:val="8"/>
        <w:rPr>
          <w:b/>
        </w:rPr>
      </w:pPr>
    </w:p>
    <w:p>
      <w:pPr>
        <w:rPr>
          <w:b/>
        </w:rPr>
      </w:pPr>
    </w:p>
    <w:p>
      <w:pPr>
        <w:pStyle w:val="19"/>
        <w:rPr>
          <w:b/>
        </w:rPr>
      </w:pPr>
    </w:p>
    <w:p>
      <w:pPr>
        <w:pStyle w:val="8"/>
        <w:rPr>
          <w:b/>
        </w:rPr>
      </w:pPr>
    </w:p>
    <w:p/>
    <w:p>
      <w:pPr>
        <w:pStyle w:val="19"/>
        <w:jc w:val="center"/>
        <w:rPr>
          <w:b/>
        </w:rPr>
      </w:pPr>
    </w:p>
    <w:p>
      <w:pPr>
        <w:pStyle w:val="8"/>
        <w:jc w:val="center"/>
        <w:rPr>
          <w:b/>
        </w:rPr>
      </w:pPr>
    </w:p>
    <w:p>
      <w:pPr>
        <w:jc w:val="center"/>
        <w:rPr>
          <w:b/>
        </w:rPr>
      </w:pPr>
    </w:p>
    <w:p>
      <w:pPr>
        <w:autoSpaceDE w:val="0"/>
        <w:autoSpaceDN w:val="0"/>
        <w:adjustRightInd w:val="0"/>
        <w:spacing w:line="360" w:lineRule="auto"/>
        <w:jc w:val="center"/>
        <w:outlineLvl w:val="2"/>
        <w:rPr>
          <w:rFonts w:hint="eastAsia" w:asciiTheme="minorEastAsia" w:hAnsiTheme="minorEastAsia" w:cstheme="minorEastAsia"/>
          <w:b/>
          <w:kern w:val="0"/>
          <w:sz w:val="28"/>
          <w:szCs w:val="28"/>
        </w:rPr>
      </w:pPr>
      <w:r>
        <w:rPr>
          <w:rFonts w:hint="eastAsia" w:asciiTheme="minorEastAsia" w:hAnsiTheme="minorEastAsia" w:cstheme="minorEastAsia"/>
          <w:b/>
          <w:kern w:val="0"/>
          <w:sz w:val="28"/>
          <w:szCs w:val="28"/>
        </w:rPr>
        <w:t>（四）授权委托书</w:t>
      </w:r>
    </w:p>
    <w:p>
      <w:pPr>
        <w:spacing w:line="360" w:lineRule="auto"/>
        <w:jc w:val="center"/>
        <w:rPr>
          <w:rFonts w:hint="eastAsia" w:asciiTheme="minorEastAsia" w:hAnsiTheme="minorEastAsia" w:eastAsia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本授权委托书声明：我</w:t>
      </w:r>
      <w:r>
        <w:rPr>
          <w:rFonts w:hint="eastAsia" w:asciiTheme="minorEastAsia" w:hAnsiTheme="minorEastAsia" w:cstheme="minorEastAsia"/>
          <w:kern w:val="0"/>
          <w:sz w:val="28"/>
          <w:szCs w:val="28"/>
          <w:u w:val="single"/>
        </w:rPr>
        <w:t xml:space="preserve">   （姓名）    </w:t>
      </w:r>
      <w:r>
        <w:rPr>
          <w:rFonts w:hint="eastAsia" w:asciiTheme="minorEastAsia" w:hAnsiTheme="minorEastAsia" w:cstheme="minorEastAsia"/>
          <w:kern w:val="0"/>
          <w:sz w:val="28"/>
          <w:szCs w:val="28"/>
        </w:rPr>
        <w:t>系</w:t>
      </w:r>
      <w:r>
        <w:rPr>
          <w:rFonts w:hint="eastAsia" w:asciiTheme="minorEastAsia" w:hAnsiTheme="minorEastAsia" w:cstheme="minorEastAsia"/>
          <w:kern w:val="0"/>
          <w:sz w:val="28"/>
          <w:szCs w:val="28"/>
          <w:u w:val="single"/>
        </w:rPr>
        <w:t>（比选申请人名称）</w:t>
      </w:r>
      <w:r>
        <w:rPr>
          <w:rFonts w:hint="eastAsia" w:asciiTheme="minorEastAsia" w:hAnsiTheme="minorEastAsia" w:cstheme="minorEastAsia"/>
          <w:kern w:val="0"/>
          <w:sz w:val="28"/>
          <w:szCs w:val="28"/>
        </w:rPr>
        <w:t>的法定代表人，现授权委托</w:t>
      </w:r>
      <w:r>
        <w:rPr>
          <w:rFonts w:hint="eastAsia" w:asciiTheme="minorEastAsia" w:hAnsiTheme="minorEastAsia" w:cstheme="minorEastAsia"/>
          <w:kern w:val="0"/>
          <w:sz w:val="28"/>
          <w:szCs w:val="28"/>
          <w:u w:val="single"/>
        </w:rPr>
        <w:t xml:space="preserve">(比选申请人名称)        </w:t>
      </w:r>
      <w:r>
        <w:rPr>
          <w:rFonts w:hint="eastAsia" w:asciiTheme="minorEastAsia" w:hAnsiTheme="minorEastAsia" w:cstheme="minorEastAsia"/>
          <w:kern w:val="0"/>
          <w:sz w:val="28"/>
          <w:szCs w:val="28"/>
        </w:rPr>
        <w:t>的</w:t>
      </w:r>
      <w:r>
        <w:rPr>
          <w:rFonts w:hint="eastAsia" w:asciiTheme="minorEastAsia" w:hAnsiTheme="minorEastAsia" w:cstheme="minorEastAsia"/>
          <w:kern w:val="0"/>
          <w:sz w:val="28"/>
          <w:szCs w:val="28"/>
          <w:u w:val="single"/>
        </w:rPr>
        <w:t xml:space="preserve">   （姓名）  </w:t>
      </w:r>
      <w:r>
        <w:rPr>
          <w:rFonts w:hint="eastAsia" w:asciiTheme="minorEastAsia" w:hAnsiTheme="minorEastAsia" w:cstheme="minorEastAsia"/>
          <w:kern w:val="0"/>
          <w:sz w:val="28"/>
          <w:szCs w:val="28"/>
        </w:rPr>
        <w:t>为我公司代理人，以本公司名义参加项目比选活动。代理人在评审、合同过程中所签署的一切文件和处理与之有关的一切事务，我均予以确认。</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代理人无转委托权。特此委托。</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代理人：性别：年龄：</w:t>
      </w: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单位：部门： 职务：</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比选申请人：（ 加盖单位公章）</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法定代表人：（签字、盖章）</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日期：</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年</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月</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日</w:t>
      </w:r>
    </w:p>
    <w:p>
      <w:pPr>
        <w:pStyle w:val="19"/>
        <w:jc w:val="center"/>
      </w:pPr>
    </w:p>
    <w:p>
      <w:pPr>
        <w:pStyle w:val="8"/>
        <w:jc w:val="center"/>
      </w:pPr>
    </w:p>
    <w:p>
      <w:pPr>
        <w:jc w:val="center"/>
      </w:pPr>
    </w:p>
    <w:p>
      <w:pPr>
        <w:pStyle w:val="19"/>
        <w:jc w:val="center"/>
      </w:pPr>
    </w:p>
    <w:p>
      <w:pPr>
        <w:pStyle w:val="8"/>
        <w:jc w:val="center"/>
      </w:pPr>
    </w:p>
    <w:p>
      <w:pPr>
        <w:pStyle w:val="19"/>
        <w:numPr>
          <w:ilvl w:val="0"/>
          <w:numId w:val="5"/>
        </w:numPr>
        <w:spacing w:line="360" w:lineRule="auto"/>
        <w:outlineLvl w:val="2"/>
        <w:rPr>
          <w:rFonts w:ascii="宋体" w:hAnsi="宋体"/>
          <w:b/>
          <w:sz w:val="28"/>
          <w:szCs w:val="28"/>
        </w:rPr>
      </w:pPr>
      <w:r>
        <w:rPr>
          <w:rFonts w:hint="eastAsia" w:ascii="宋体" w:hAnsi="宋体"/>
          <w:b/>
          <w:sz w:val="28"/>
          <w:szCs w:val="28"/>
        </w:rPr>
        <w:t>授权代理人身份证明文件（提供复印件加盖法人单位公章）</w:t>
      </w: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jc w:val="both"/>
        <w:rPr>
          <w:rFonts w:ascii="宋体" w:hAnsi="宋体"/>
          <w:b/>
          <w:sz w:val="30"/>
          <w:szCs w:val="30"/>
        </w:rPr>
      </w:pPr>
    </w:p>
    <w:p>
      <w:pPr>
        <w:pStyle w:val="19"/>
        <w:numPr>
          <w:ilvl w:val="255"/>
          <w:numId w:val="0"/>
        </w:numPr>
        <w:spacing w:line="360" w:lineRule="auto"/>
        <w:jc w:val="both"/>
        <w:outlineLvl w:val="2"/>
        <w:rPr>
          <w:sz w:val="28"/>
          <w:szCs w:val="28"/>
        </w:rPr>
      </w:pPr>
      <w:r>
        <w:rPr>
          <w:rFonts w:hint="eastAsia" w:ascii="宋体" w:hAnsi="宋体"/>
          <w:b/>
          <w:sz w:val="28"/>
          <w:szCs w:val="28"/>
        </w:rPr>
        <w:t>（六）营业执照复印件、税务登记证复印件（如已办理三证合一则不需提供）、组织机构代码证复印件（ 如已办理三证合一则不需提供）（加盖单位公章）</w:t>
      </w: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pPr>
    </w:p>
    <w:p/>
    <w:p>
      <w:pPr>
        <w:pStyle w:val="19"/>
      </w:pPr>
    </w:p>
    <w:p>
      <w:pPr>
        <w:autoSpaceDE w:val="0"/>
        <w:autoSpaceDN w:val="0"/>
        <w:adjustRightInd w:val="0"/>
        <w:spacing w:line="360" w:lineRule="auto"/>
        <w:outlineLvl w:val="2"/>
        <w:rPr>
          <w:rFonts w:ascii="宋体" w:hAnsi="宋体"/>
          <w:b/>
          <w:kern w:val="0"/>
          <w:sz w:val="28"/>
          <w:szCs w:val="28"/>
        </w:rPr>
      </w:pPr>
      <w:r>
        <w:rPr>
          <w:rFonts w:hint="eastAsia" w:hAnsi="宋体"/>
          <w:b/>
          <w:sz w:val="28"/>
          <w:szCs w:val="28"/>
        </w:rPr>
        <w:t>（七）</w:t>
      </w:r>
      <w:r>
        <w:rPr>
          <w:rFonts w:hint="eastAsia" w:ascii="宋体" w:hAnsi="宋体"/>
          <w:b/>
          <w:kern w:val="0"/>
          <w:sz w:val="28"/>
          <w:szCs w:val="28"/>
        </w:rPr>
        <w:t>企业资质证书复印件（加盖单位公章）</w:t>
      </w: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8"/>
        <w:spacing w:line="360" w:lineRule="auto"/>
        <w:ind w:right="754"/>
        <w:outlineLvl w:val="2"/>
        <w:rPr>
          <w:rFonts w:hint="eastAsia" w:asciiTheme="minorEastAsia" w:hAnsiTheme="minorEastAsia" w:cstheme="minorEastAsia"/>
          <w:b/>
          <w:sz w:val="28"/>
          <w:szCs w:val="28"/>
        </w:rPr>
      </w:pPr>
      <w:r>
        <w:rPr>
          <w:rFonts w:hint="eastAsia" w:asciiTheme="minorEastAsia" w:hAnsiTheme="minorEastAsia" w:cstheme="minorEastAsia"/>
          <w:b/>
          <w:sz w:val="28"/>
          <w:szCs w:val="28"/>
        </w:rPr>
        <w:t>（八）项目负责人职称证书、与本单位签订的合同及</w:t>
      </w:r>
      <w:r>
        <w:rPr>
          <w:rFonts w:hint="eastAsia" w:asciiTheme="minorEastAsia" w:hAnsiTheme="minorEastAsia" w:cstheme="minorEastAsia"/>
          <w:b/>
          <w:sz w:val="28"/>
          <w:szCs w:val="28"/>
          <w:lang w:val="zh-CN"/>
        </w:rPr>
        <w:t>2022年12月—2023年2月的</w:t>
      </w:r>
      <w:r>
        <w:rPr>
          <w:rFonts w:hint="eastAsia" w:asciiTheme="minorEastAsia" w:hAnsiTheme="minorEastAsia" w:cstheme="minorEastAsia"/>
          <w:b/>
          <w:sz w:val="28"/>
          <w:szCs w:val="28"/>
        </w:rPr>
        <w:t>社保缴纳记录</w:t>
      </w:r>
    </w:p>
    <w:p>
      <w:pPr>
        <w:pStyle w:val="8"/>
        <w:jc w:val="left"/>
        <w:outlineLvl w:val="9"/>
        <w:rPr>
          <w:b/>
          <w:sz w:val="34"/>
          <w:szCs w:val="20"/>
        </w:rPr>
      </w:pPr>
    </w:p>
    <w:p>
      <w:pPr>
        <w:jc w:val="center"/>
        <w:rPr>
          <w:b/>
        </w:rPr>
      </w:pPr>
    </w:p>
    <w:p>
      <w:pPr>
        <w:rPr>
          <w:b/>
        </w:rPr>
      </w:pPr>
    </w:p>
    <w:p>
      <w:pPr>
        <w:pStyle w:val="19"/>
        <w:rPr>
          <w:b/>
        </w:rPr>
      </w:pPr>
    </w:p>
    <w:p>
      <w:pPr>
        <w:pStyle w:val="8"/>
        <w:rPr>
          <w:b/>
        </w:rPr>
      </w:pPr>
    </w:p>
    <w:p>
      <w:pPr>
        <w:rPr>
          <w:b/>
        </w:rPr>
      </w:pPr>
    </w:p>
    <w:p>
      <w:pPr>
        <w:pStyle w:val="19"/>
        <w:rPr>
          <w:b/>
        </w:rPr>
      </w:pPr>
    </w:p>
    <w:p>
      <w:pPr>
        <w:pStyle w:val="8"/>
        <w:rPr>
          <w:b/>
        </w:rPr>
      </w:pPr>
    </w:p>
    <w:p>
      <w:pPr>
        <w:rPr>
          <w:b/>
        </w:rPr>
      </w:pPr>
    </w:p>
    <w:p>
      <w:pPr>
        <w:pStyle w:val="19"/>
        <w:rPr>
          <w:b/>
        </w:rPr>
      </w:pPr>
    </w:p>
    <w:p>
      <w:pPr>
        <w:pStyle w:val="8"/>
        <w:rPr>
          <w:b/>
        </w:rPr>
      </w:pPr>
    </w:p>
    <w:p>
      <w:pPr>
        <w:rPr>
          <w:b/>
        </w:rPr>
      </w:pPr>
    </w:p>
    <w:p>
      <w:pPr>
        <w:pStyle w:val="19"/>
        <w:rPr>
          <w:b/>
        </w:rPr>
      </w:pPr>
    </w:p>
    <w:p>
      <w:pPr>
        <w:pStyle w:val="8"/>
        <w:rPr>
          <w:b/>
        </w:rPr>
      </w:pPr>
    </w:p>
    <w:p>
      <w:pPr>
        <w:rPr>
          <w:b/>
        </w:rPr>
      </w:pPr>
    </w:p>
    <w:p>
      <w:pPr>
        <w:pStyle w:val="19"/>
        <w:rPr>
          <w:b/>
        </w:rPr>
      </w:pPr>
    </w:p>
    <w:p>
      <w:pPr>
        <w:pStyle w:val="8"/>
        <w:rPr>
          <w:b/>
        </w:rPr>
      </w:pPr>
    </w:p>
    <w:p>
      <w:pPr>
        <w:rPr>
          <w:b/>
        </w:rPr>
      </w:pPr>
    </w:p>
    <w:p>
      <w:pPr>
        <w:pStyle w:val="19"/>
        <w:rPr>
          <w:b/>
        </w:rPr>
      </w:pPr>
    </w:p>
    <w:p>
      <w:pPr>
        <w:pStyle w:val="8"/>
        <w:rPr>
          <w:b/>
        </w:rPr>
      </w:pPr>
    </w:p>
    <w:p>
      <w:pPr>
        <w:rPr>
          <w:b/>
        </w:rPr>
      </w:pPr>
    </w:p>
    <w:p>
      <w:pPr>
        <w:pStyle w:val="19"/>
        <w:rPr>
          <w:b/>
        </w:rPr>
      </w:pPr>
    </w:p>
    <w:p>
      <w:pPr>
        <w:pStyle w:val="8"/>
        <w:rPr>
          <w:b/>
        </w:rPr>
      </w:pPr>
    </w:p>
    <w:p>
      <w:pPr>
        <w:pStyle w:val="19"/>
        <w:rPr>
          <w:b/>
        </w:rPr>
      </w:pPr>
    </w:p>
    <w:p>
      <w:pPr>
        <w:pStyle w:val="19"/>
        <w:rPr>
          <w:b/>
        </w:rPr>
      </w:pPr>
    </w:p>
    <w:p>
      <w:pPr>
        <w:pStyle w:val="19"/>
        <w:rPr>
          <w:b/>
        </w:rPr>
      </w:pPr>
    </w:p>
    <w:p>
      <w:pPr>
        <w:pStyle w:val="19"/>
        <w:rPr>
          <w:b/>
        </w:rPr>
      </w:pPr>
    </w:p>
    <w:p>
      <w:pPr>
        <w:pStyle w:val="19"/>
        <w:rPr>
          <w:b/>
        </w:rPr>
      </w:pPr>
    </w:p>
    <w:p>
      <w:pPr>
        <w:pStyle w:val="8"/>
        <w:ind w:right="753"/>
        <w:outlineLvl w:val="2"/>
        <w:rPr>
          <w:rFonts w:hAnsi="宋体"/>
          <w:b/>
          <w:sz w:val="28"/>
          <w:szCs w:val="28"/>
        </w:rPr>
      </w:pPr>
      <w:r>
        <w:rPr>
          <w:rFonts w:hint="eastAsia" w:hAnsi="宋体"/>
          <w:b/>
          <w:sz w:val="28"/>
          <w:szCs w:val="28"/>
        </w:rPr>
        <w:t>（九）类似项目业绩证明材料</w:t>
      </w:r>
    </w:p>
    <w:p>
      <w:pPr>
        <w:autoSpaceDE w:val="0"/>
        <w:autoSpaceDN w:val="0"/>
        <w:adjustRightInd w:val="0"/>
        <w:spacing w:line="360" w:lineRule="auto"/>
        <w:ind w:firstLine="560" w:firstLineChars="200"/>
        <w:jc w:val="left"/>
        <w:rPr>
          <w:rFonts w:ascii="宋体" w:hAnsi="宋体"/>
          <w:kern w:val="0"/>
          <w:sz w:val="28"/>
          <w:szCs w:val="28"/>
        </w:rPr>
      </w:pPr>
      <w:r>
        <w:rPr>
          <w:rFonts w:hint="eastAsia" w:ascii="宋体" w:hAnsi="宋体"/>
          <w:kern w:val="0"/>
          <w:sz w:val="28"/>
          <w:szCs w:val="28"/>
        </w:rPr>
        <w:t>比选申请人自2020年1月1日至比选公告发布之日前</w:t>
      </w:r>
      <w:r>
        <w:rPr>
          <w:rFonts w:hint="eastAsia" w:ascii="宋体" w:hAnsi="宋体"/>
          <w:kern w:val="0"/>
          <w:sz w:val="28"/>
          <w:szCs w:val="28"/>
          <w:lang w:val="en-US" w:eastAsia="zh-CN"/>
        </w:rPr>
        <w:t>具有</w:t>
      </w:r>
      <w:r>
        <w:rPr>
          <w:rFonts w:hint="eastAsia" w:ascii="宋体" w:hAnsi="宋体"/>
          <w:kern w:val="0"/>
          <w:sz w:val="28"/>
          <w:szCs w:val="28"/>
        </w:rPr>
        <w:t>1项市政工程或交通工程类社会稳定风险分析报告编制及评估服务项目业绩；须附相应合同复印件（必须体现合同对方名称及签订时间，涉及商业秘密的内容可以隐去）。</w:t>
      </w: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rPr>
          <w:rFonts w:hAnsi="宋体"/>
          <w:b/>
          <w:sz w:val="28"/>
          <w:szCs w:val="28"/>
        </w:rPr>
      </w:pPr>
    </w:p>
    <w:p>
      <w:pPr>
        <w:pStyle w:val="2"/>
      </w:pPr>
    </w:p>
    <w:p>
      <w:pPr>
        <w:pStyle w:val="8"/>
        <w:spacing w:line="360" w:lineRule="auto"/>
        <w:ind w:right="754"/>
        <w:outlineLvl w:val="2"/>
        <w:rPr>
          <w:rFonts w:hAnsi="宋体"/>
          <w:b/>
          <w:sz w:val="28"/>
          <w:szCs w:val="28"/>
        </w:rPr>
      </w:pPr>
      <w:r>
        <w:rPr>
          <w:rFonts w:hint="eastAsia" w:hAnsi="宋体"/>
          <w:b/>
          <w:sz w:val="28"/>
          <w:szCs w:val="28"/>
        </w:rPr>
        <w:t xml:space="preserve">（十）其他 </w:t>
      </w: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pStyle w:val="2"/>
        <w:rPr>
          <w:rFonts w:hAnsi="宋体"/>
          <w:i/>
          <w:kern w:val="0"/>
          <w:sz w:val="28"/>
          <w:szCs w:val="28"/>
        </w:rPr>
      </w:pP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（封面格式）</w:t>
      </w: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六景火车站综合交通枢纽配套一期工程社会稳定风险分析报告编制及评估服务项目比选申请文件</w:t>
      </w:r>
    </w:p>
    <w:p>
      <w:pPr>
        <w:spacing w:line="360" w:lineRule="auto"/>
        <w:ind w:right="754"/>
        <w:jc w:val="center"/>
        <w:rPr>
          <w:rFonts w:hint="eastAsia" w:asciiTheme="minorEastAsia" w:hAnsiTheme="minorEastAsia" w:cstheme="minorEastAsia"/>
          <w:sz w:val="28"/>
          <w:szCs w:val="28"/>
        </w:rPr>
      </w:pPr>
    </w:p>
    <w:p>
      <w:pPr>
        <w:spacing w:line="360" w:lineRule="auto"/>
        <w:ind w:right="754"/>
        <w:jc w:val="center"/>
        <w:rPr>
          <w:rFonts w:hint="eastAsia" w:asciiTheme="minorEastAsia" w:hAnsiTheme="minorEastAsia" w:cstheme="minorEastAsia"/>
          <w:sz w:val="28"/>
          <w:szCs w:val="28"/>
        </w:rPr>
      </w:pPr>
    </w:p>
    <w:p>
      <w:pPr>
        <w:spacing w:line="360" w:lineRule="auto"/>
        <w:ind w:right="754"/>
        <w:jc w:val="center"/>
        <w:rPr>
          <w:rFonts w:hint="eastAsia" w:asciiTheme="minorEastAsia" w:hAnsiTheme="minorEastAsia" w:cstheme="minorEastAsia"/>
          <w:sz w:val="28"/>
          <w:szCs w:val="28"/>
        </w:rPr>
      </w:pPr>
    </w:p>
    <w:p>
      <w:pPr>
        <w:spacing w:line="360" w:lineRule="auto"/>
        <w:ind w:right="754"/>
        <w:jc w:val="center"/>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二、</w:t>
      </w:r>
      <w:r>
        <w:rPr>
          <w:rFonts w:hint="eastAsia" w:asciiTheme="minorEastAsia" w:hAnsiTheme="minorEastAsia" w:cstheme="minorEastAsia"/>
          <w:sz w:val="28"/>
          <w:szCs w:val="28"/>
        </w:rPr>
        <w:t>商务部分</w:t>
      </w: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比选申请人：                             （盖章）</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负责人或委托代理人：（签字或盖章）</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电话/传真：</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地址：</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年    月    日</w:t>
      </w:r>
    </w:p>
    <w:p>
      <w:pPr>
        <w:pStyle w:val="2"/>
        <w:rPr>
          <w:rFonts w:hAnsi="宋体"/>
          <w:i/>
          <w:kern w:val="0"/>
          <w:sz w:val="28"/>
          <w:szCs w:val="28"/>
        </w:rPr>
      </w:pPr>
    </w:p>
    <w:p>
      <w:pPr>
        <w:pStyle w:val="4"/>
        <w:spacing w:line="360" w:lineRule="auto"/>
        <w:jc w:val="center"/>
        <w:rPr>
          <w:b/>
        </w:rPr>
      </w:pPr>
      <w:bookmarkStart w:id="244" w:name="_Toc1794"/>
      <w:bookmarkStart w:id="245" w:name="_Toc11833"/>
      <w:bookmarkStart w:id="246" w:name="_Toc24524"/>
      <w:bookmarkStart w:id="247" w:name="_Toc21835"/>
      <w:bookmarkStart w:id="248" w:name="_Toc7127"/>
      <w:bookmarkStart w:id="249" w:name="_Toc5616"/>
      <w:bookmarkStart w:id="250" w:name="_Toc11015"/>
      <w:bookmarkStart w:id="251" w:name="_Toc30879"/>
      <w:bookmarkStart w:id="252" w:name="_Toc2254"/>
      <w:bookmarkStart w:id="253" w:name="_Toc4589"/>
      <w:bookmarkStart w:id="254" w:name="_Toc17799"/>
      <w:bookmarkStart w:id="255" w:name="_Toc29739"/>
      <w:bookmarkStart w:id="256" w:name="_Toc17346"/>
      <w:bookmarkStart w:id="257" w:name="_Toc16542"/>
      <w:bookmarkStart w:id="258" w:name="_Toc4901"/>
      <w:bookmarkStart w:id="259" w:name="_Toc21818"/>
      <w:bookmarkStart w:id="260" w:name="_Toc17374"/>
      <w:bookmarkStart w:id="261" w:name="_Toc28212"/>
      <w:bookmarkStart w:id="262" w:name="_Toc461525328"/>
      <w:bookmarkStart w:id="263" w:name="_Toc24408"/>
      <w:bookmarkStart w:id="264" w:name="_Toc18267"/>
      <w:bookmarkStart w:id="265" w:name="_Toc2010"/>
      <w:bookmarkStart w:id="266" w:name="_Toc471482372"/>
      <w:bookmarkStart w:id="267" w:name="_Toc7630"/>
      <w:bookmarkStart w:id="268" w:name="_Toc21003"/>
      <w:r>
        <w:rPr>
          <w:rFonts w:hint="eastAsia"/>
          <w:b/>
        </w:rPr>
        <w:t>二、商务部分材料目录</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（一）企业资质证书复印件（加盖单位公章）；</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（二）质量、环境、职业健康安全三项管理体系认证证书复印件（加盖单位公章）</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（三）业绩表；</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（四）信誉表；</w:t>
      </w:r>
    </w:p>
    <w:p>
      <w:pPr>
        <w:numPr>
          <w:ilvl w:val="255"/>
          <w:numId w:val="0"/>
        </w:numPr>
        <w:spacing w:line="360" w:lineRule="auto"/>
        <w:ind w:right="754" w:firstLine="560" w:firstLineChars="200"/>
        <w:jc w:val="left"/>
        <w:rPr>
          <w:rFonts w:ascii="宋体" w:hAnsi="宋体" w:cs="宋体"/>
          <w:sz w:val="28"/>
          <w:szCs w:val="28"/>
        </w:rPr>
      </w:pPr>
      <w:r>
        <w:rPr>
          <w:rFonts w:hint="eastAsia" w:ascii="宋体" w:hAnsi="宋体" w:cs="宋体"/>
          <w:sz w:val="28"/>
          <w:szCs w:val="28"/>
        </w:rPr>
        <w:t>（五）拟投入人员配置明细表；</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（六）拟投入人员的相关工作业绩、资历及能力（由比选申请人自行编写）。</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rPr>
          <w:b/>
          <w:bCs/>
        </w:rPr>
      </w:pPr>
    </w:p>
    <w:p>
      <w:pPr>
        <w:pStyle w:val="19"/>
      </w:pPr>
    </w:p>
    <w:p>
      <w:pPr>
        <w:ind w:right="753"/>
        <w:jc w:val="left"/>
        <w:rPr>
          <w:b/>
          <w:bCs/>
        </w:rPr>
      </w:pPr>
    </w:p>
    <w:p>
      <w:pPr>
        <w:pStyle w:val="2"/>
      </w:pPr>
    </w:p>
    <w:p>
      <w:pPr>
        <w:pStyle w:val="5"/>
        <w:spacing w:line="360" w:lineRule="auto"/>
        <w:rPr>
          <w:b/>
          <w:bCs/>
        </w:rPr>
      </w:pPr>
      <w:r>
        <w:rPr>
          <w:rFonts w:hint="eastAsia"/>
          <w:b/>
          <w:bCs/>
        </w:rPr>
        <w:t>（一）企业资质证书复印件（加盖单位公章）</w:t>
      </w:r>
    </w:p>
    <w:p>
      <w:pPr>
        <w:rPr>
          <w:b/>
          <w:bCs/>
        </w:rPr>
      </w:pPr>
    </w:p>
    <w:p>
      <w:pPr>
        <w:rPr>
          <w:b/>
          <w:bCs/>
        </w:rPr>
      </w:pPr>
    </w:p>
    <w:p>
      <w:pPr>
        <w:pStyle w:val="19"/>
        <w:rPr>
          <w:b/>
        </w:rPr>
      </w:pPr>
    </w:p>
    <w:p>
      <w:pPr>
        <w:pStyle w:val="8"/>
        <w:rPr>
          <w:b/>
          <w:bCs/>
        </w:rPr>
      </w:pPr>
    </w:p>
    <w:p>
      <w:pPr>
        <w:rPr>
          <w:b/>
          <w:bCs/>
        </w:rPr>
      </w:pPr>
    </w:p>
    <w:p>
      <w:pPr>
        <w:pStyle w:val="19"/>
        <w:rPr>
          <w:b/>
        </w:rPr>
      </w:pPr>
    </w:p>
    <w:p>
      <w:pPr>
        <w:pStyle w:val="8"/>
        <w:rPr>
          <w:b/>
          <w:bCs/>
        </w:rPr>
      </w:pPr>
    </w:p>
    <w:p>
      <w:pPr>
        <w:rPr>
          <w:b/>
          <w:bCs/>
        </w:rPr>
      </w:pPr>
    </w:p>
    <w:p>
      <w:pPr>
        <w:pStyle w:val="19"/>
        <w:rPr>
          <w:b/>
        </w:rPr>
      </w:pPr>
    </w:p>
    <w:p>
      <w:pPr>
        <w:pStyle w:val="8"/>
        <w:rPr>
          <w:b/>
          <w:bCs/>
        </w:rPr>
      </w:pPr>
    </w:p>
    <w:p>
      <w:pPr>
        <w:rPr>
          <w:b/>
          <w:bCs/>
        </w:rPr>
      </w:pPr>
    </w:p>
    <w:p>
      <w:pPr>
        <w:pStyle w:val="19"/>
        <w:rPr>
          <w:b/>
        </w:rPr>
      </w:pPr>
    </w:p>
    <w:p>
      <w:pPr>
        <w:pStyle w:val="8"/>
        <w:rPr>
          <w:b/>
          <w:bCs/>
        </w:rPr>
      </w:pPr>
    </w:p>
    <w:p>
      <w:pPr>
        <w:rPr>
          <w:b/>
          <w:bCs/>
        </w:rPr>
      </w:pPr>
    </w:p>
    <w:p>
      <w:pPr>
        <w:pStyle w:val="19"/>
        <w:rPr>
          <w:b/>
        </w:rPr>
      </w:pPr>
    </w:p>
    <w:p>
      <w:pPr>
        <w:pStyle w:val="8"/>
      </w:pPr>
    </w:p>
    <w:p/>
    <w:p>
      <w:pPr>
        <w:pStyle w:val="19"/>
      </w:pPr>
    </w:p>
    <w:p>
      <w:pPr>
        <w:pStyle w:val="8"/>
      </w:pPr>
    </w:p>
    <w:p/>
    <w:p>
      <w:pPr>
        <w:pStyle w:val="19"/>
      </w:pPr>
    </w:p>
    <w:p>
      <w:pPr>
        <w:pStyle w:val="8"/>
      </w:pPr>
    </w:p>
    <w:p/>
    <w:p>
      <w:pPr>
        <w:pStyle w:val="19"/>
      </w:pPr>
    </w:p>
    <w:p>
      <w:pPr>
        <w:pStyle w:val="8"/>
      </w:pPr>
    </w:p>
    <w:p>
      <w:pPr>
        <w:pStyle w:val="5"/>
        <w:spacing w:line="360" w:lineRule="auto"/>
        <w:rPr>
          <w:b/>
          <w:bCs/>
        </w:rPr>
      </w:pPr>
      <w:r>
        <w:rPr>
          <w:rFonts w:hint="eastAsia"/>
          <w:b/>
          <w:bCs/>
        </w:rPr>
        <w:t>（二）质量、环境、职业健康安全三项管理体系认证证书复印件（如有，则提供并加盖单位公章）</w:t>
      </w:r>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5"/>
        <w:spacing w:line="360" w:lineRule="auto"/>
        <w:rPr>
          <w:b/>
          <w:bCs/>
        </w:rPr>
      </w:pPr>
      <w:r>
        <w:rPr>
          <w:rFonts w:hint="eastAsia"/>
          <w:b/>
          <w:bCs/>
        </w:rPr>
        <w:t>（三）业绩表</w:t>
      </w:r>
    </w:p>
    <w:tbl>
      <w:tblPr>
        <w:tblStyle w:val="16"/>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2453"/>
        <w:gridCol w:w="1597"/>
        <w:gridCol w:w="2022"/>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6"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2453"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项目合同名称</w:t>
            </w:r>
          </w:p>
        </w:tc>
        <w:tc>
          <w:tcPr>
            <w:tcW w:w="1597"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签订</w:t>
            </w:r>
          </w:p>
          <w:p>
            <w:pPr>
              <w:spacing w:line="360" w:lineRule="auto"/>
              <w:jc w:val="center"/>
              <w:rPr>
                <w:rFonts w:ascii="宋体" w:hAnsi="宋体" w:eastAsia="宋体" w:cs="宋体"/>
                <w:sz w:val="24"/>
                <w:szCs w:val="24"/>
              </w:rPr>
            </w:pPr>
            <w:r>
              <w:rPr>
                <w:rFonts w:hint="eastAsia" w:ascii="宋体" w:hAnsi="宋体" w:eastAsia="宋体" w:cs="宋体"/>
                <w:sz w:val="24"/>
                <w:szCs w:val="24"/>
              </w:rPr>
              <w:t>时间</w:t>
            </w:r>
          </w:p>
        </w:tc>
        <w:tc>
          <w:tcPr>
            <w:tcW w:w="202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服务项目是否已完成</w:t>
            </w:r>
          </w:p>
        </w:tc>
        <w:tc>
          <w:tcPr>
            <w:tcW w:w="1668"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6" w:type="dxa"/>
          </w:tcPr>
          <w:p>
            <w:pPr>
              <w:spacing w:line="360" w:lineRule="auto"/>
              <w:ind w:right="565" w:rightChars="269"/>
              <w:jc w:val="left"/>
              <w:rPr>
                <w:rFonts w:ascii="宋体" w:hAnsi="宋体" w:eastAsia="宋体" w:cs="宋体"/>
                <w:sz w:val="24"/>
                <w:szCs w:val="24"/>
              </w:rPr>
            </w:pPr>
          </w:p>
        </w:tc>
        <w:tc>
          <w:tcPr>
            <w:tcW w:w="2453"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668" w:type="dxa"/>
          </w:tcPr>
          <w:p>
            <w:pPr>
              <w:spacing w:line="360" w:lineRule="auto"/>
              <w:ind w:right="565"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6" w:type="dxa"/>
          </w:tcPr>
          <w:p>
            <w:pPr>
              <w:spacing w:line="360" w:lineRule="auto"/>
              <w:ind w:right="565" w:rightChars="269"/>
              <w:jc w:val="left"/>
              <w:rPr>
                <w:rFonts w:ascii="宋体" w:hAnsi="宋体" w:eastAsia="宋体" w:cs="宋体"/>
                <w:sz w:val="24"/>
                <w:szCs w:val="24"/>
              </w:rPr>
            </w:pPr>
          </w:p>
        </w:tc>
        <w:tc>
          <w:tcPr>
            <w:tcW w:w="2453"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668" w:type="dxa"/>
          </w:tcPr>
          <w:p>
            <w:pPr>
              <w:spacing w:line="360" w:lineRule="auto"/>
              <w:ind w:right="565"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6" w:type="dxa"/>
          </w:tcPr>
          <w:p>
            <w:pPr>
              <w:spacing w:line="360" w:lineRule="auto"/>
              <w:ind w:right="565" w:rightChars="269"/>
              <w:jc w:val="left"/>
              <w:rPr>
                <w:rFonts w:ascii="宋体" w:hAnsi="宋体" w:eastAsia="宋体" w:cs="宋体"/>
                <w:sz w:val="24"/>
                <w:szCs w:val="24"/>
              </w:rPr>
            </w:pPr>
          </w:p>
        </w:tc>
        <w:tc>
          <w:tcPr>
            <w:tcW w:w="2453"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668" w:type="dxa"/>
          </w:tcPr>
          <w:p>
            <w:pPr>
              <w:spacing w:line="360" w:lineRule="auto"/>
              <w:ind w:right="565"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6" w:type="dxa"/>
          </w:tcPr>
          <w:p>
            <w:pPr>
              <w:spacing w:line="360" w:lineRule="auto"/>
              <w:ind w:right="565" w:rightChars="269"/>
              <w:jc w:val="left"/>
              <w:rPr>
                <w:rFonts w:ascii="宋体" w:hAnsi="宋体" w:eastAsia="宋体" w:cs="宋体"/>
                <w:sz w:val="24"/>
                <w:szCs w:val="24"/>
              </w:rPr>
            </w:pPr>
          </w:p>
        </w:tc>
        <w:tc>
          <w:tcPr>
            <w:tcW w:w="2453"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668" w:type="dxa"/>
          </w:tcPr>
          <w:p>
            <w:pPr>
              <w:spacing w:line="360" w:lineRule="auto"/>
              <w:ind w:right="565"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6" w:type="dxa"/>
          </w:tcPr>
          <w:p>
            <w:pPr>
              <w:spacing w:line="360" w:lineRule="auto"/>
              <w:ind w:right="565" w:rightChars="269"/>
              <w:jc w:val="left"/>
              <w:rPr>
                <w:rFonts w:ascii="宋体" w:hAnsi="宋体" w:eastAsia="宋体" w:cs="宋体"/>
                <w:sz w:val="24"/>
                <w:szCs w:val="24"/>
              </w:rPr>
            </w:pPr>
          </w:p>
        </w:tc>
        <w:tc>
          <w:tcPr>
            <w:tcW w:w="2453"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668" w:type="dxa"/>
          </w:tcPr>
          <w:p>
            <w:pPr>
              <w:spacing w:line="360" w:lineRule="auto"/>
              <w:ind w:right="565"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6" w:type="dxa"/>
          </w:tcPr>
          <w:p>
            <w:pPr>
              <w:spacing w:line="360" w:lineRule="auto"/>
              <w:ind w:right="565" w:rightChars="269"/>
              <w:jc w:val="left"/>
              <w:rPr>
                <w:rFonts w:ascii="宋体" w:hAnsi="宋体" w:eastAsia="宋体" w:cs="宋体"/>
                <w:sz w:val="24"/>
                <w:szCs w:val="24"/>
              </w:rPr>
            </w:pPr>
          </w:p>
        </w:tc>
        <w:tc>
          <w:tcPr>
            <w:tcW w:w="2453"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668" w:type="dxa"/>
          </w:tcPr>
          <w:p>
            <w:pPr>
              <w:spacing w:line="360" w:lineRule="auto"/>
              <w:ind w:right="565" w:rightChars="269"/>
              <w:jc w:val="left"/>
              <w:rPr>
                <w:rFonts w:ascii="宋体" w:hAnsi="宋体" w:eastAsia="宋体" w:cs="宋体"/>
                <w:sz w:val="24"/>
                <w:szCs w:val="24"/>
              </w:rPr>
            </w:pPr>
          </w:p>
        </w:tc>
      </w:tr>
    </w:tbl>
    <w:p>
      <w:pPr>
        <w:spacing w:line="360" w:lineRule="auto"/>
        <w:ind w:firstLine="420"/>
        <w:rPr>
          <w:rFonts w:hint="eastAsia" w:asciiTheme="minorEastAsia" w:hAnsiTheme="minorEastAsia" w:cstheme="minorEastAsia"/>
          <w:sz w:val="28"/>
          <w:szCs w:val="28"/>
        </w:rPr>
      </w:pPr>
      <w:r>
        <w:rPr>
          <w:rFonts w:hint="eastAsia" w:asciiTheme="minorEastAsia" w:hAnsiTheme="minorEastAsia" w:cstheme="minorEastAsia"/>
          <w:sz w:val="28"/>
          <w:szCs w:val="28"/>
        </w:rPr>
        <w:t>注：1、类似业绩是指比选申请人自2020年1月1日至比选公告发布之日前完成或正在开展的市政工程或交通工程类社会稳定风险分析报告编制及评估服务项目</w:t>
      </w:r>
      <w:r>
        <w:rPr>
          <w:rFonts w:hint="eastAsia" w:asciiTheme="minorEastAsia" w:hAnsiTheme="minorEastAsia" w:cstheme="minorEastAsia"/>
          <w:kern w:val="0"/>
          <w:sz w:val="28"/>
          <w:szCs w:val="28"/>
        </w:rPr>
        <w:t>业绩</w:t>
      </w:r>
      <w:r>
        <w:rPr>
          <w:rFonts w:hint="eastAsia" w:asciiTheme="minorEastAsia" w:hAnsiTheme="minorEastAsia" w:cstheme="minorEastAsia"/>
          <w:sz w:val="28"/>
          <w:szCs w:val="28"/>
        </w:rPr>
        <w:t>。</w:t>
      </w:r>
    </w:p>
    <w:p>
      <w:pPr>
        <w:spacing w:line="360" w:lineRule="auto"/>
        <w:ind w:firstLine="420"/>
        <w:rPr>
          <w:rFonts w:hint="eastAsia" w:asciiTheme="minorEastAsia" w:hAnsiTheme="minorEastAsia" w:cstheme="minorEastAsia"/>
          <w:sz w:val="28"/>
          <w:szCs w:val="28"/>
        </w:rPr>
      </w:pPr>
      <w:r>
        <w:rPr>
          <w:rFonts w:hint="eastAsia" w:asciiTheme="minorEastAsia" w:hAnsiTheme="minorEastAsia" w:cstheme="minorEastAsia"/>
          <w:sz w:val="28"/>
          <w:szCs w:val="28"/>
        </w:rPr>
        <w:t>2、此表须附相应合同复印件（以合同签订时间为准，</w:t>
      </w:r>
      <w:r>
        <w:rPr>
          <w:rFonts w:hint="eastAsia" w:asciiTheme="minorEastAsia" w:hAnsiTheme="minorEastAsia" w:cstheme="minorEastAsia"/>
          <w:kern w:val="0"/>
          <w:sz w:val="28"/>
          <w:szCs w:val="28"/>
        </w:rPr>
        <w:t>涉及商业秘密的内容可以隐去</w:t>
      </w:r>
      <w:r>
        <w:rPr>
          <w:rFonts w:hint="eastAsia" w:asciiTheme="minorEastAsia" w:hAnsiTheme="minorEastAsia" w:cstheme="minorEastAsia"/>
          <w:sz w:val="28"/>
          <w:szCs w:val="28"/>
        </w:rPr>
        <w:t>）、项目完成证明材料（专家审查意见或批复或备案等相关证明材料）。未附证明材料的项目视为无效。</w:t>
      </w:r>
    </w:p>
    <w:p>
      <w:pPr>
        <w:jc w:val="center"/>
        <w:rPr>
          <w:b/>
          <w:bCs/>
          <w:sz w:val="32"/>
          <w:szCs w:val="32"/>
        </w:rPr>
      </w:pPr>
    </w:p>
    <w:p/>
    <w:p>
      <w:pPr>
        <w:pStyle w:val="21"/>
        <w:adjustRightInd w:val="0"/>
        <w:snapToGrid w:val="0"/>
        <w:spacing w:line="360" w:lineRule="auto"/>
        <w:ind w:right="-126" w:rightChars="-60" w:firstLine="415" w:firstLineChars="198"/>
        <w:rPr>
          <w:szCs w:val="21"/>
          <w:u w:val="single"/>
        </w:rPr>
      </w:pPr>
    </w:p>
    <w:p>
      <w:pPr>
        <w:pStyle w:val="5"/>
        <w:spacing w:line="360" w:lineRule="auto"/>
        <w:rPr>
          <w:b/>
          <w:bCs/>
        </w:rPr>
      </w:pPr>
      <w:r>
        <w:rPr>
          <w:rFonts w:hint="eastAsia"/>
          <w:b/>
          <w:bCs/>
        </w:rPr>
        <w:t>（四）信誉表</w:t>
      </w:r>
    </w:p>
    <w:tbl>
      <w:tblPr>
        <w:tblStyle w:val="16"/>
        <w:tblW w:w="8374" w:type="dxa"/>
        <w:tblInd w:w="0" w:type="dxa"/>
        <w:tblLayout w:type="fixed"/>
        <w:tblCellMar>
          <w:top w:w="0" w:type="dxa"/>
          <w:left w:w="108" w:type="dxa"/>
          <w:bottom w:w="0" w:type="dxa"/>
          <w:right w:w="108" w:type="dxa"/>
        </w:tblCellMar>
      </w:tblPr>
      <w:tblGrid>
        <w:gridCol w:w="971"/>
        <w:gridCol w:w="1756"/>
        <w:gridCol w:w="2077"/>
        <w:gridCol w:w="3570"/>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r>
              <w:rPr>
                <w:rFonts w:hint="eastAsia" w:asciiTheme="minorEastAsia" w:hAnsiTheme="minorEastAsia" w:cstheme="minorEastAsia"/>
                <w:kern w:val="0"/>
                <w:sz w:val="24"/>
              </w:rPr>
              <w:t>序号</w:t>
            </w:r>
          </w:p>
        </w:tc>
        <w:tc>
          <w:tcPr>
            <w:tcW w:w="175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r>
              <w:rPr>
                <w:rFonts w:hint="eastAsia" w:asciiTheme="minorEastAsia" w:hAnsiTheme="minorEastAsia" w:cstheme="minorEastAsia"/>
                <w:kern w:val="0"/>
                <w:sz w:val="24"/>
              </w:rPr>
              <w:t>证书名称</w:t>
            </w:r>
          </w:p>
        </w:tc>
        <w:tc>
          <w:tcPr>
            <w:tcW w:w="20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r>
              <w:rPr>
                <w:rFonts w:hint="eastAsia" w:asciiTheme="minorEastAsia" w:hAnsiTheme="minorEastAsia" w:cstheme="minorEastAsia"/>
                <w:kern w:val="0"/>
                <w:sz w:val="24"/>
              </w:rPr>
              <w:t>颁发时间</w:t>
            </w:r>
          </w:p>
        </w:tc>
        <w:tc>
          <w:tcPr>
            <w:tcW w:w="357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r>
              <w:rPr>
                <w:rFonts w:hint="eastAsia" w:asciiTheme="minorEastAsia" w:hAnsiTheme="minorEastAsia" w:cstheme="minorEastAsia"/>
                <w:kern w:val="0"/>
                <w:sz w:val="24"/>
              </w:rPr>
              <w:t>颁发单位</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cstheme="minorEastAsia"/>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r>
              <w:rPr>
                <w:rFonts w:hint="eastAsia" w:asciiTheme="minorEastAsia" w:hAnsiTheme="minorEastAsia" w:cstheme="minorEastAsia"/>
                <w:kern w:val="0"/>
                <w:sz w:val="24"/>
              </w:rPr>
              <w:t>　</w:t>
            </w:r>
          </w:p>
        </w:tc>
        <w:tc>
          <w:tcPr>
            <w:tcW w:w="3570" w:type="dxa"/>
            <w:tcBorders>
              <w:top w:val="nil"/>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cstheme="minorEastAsia"/>
                <w:kern w:val="0"/>
                <w:sz w:val="24"/>
              </w:rPr>
            </w:pPr>
          </w:p>
        </w:tc>
      </w:tr>
    </w:tbl>
    <w:p>
      <w:pPr>
        <w:spacing w:line="360" w:lineRule="auto"/>
        <w:ind w:firstLine="420"/>
        <w:rPr>
          <w:rFonts w:hint="eastAsia" w:asciiTheme="minorEastAsia" w:hAnsiTheme="minorEastAsia" w:cstheme="minorEastAsia"/>
          <w:sz w:val="28"/>
          <w:szCs w:val="28"/>
        </w:rPr>
      </w:pPr>
      <w:r>
        <w:rPr>
          <w:rFonts w:hint="eastAsia" w:asciiTheme="minorEastAsia" w:hAnsiTheme="minorEastAsia" w:cstheme="minorEastAsia"/>
          <w:sz w:val="28"/>
          <w:szCs w:val="28"/>
        </w:rPr>
        <w:t>注：1、信誉表是指信誉表是指比选申请人获得的相关资质证书，且在有效期范围内；或2020年1月1日至比选公告发布之日期间，比选申请人获得过省部级或省部级以上优秀咨询工程奖。</w:t>
      </w:r>
    </w:p>
    <w:p>
      <w:pPr>
        <w:spacing w:line="360" w:lineRule="auto"/>
        <w:ind w:firstLine="420"/>
        <w:rPr>
          <w:rFonts w:hint="eastAsia" w:asciiTheme="minorEastAsia" w:hAnsiTheme="minorEastAsia" w:cstheme="minorEastAsia"/>
          <w:sz w:val="28"/>
          <w:szCs w:val="28"/>
        </w:rPr>
      </w:pPr>
      <w:r>
        <w:rPr>
          <w:rFonts w:hint="eastAsia" w:asciiTheme="minorEastAsia" w:hAnsiTheme="minorEastAsia" w:cstheme="minorEastAsia"/>
          <w:sz w:val="28"/>
          <w:szCs w:val="28"/>
        </w:rPr>
        <w:t>2、此表须附获奖证书材料复印件并加盖单位公章。</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5"/>
        <w:spacing w:line="360" w:lineRule="auto"/>
        <w:rPr>
          <w:b/>
          <w:bCs/>
        </w:rPr>
      </w:pPr>
      <w:r>
        <w:rPr>
          <w:rFonts w:hint="eastAsia"/>
          <w:b/>
          <w:bCs/>
        </w:rPr>
        <w:t>（五）拟投入人员配置明细表</w:t>
      </w:r>
    </w:p>
    <w:tbl>
      <w:tblPr>
        <w:tblStyle w:val="16"/>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07"/>
        <w:gridCol w:w="1333"/>
        <w:gridCol w:w="1500"/>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序号</w:t>
            </w:r>
          </w:p>
        </w:tc>
        <w:tc>
          <w:tcPr>
            <w:tcW w:w="993"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850"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年龄</w:t>
            </w:r>
          </w:p>
        </w:tc>
        <w:tc>
          <w:tcPr>
            <w:tcW w:w="851"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907"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学历</w:t>
            </w:r>
          </w:p>
        </w:tc>
        <w:tc>
          <w:tcPr>
            <w:tcW w:w="1333"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专业</w:t>
            </w:r>
          </w:p>
        </w:tc>
        <w:tc>
          <w:tcPr>
            <w:tcW w:w="1500" w:type="dxa"/>
          </w:tcPr>
          <w:p>
            <w:pPr>
              <w:pStyle w:val="2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执业资格或</w:t>
            </w:r>
          </w:p>
          <w:p>
            <w:pPr>
              <w:pStyle w:val="2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岗位</w:t>
            </w:r>
          </w:p>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eastAsiaTheme="minorEastAsia" w:cstheme="minorEastAsia"/>
                <w:sz w:val="24"/>
                <w:szCs w:val="24"/>
              </w:rPr>
              <w:t>（培训）证书</w:t>
            </w:r>
          </w:p>
        </w:tc>
        <w:tc>
          <w:tcPr>
            <w:tcW w:w="1262"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9"/>
              <w:spacing w:line="400" w:lineRule="exact"/>
              <w:ind w:left="0" w:leftChars="0"/>
              <w:rPr>
                <w:rFonts w:hint="eastAsia" w:asciiTheme="minorEastAsia" w:hAnsiTheme="minorEastAsia" w:cstheme="minorEastAsia"/>
                <w:sz w:val="24"/>
                <w:szCs w:val="24"/>
              </w:rPr>
            </w:pPr>
          </w:p>
        </w:tc>
        <w:tc>
          <w:tcPr>
            <w:tcW w:w="993" w:type="dxa"/>
          </w:tcPr>
          <w:p>
            <w:pPr>
              <w:pStyle w:val="9"/>
              <w:spacing w:line="400" w:lineRule="exact"/>
              <w:ind w:left="0" w:leftChars="0"/>
              <w:rPr>
                <w:rFonts w:hint="eastAsia" w:asciiTheme="minorEastAsia" w:hAnsiTheme="minorEastAsia" w:cstheme="minorEastAsia"/>
                <w:sz w:val="24"/>
                <w:szCs w:val="24"/>
              </w:rPr>
            </w:pPr>
          </w:p>
        </w:tc>
        <w:tc>
          <w:tcPr>
            <w:tcW w:w="850" w:type="dxa"/>
          </w:tcPr>
          <w:p>
            <w:pPr>
              <w:pStyle w:val="9"/>
              <w:spacing w:line="400" w:lineRule="exact"/>
              <w:ind w:left="0" w:leftChars="0"/>
              <w:rPr>
                <w:rFonts w:hint="eastAsia" w:asciiTheme="minorEastAsia" w:hAnsiTheme="minorEastAsia" w:cstheme="minorEastAsia"/>
                <w:sz w:val="24"/>
                <w:szCs w:val="24"/>
              </w:rPr>
            </w:pPr>
          </w:p>
        </w:tc>
        <w:tc>
          <w:tcPr>
            <w:tcW w:w="851" w:type="dxa"/>
          </w:tcPr>
          <w:p>
            <w:pPr>
              <w:pStyle w:val="9"/>
              <w:spacing w:line="400" w:lineRule="exact"/>
              <w:ind w:left="0" w:leftChars="0"/>
              <w:rPr>
                <w:rFonts w:hint="eastAsia" w:asciiTheme="minorEastAsia" w:hAnsiTheme="minorEastAsia" w:cstheme="minorEastAsia"/>
                <w:sz w:val="24"/>
                <w:szCs w:val="24"/>
              </w:rPr>
            </w:pPr>
          </w:p>
        </w:tc>
        <w:tc>
          <w:tcPr>
            <w:tcW w:w="907" w:type="dxa"/>
          </w:tcPr>
          <w:p>
            <w:pPr>
              <w:pStyle w:val="9"/>
              <w:spacing w:line="400" w:lineRule="exact"/>
              <w:ind w:left="0" w:leftChars="0"/>
              <w:rPr>
                <w:rFonts w:hint="eastAsia" w:asciiTheme="minorEastAsia" w:hAnsiTheme="minorEastAsia" w:cstheme="minorEastAsia"/>
                <w:sz w:val="24"/>
                <w:szCs w:val="24"/>
              </w:rPr>
            </w:pPr>
          </w:p>
        </w:tc>
        <w:tc>
          <w:tcPr>
            <w:tcW w:w="1333" w:type="dxa"/>
          </w:tcPr>
          <w:p>
            <w:pPr>
              <w:pStyle w:val="9"/>
              <w:spacing w:line="400" w:lineRule="exact"/>
              <w:ind w:left="0" w:leftChars="0"/>
              <w:rPr>
                <w:rFonts w:hint="eastAsia" w:asciiTheme="minorEastAsia" w:hAnsiTheme="minorEastAsia" w:cstheme="minorEastAsia"/>
                <w:sz w:val="24"/>
                <w:szCs w:val="24"/>
              </w:rPr>
            </w:pPr>
          </w:p>
        </w:tc>
        <w:tc>
          <w:tcPr>
            <w:tcW w:w="1500" w:type="dxa"/>
          </w:tcPr>
          <w:p>
            <w:pPr>
              <w:pStyle w:val="9"/>
              <w:spacing w:line="400" w:lineRule="exact"/>
              <w:ind w:left="0" w:leftChars="0"/>
              <w:rPr>
                <w:rFonts w:hint="eastAsia" w:asciiTheme="minorEastAsia" w:hAnsiTheme="minorEastAsia" w:cstheme="minorEastAsia"/>
                <w:sz w:val="24"/>
                <w:szCs w:val="24"/>
              </w:rPr>
            </w:pPr>
          </w:p>
        </w:tc>
        <w:tc>
          <w:tcPr>
            <w:tcW w:w="1262" w:type="dxa"/>
          </w:tcPr>
          <w:p>
            <w:pPr>
              <w:pStyle w:val="9"/>
              <w:spacing w:line="400" w:lineRule="exact"/>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9"/>
              <w:spacing w:line="400" w:lineRule="exact"/>
              <w:ind w:left="0" w:leftChars="0"/>
              <w:rPr>
                <w:rFonts w:hint="eastAsia" w:asciiTheme="minorEastAsia" w:hAnsiTheme="minorEastAsia" w:cstheme="minorEastAsia"/>
                <w:sz w:val="24"/>
                <w:szCs w:val="24"/>
              </w:rPr>
            </w:pPr>
          </w:p>
        </w:tc>
        <w:tc>
          <w:tcPr>
            <w:tcW w:w="993" w:type="dxa"/>
          </w:tcPr>
          <w:p>
            <w:pPr>
              <w:pStyle w:val="9"/>
              <w:spacing w:line="400" w:lineRule="exact"/>
              <w:ind w:left="0" w:leftChars="0"/>
              <w:rPr>
                <w:rFonts w:hint="eastAsia" w:asciiTheme="minorEastAsia" w:hAnsiTheme="minorEastAsia" w:cstheme="minorEastAsia"/>
                <w:sz w:val="24"/>
                <w:szCs w:val="24"/>
              </w:rPr>
            </w:pPr>
          </w:p>
        </w:tc>
        <w:tc>
          <w:tcPr>
            <w:tcW w:w="850" w:type="dxa"/>
          </w:tcPr>
          <w:p>
            <w:pPr>
              <w:pStyle w:val="9"/>
              <w:spacing w:line="400" w:lineRule="exact"/>
              <w:ind w:left="0" w:leftChars="0"/>
              <w:rPr>
                <w:rFonts w:hint="eastAsia" w:asciiTheme="minorEastAsia" w:hAnsiTheme="minorEastAsia" w:cstheme="minorEastAsia"/>
                <w:sz w:val="24"/>
                <w:szCs w:val="24"/>
              </w:rPr>
            </w:pPr>
          </w:p>
        </w:tc>
        <w:tc>
          <w:tcPr>
            <w:tcW w:w="851" w:type="dxa"/>
          </w:tcPr>
          <w:p>
            <w:pPr>
              <w:pStyle w:val="9"/>
              <w:spacing w:line="400" w:lineRule="exact"/>
              <w:ind w:left="0" w:leftChars="0"/>
              <w:rPr>
                <w:rFonts w:hint="eastAsia" w:asciiTheme="minorEastAsia" w:hAnsiTheme="minorEastAsia" w:cstheme="minorEastAsia"/>
                <w:sz w:val="24"/>
                <w:szCs w:val="24"/>
              </w:rPr>
            </w:pPr>
          </w:p>
        </w:tc>
        <w:tc>
          <w:tcPr>
            <w:tcW w:w="907" w:type="dxa"/>
          </w:tcPr>
          <w:p>
            <w:pPr>
              <w:pStyle w:val="9"/>
              <w:spacing w:line="400" w:lineRule="exact"/>
              <w:ind w:left="0" w:leftChars="0"/>
              <w:rPr>
                <w:rFonts w:hint="eastAsia" w:asciiTheme="minorEastAsia" w:hAnsiTheme="minorEastAsia" w:cstheme="minorEastAsia"/>
                <w:sz w:val="24"/>
                <w:szCs w:val="24"/>
              </w:rPr>
            </w:pPr>
          </w:p>
        </w:tc>
        <w:tc>
          <w:tcPr>
            <w:tcW w:w="1333" w:type="dxa"/>
          </w:tcPr>
          <w:p>
            <w:pPr>
              <w:pStyle w:val="9"/>
              <w:spacing w:line="400" w:lineRule="exact"/>
              <w:ind w:left="0" w:leftChars="0"/>
              <w:rPr>
                <w:rFonts w:hint="eastAsia" w:asciiTheme="minorEastAsia" w:hAnsiTheme="minorEastAsia" w:cstheme="minorEastAsia"/>
                <w:sz w:val="24"/>
                <w:szCs w:val="24"/>
              </w:rPr>
            </w:pPr>
          </w:p>
        </w:tc>
        <w:tc>
          <w:tcPr>
            <w:tcW w:w="1500" w:type="dxa"/>
          </w:tcPr>
          <w:p>
            <w:pPr>
              <w:pStyle w:val="9"/>
              <w:spacing w:line="400" w:lineRule="exact"/>
              <w:ind w:left="0" w:leftChars="0"/>
              <w:rPr>
                <w:rFonts w:hint="eastAsia" w:asciiTheme="minorEastAsia" w:hAnsiTheme="minorEastAsia" w:cstheme="minorEastAsia"/>
                <w:sz w:val="24"/>
                <w:szCs w:val="24"/>
              </w:rPr>
            </w:pPr>
          </w:p>
        </w:tc>
        <w:tc>
          <w:tcPr>
            <w:tcW w:w="1262" w:type="dxa"/>
          </w:tcPr>
          <w:p>
            <w:pPr>
              <w:pStyle w:val="9"/>
              <w:spacing w:line="400" w:lineRule="exact"/>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9"/>
              <w:spacing w:line="400" w:lineRule="exact"/>
              <w:ind w:left="0" w:leftChars="0"/>
              <w:rPr>
                <w:rFonts w:hint="eastAsia" w:asciiTheme="minorEastAsia" w:hAnsiTheme="minorEastAsia" w:cstheme="minorEastAsia"/>
                <w:sz w:val="24"/>
                <w:szCs w:val="24"/>
              </w:rPr>
            </w:pPr>
          </w:p>
        </w:tc>
        <w:tc>
          <w:tcPr>
            <w:tcW w:w="993" w:type="dxa"/>
          </w:tcPr>
          <w:p>
            <w:pPr>
              <w:pStyle w:val="9"/>
              <w:spacing w:line="400" w:lineRule="exact"/>
              <w:ind w:left="0" w:leftChars="0"/>
              <w:rPr>
                <w:rFonts w:hint="eastAsia" w:asciiTheme="minorEastAsia" w:hAnsiTheme="minorEastAsia" w:cstheme="minorEastAsia"/>
                <w:sz w:val="24"/>
                <w:szCs w:val="24"/>
              </w:rPr>
            </w:pPr>
          </w:p>
        </w:tc>
        <w:tc>
          <w:tcPr>
            <w:tcW w:w="850" w:type="dxa"/>
          </w:tcPr>
          <w:p>
            <w:pPr>
              <w:pStyle w:val="9"/>
              <w:spacing w:line="400" w:lineRule="exact"/>
              <w:ind w:left="0" w:leftChars="0"/>
              <w:rPr>
                <w:rFonts w:hint="eastAsia" w:asciiTheme="minorEastAsia" w:hAnsiTheme="minorEastAsia" w:cstheme="minorEastAsia"/>
                <w:sz w:val="24"/>
                <w:szCs w:val="24"/>
              </w:rPr>
            </w:pPr>
          </w:p>
        </w:tc>
        <w:tc>
          <w:tcPr>
            <w:tcW w:w="851" w:type="dxa"/>
          </w:tcPr>
          <w:p>
            <w:pPr>
              <w:pStyle w:val="9"/>
              <w:spacing w:line="400" w:lineRule="exact"/>
              <w:ind w:left="0" w:leftChars="0"/>
              <w:rPr>
                <w:rFonts w:hint="eastAsia" w:asciiTheme="minorEastAsia" w:hAnsiTheme="minorEastAsia" w:cstheme="minorEastAsia"/>
                <w:sz w:val="24"/>
                <w:szCs w:val="24"/>
              </w:rPr>
            </w:pPr>
          </w:p>
        </w:tc>
        <w:tc>
          <w:tcPr>
            <w:tcW w:w="907" w:type="dxa"/>
          </w:tcPr>
          <w:p>
            <w:pPr>
              <w:pStyle w:val="9"/>
              <w:spacing w:line="400" w:lineRule="exact"/>
              <w:ind w:left="0" w:leftChars="0"/>
              <w:rPr>
                <w:rFonts w:hint="eastAsia" w:asciiTheme="minorEastAsia" w:hAnsiTheme="minorEastAsia" w:cstheme="minorEastAsia"/>
                <w:sz w:val="24"/>
                <w:szCs w:val="24"/>
              </w:rPr>
            </w:pPr>
          </w:p>
        </w:tc>
        <w:tc>
          <w:tcPr>
            <w:tcW w:w="1333" w:type="dxa"/>
          </w:tcPr>
          <w:p>
            <w:pPr>
              <w:pStyle w:val="9"/>
              <w:spacing w:line="400" w:lineRule="exact"/>
              <w:ind w:left="0" w:leftChars="0"/>
              <w:rPr>
                <w:rFonts w:hint="eastAsia" w:asciiTheme="minorEastAsia" w:hAnsiTheme="minorEastAsia" w:cstheme="minorEastAsia"/>
                <w:sz w:val="24"/>
                <w:szCs w:val="24"/>
              </w:rPr>
            </w:pPr>
          </w:p>
        </w:tc>
        <w:tc>
          <w:tcPr>
            <w:tcW w:w="1500" w:type="dxa"/>
          </w:tcPr>
          <w:p>
            <w:pPr>
              <w:pStyle w:val="9"/>
              <w:spacing w:line="400" w:lineRule="exact"/>
              <w:ind w:left="0" w:leftChars="0"/>
              <w:rPr>
                <w:rFonts w:hint="eastAsia" w:asciiTheme="minorEastAsia" w:hAnsiTheme="minorEastAsia" w:cstheme="minorEastAsia"/>
                <w:sz w:val="24"/>
                <w:szCs w:val="24"/>
              </w:rPr>
            </w:pPr>
          </w:p>
        </w:tc>
        <w:tc>
          <w:tcPr>
            <w:tcW w:w="1262" w:type="dxa"/>
          </w:tcPr>
          <w:p>
            <w:pPr>
              <w:pStyle w:val="9"/>
              <w:spacing w:line="400" w:lineRule="exact"/>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9"/>
              <w:spacing w:line="400" w:lineRule="exact"/>
              <w:ind w:left="0" w:leftChars="0"/>
              <w:rPr>
                <w:rFonts w:hint="eastAsia" w:asciiTheme="minorEastAsia" w:hAnsiTheme="minorEastAsia" w:cstheme="minorEastAsia"/>
                <w:sz w:val="24"/>
                <w:szCs w:val="24"/>
              </w:rPr>
            </w:pPr>
          </w:p>
        </w:tc>
        <w:tc>
          <w:tcPr>
            <w:tcW w:w="993" w:type="dxa"/>
          </w:tcPr>
          <w:p>
            <w:pPr>
              <w:pStyle w:val="9"/>
              <w:spacing w:line="400" w:lineRule="exact"/>
              <w:ind w:left="0" w:leftChars="0"/>
              <w:rPr>
                <w:rFonts w:hint="eastAsia" w:asciiTheme="minorEastAsia" w:hAnsiTheme="minorEastAsia" w:cstheme="minorEastAsia"/>
                <w:sz w:val="24"/>
                <w:szCs w:val="24"/>
              </w:rPr>
            </w:pPr>
          </w:p>
        </w:tc>
        <w:tc>
          <w:tcPr>
            <w:tcW w:w="850" w:type="dxa"/>
          </w:tcPr>
          <w:p>
            <w:pPr>
              <w:pStyle w:val="9"/>
              <w:spacing w:line="400" w:lineRule="exact"/>
              <w:ind w:left="0" w:leftChars="0"/>
              <w:rPr>
                <w:rFonts w:hint="eastAsia" w:asciiTheme="minorEastAsia" w:hAnsiTheme="minorEastAsia" w:cstheme="minorEastAsia"/>
                <w:sz w:val="24"/>
                <w:szCs w:val="24"/>
              </w:rPr>
            </w:pPr>
          </w:p>
        </w:tc>
        <w:tc>
          <w:tcPr>
            <w:tcW w:w="851" w:type="dxa"/>
          </w:tcPr>
          <w:p>
            <w:pPr>
              <w:pStyle w:val="9"/>
              <w:spacing w:line="400" w:lineRule="exact"/>
              <w:ind w:left="0" w:leftChars="0"/>
              <w:rPr>
                <w:rFonts w:hint="eastAsia" w:asciiTheme="minorEastAsia" w:hAnsiTheme="minorEastAsia" w:cstheme="minorEastAsia"/>
                <w:sz w:val="24"/>
                <w:szCs w:val="24"/>
              </w:rPr>
            </w:pPr>
          </w:p>
        </w:tc>
        <w:tc>
          <w:tcPr>
            <w:tcW w:w="907" w:type="dxa"/>
          </w:tcPr>
          <w:p>
            <w:pPr>
              <w:pStyle w:val="9"/>
              <w:spacing w:line="400" w:lineRule="exact"/>
              <w:ind w:left="0" w:leftChars="0"/>
              <w:rPr>
                <w:rFonts w:hint="eastAsia" w:asciiTheme="minorEastAsia" w:hAnsiTheme="minorEastAsia" w:cstheme="minorEastAsia"/>
                <w:sz w:val="24"/>
                <w:szCs w:val="24"/>
              </w:rPr>
            </w:pPr>
          </w:p>
        </w:tc>
        <w:tc>
          <w:tcPr>
            <w:tcW w:w="1333" w:type="dxa"/>
          </w:tcPr>
          <w:p>
            <w:pPr>
              <w:pStyle w:val="9"/>
              <w:spacing w:line="400" w:lineRule="exact"/>
              <w:ind w:left="0" w:leftChars="0"/>
              <w:rPr>
                <w:rFonts w:hint="eastAsia" w:asciiTheme="minorEastAsia" w:hAnsiTheme="minorEastAsia" w:cstheme="minorEastAsia"/>
                <w:sz w:val="24"/>
                <w:szCs w:val="24"/>
              </w:rPr>
            </w:pPr>
          </w:p>
        </w:tc>
        <w:tc>
          <w:tcPr>
            <w:tcW w:w="1500" w:type="dxa"/>
          </w:tcPr>
          <w:p>
            <w:pPr>
              <w:pStyle w:val="9"/>
              <w:spacing w:line="400" w:lineRule="exact"/>
              <w:ind w:left="0" w:leftChars="0"/>
              <w:rPr>
                <w:rFonts w:hint="eastAsia" w:asciiTheme="minorEastAsia" w:hAnsiTheme="minorEastAsia" w:cstheme="minorEastAsia"/>
                <w:sz w:val="24"/>
                <w:szCs w:val="24"/>
              </w:rPr>
            </w:pPr>
          </w:p>
        </w:tc>
        <w:tc>
          <w:tcPr>
            <w:tcW w:w="1262" w:type="dxa"/>
          </w:tcPr>
          <w:p>
            <w:pPr>
              <w:pStyle w:val="9"/>
              <w:spacing w:line="400" w:lineRule="exact"/>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9"/>
              <w:spacing w:line="400" w:lineRule="exact"/>
              <w:ind w:left="0" w:leftChars="0"/>
              <w:rPr>
                <w:rFonts w:hint="eastAsia" w:asciiTheme="minorEastAsia" w:hAnsiTheme="minorEastAsia" w:cstheme="minorEastAsia"/>
                <w:sz w:val="24"/>
                <w:szCs w:val="24"/>
              </w:rPr>
            </w:pPr>
          </w:p>
        </w:tc>
        <w:tc>
          <w:tcPr>
            <w:tcW w:w="993" w:type="dxa"/>
          </w:tcPr>
          <w:p>
            <w:pPr>
              <w:pStyle w:val="9"/>
              <w:spacing w:line="400" w:lineRule="exact"/>
              <w:ind w:left="0" w:leftChars="0"/>
              <w:rPr>
                <w:rFonts w:hint="eastAsia" w:asciiTheme="minorEastAsia" w:hAnsiTheme="minorEastAsia" w:cstheme="minorEastAsia"/>
                <w:sz w:val="24"/>
                <w:szCs w:val="24"/>
              </w:rPr>
            </w:pPr>
          </w:p>
        </w:tc>
        <w:tc>
          <w:tcPr>
            <w:tcW w:w="850" w:type="dxa"/>
          </w:tcPr>
          <w:p>
            <w:pPr>
              <w:pStyle w:val="9"/>
              <w:spacing w:line="400" w:lineRule="exact"/>
              <w:ind w:left="0" w:leftChars="0"/>
              <w:rPr>
                <w:rFonts w:hint="eastAsia" w:asciiTheme="minorEastAsia" w:hAnsiTheme="minorEastAsia" w:cstheme="minorEastAsia"/>
                <w:sz w:val="24"/>
                <w:szCs w:val="24"/>
              </w:rPr>
            </w:pPr>
          </w:p>
        </w:tc>
        <w:tc>
          <w:tcPr>
            <w:tcW w:w="851" w:type="dxa"/>
          </w:tcPr>
          <w:p>
            <w:pPr>
              <w:pStyle w:val="9"/>
              <w:spacing w:line="400" w:lineRule="exact"/>
              <w:ind w:left="0" w:leftChars="0"/>
              <w:rPr>
                <w:rFonts w:hint="eastAsia" w:asciiTheme="minorEastAsia" w:hAnsiTheme="minorEastAsia" w:cstheme="minorEastAsia"/>
                <w:sz w:val="24"/>
                <w:szCs w:val="24"/>
              </w:rPr>
            </w:pPr>
          </w:p>
        </w:tc>
        <w:tc>
          <w:tcPr>
            <w:tcW w:w="907" w:type="dxa"/>
          </w:tcPr>
          <w:p>
            <w:pPr>
              <w:pStyle w:val="9"/>
              <w:spacing w:line="400" w:lineRule="exact"/>
              <w:ind w:left="0" w:leftChars="0"/>
              <w:rPr>
                <w:rFonts w:hint="eastAsia" w:asciiTheme="minorEastAsia" w:hAnsiTheme="minorEastAsia" w:cstheme="minorEastAsia"/>
                <w:sz w:val="24"/>
                <w:szCs w:val="24"/>
              </w:rPr>
            </w:pPr>
          </w:p>
        </w:tc>
        <w:tc>
          <w:tcPr>
            <w:tcW w:w="1333" w:type="dxa"/>
          </w:tcPr>
          <w:p>
            <w:pPr>
              <w:pStyle w:val="9"/>
              <w:spacing w:line="400" w:lineRule="exact"/>
              <w:ind w:left="0" w:leftChars="0"/>
              <w:rPr>
                <w:rFonts w:hint="eastAsia" w:asciiTheme="minorEastAsia" w:hAnsiTheme="minorEastAsia" w:cstheme="minorEastAsia"/>
                <w:sz w:val="24"/>
                <w:szCs w:val="24"/>
              </w:rPr>
            </w:pPr>
          </w:p>
        </w:tc>
        <w:tc>
          <w:tcPr>
            <w:tcW w:w="1500" w:type="dxa"/>
          </w:tcPr>
          <w:p>
            <w:pPr>
              <w:pStyle w:val="9"/>
              <w:spacing w:line="400" w:lineRule="exact"/>
              <w:ind w:left="0" w:leftChars="0"/>
              <w:rPr>
                <w:rFonts w:hint="eastAsia" w:asciiTheme="minorEastAsia" w:hAnsiTheme="minorEastAsia" w:cstheme="minorEastAsia"/>
                <w:sz w:val="24"/>
                <w:szCs w:val="24"/>
              </w:rPr>
            </w:pPr>
          </w:p>
        </w:tc>
        <w:tc>
          <w:tcPr>
            <w:tcW w:w="1262" w:type="dxa"/>
          </w:tcPr>
          <w:p>
            <w:pPr>
              <w:pStyle w:val="9"/>
              <w:spacing w:line="400" w:lineRule="exact"/>
              <w:ind w:left="0" w:leftChars="0"/>
              <w:rPr>
                <w:rFonts w:hint="eastAsia" w:asciiTheme="minorEastAsia" w:hAnsiTheme="minorEastAsia" w:cstheme="minorEastAsia"/>
                <w:sz w:val="24"/>
                <w:szCs w:val="24"/>
              </w:rPr>
            </w:pPr>
          </w:p>
        </w:tc>
      </w:tr>
    </w:tbl>
    <w:p>
      <w:pPr>
        <w:rPr>
          <w:rFonts w:ascii="宋体" w:hAnsi="宋体" w:cs="宋体"/>
          <w:sz w:val="28"/>
          <w:szCs w:val="28"/>
        </w:rPr>
      </w:pPr>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Pr>
        <w:pStyle w:val="19"/>
      </w:pPr>
    </w:p>
    <w:p>
      <w:pPr>
        <w:spacing w:line="360" w:lineRule="auto"/>
        <w:outlineLvl w:val="2"/>
        <w:rPr>
          <w:b/>
          <w:bCs/>
          <w:sz w:val="28"/>
          <w:szCs w:val="28"/>
        </w:rPr>
      </w:pPr>
      <w:r>
        <w:rPr>
          <w:rStyle w:val="28"/>
          <w:rFonts w:hint="eastAsia"/>
          <w:b/>
          <w:bCs/>
          <w:szCs w:val="28"/>
        </w:rPr>
        <w:t>（六）拟投入人员的相关工作业绩、资历及能力</w:t>
      </w:r>
    </w:p>
    <w:tbl>
      <w:tblPr>
        <w:tblStyle w:val="16"/>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26"/>
        <w:gridCol w:w="416"/>
        <w:gridCol w:w="1282"/>
        <w:gridCol w:w="1893"/>
        <w:gridCol w:w="394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94" w:hRule="atLeast"/>
          <w:jc w:val="center"/>
        </w:trPr>
        <w:tc>
          <w:tcPr>
            <w:tcW w:w="1426" w:type="dxa"/>
            <w:vAlign w:val="center"/>
          </w:tcPr>
          <w:p>
            <w:pPr>
              <w:spacing w:line="440" w:lineRule="exact"/>
              <w:jc w:val="center"/>
              <w:rPr>
                <w:rFonts w:hint="eastAsia" w:asciiTheme="minorEastAsia" w:hAnsiTheme="minorEastAsia" w:cstheme="minorEastAsia"/>
                <w:bCs/>
                <w:sz w:val="24"/>
              </w:rPr>
            </w:pPr>
            <w:r>
              <w:rPr>
                <w:rFonts w:hint="eastAsia" w:asciiTheme="minorEastAsia" w:hAnsiTheme="minorEastAsia" w:cstheme="minorEastAsia"/>
                <w:bCs/>
                <w:sz w:val="24"/>
              </w:rPr>
              <w:t>姓  名</w:t>
            </w:r>
          </w:p>
        </w:tc>
        <w:tc>
          <w:tcPr>
            <w:tcW w:w="1698" w:type="dxa"/>
            <w:gridSpan w:val="2"/>
            <w:vAlign w:val="center"/>
          </w:tcPr>
          <w:p>
            <w:pPr>
              <w:spacing w:line="440" w:lineRule="exact"/>
              <w:jc w:val="center"/>
              <w:rPr>
                <w:rFonts w:hint="eastAsia" w:asciiTheme="minorEastAsia" w:hAnsiTheme="minorEastAsia" w:cstheme="minorEastAsia"/>
                <w:bCs/>
                <w:sz w:val="24"/>
              </w:rPr>
            </w:pPr>
          </w:p>
        </w:tc>
        <w:tc>
          <w:tcPr>
            <w:tcW w:w="1893" w:type="dxa"/>
            <w:vAlign w:val="center"/>
          </w:tcPr>
          <w:p>
            <w:pPr>
              <w:spacing w:line="440" w:lineRule="exact"/>
              <w:jc w:val="center"/>
              <w:rPr>
                <w:rFonts w:hint="eastAsia" w:asciiTheme="minorEastAsia" w:hAnsiTheme="minorEastAsia" w:cstheme="minorEastAsia"/>
                <w:bCs/>
                <w:sz w:val="24"/>
              </w:rPr>
            </w:pPr>
            <w:r>
              <w:rPr>
                <w:rFonts w:hint="eastAsia" w:asciiTheme="minorEastAsia" w:hAnsiTheme="minorEastAsia" w:cstheme="minorEastAsia"/>
                <w:bCs/>
                <w:sz w:val="24"/>
              </w:rPr>
              <w:t>年 龄</w:t>
            </w:r>
          </w:p>
        </w:tc>
        <w:tc>
          <w:tcPr>
            <w:tcW w:w="3949" w:type="dxa"/>
            <w:vAlign w:val="center"/>
          </w:tcPr>
          <w:p>
            <w:pPr>
              <w:spacing w:line="440" w:lineRule="exact"/>
              <w:jc w:val="center"/>
              <w:rPr>
                <w:rFonts w:hint="eastAsia" w:asciiTheme="minorEastAsia" w:hAnsi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hint="eastAsia" w:asciiTheme="minorEastAsia" w:hAnsiTheme="minorEastAsia" w:cstheme="minorEastAsia"/>
                <w:bCs/>
                <w:sz w:val="24"/>
              </w:rPr>
            </w:pPr>
            <w:r>
              <w:rPr>
                <w:rFonts w:hint="eastAsia" w:asciiTheme="minorEastAsia" w:hAnsiTheme="minorEastAsia" w:cstheme="minorEastAsia"/>
                <w:bCs/>
                <w:sz w:val="24"/>
              </w:rPr>
              <w:t>性别</w:t>
            </w:r>
          </w:p>
        </w:tc>
        <w:tc>
          <w:tcPr>
            <w:tcW w:w="1698" w:type="dxa"/>
            <w:gridSpan w:val="2"/>
            <w:vAlign w:val="center"/>
          </w:tcPr>
          <w:p>
            <w:pPr>
              <w:spacing w:line="440" w:lineRule="exact"/>
              <w:jc w:val="center"/>
              <w:rPr>
                <w:rFonts w:hint="eastAsia" w:asciiTheme="minorEastAsia" w:hAnsiTheme="minorEastAsia" w:cstheme="minorEastAsia"/>
                <w:bCs/>
                <w:sz w:val="24"/>
              </w:rPr>
            </w:pPr>
          </w:p>
        </w:tc>
        <w:tc>
          <w:tcPr>
            <w:tcW w:w="1893" w:type="dxa"/>
            <w:vAlign w:val="center"/>
          </w:tcPr>
          <w:p>
            <w:pPr>
              <w:spacing w:line="440" w:lineRule="exact"/>
              <w:jc w:val="center"/>
              <w:rPr>
                <w:rFonts w:hint="eastAsia" w:asciiTheme="minorEastAsia" w:hAnsiTheme="minorEastAsia" w:eastAsiaTheme="minorEastAsia" w:cstheme="minorEastAsia"/>
                <w:bCs/>
                <w:sz w:val="24"/>
              </w:rPr>
            </w:pPr>
            <w:r>
              <w:rPr>
                <w:rFonts w:hint="eastAsia" w:asciiTheme="minorEastAsia" w:hAnsiTheme="minorEastAsia" w:cstheme="minorEastAsia"/>
                <w:bCs/>
                <w:sz w:val="24"/>
              </w:rPr>
              <w:t>学历（专业）</w:t>
            </w:r>
          </w:p>
        </w:tc>
        <w:tc>
          <w:tcPr>
            <w:tcW w:w="3949" w:type="dxa"/>
            <w:vAlign w:val="center"/>
          </w:tcPr>
          <w:p>
            <w:pPr>
              <w:spacing w:line="440" w:lineRule="exact"/>
              <w:jc w:val="center"/>
              <w:rPr>
                <w:rFonts w:hint="eastAsia" w:asciiTheme="minorEastAsia" w:hAnsi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hint="eastAsia" w:asciiTheme="minorEastAsia" w:hAnsiTheme="minorEastAsia" w:cstheme="minorEastAsia"/>
                <w:bCs/>
                <w:sz w:val="24"/>
              </w:rPr>
            </w:pPr>
            <w:r>
              <w:rPr>
                <w:rFonts w:hint="eastAsia" w:asciiTheme="minorEastAsia" w:hAnsiTheme="minorEastAsia" w:cstheme="minorEastAsia"/>
                <w:bCs/>
                <w:sz w:val="24"/>
              </w:rPr>
              <w:t>职  称</w:t>
            </w:r>
          </w:p>
        </w:tc>
        <w:tc>
          <w:tcPr>
            <w:tcW w:w="1698" w:type="dxa"/>
            <w:gridSpan w:val="2"/>
            <w:vAlign w:val="center"/>
          </w:tcPr>
          <w:p>
            <w:pPr>
              <w:spacing w:line="440" w:lineRule="exact"/>
              <w:jc w:val="center"/>
              <w:rPr>
                <w:rFonts w:hint="eastAsia" w:asciiTheme="minorEastAsia" w:hAnsiTheme="minorEastAsia" w:cstheme="minorEastAsia"/>
                <w:bCs/>
                <w:sz w:val="24"/>
              </w:rPr>
            </w:pPr>
          </w:p>
        </w:tc>
        <w:tc>
          <w:tcPr>
            <w:tcW w:w="1893" w:type="dxa"/>
            <w:vAlign w:val="center"/>
          </w:tcPr>
          <w:p>
            <w:pPr>
              <w:pStyle w:val="2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执业资格或岗位</w:t>
            </w:r>
          </w:p>
          <w:p>
            <w:pPr>
              <w:spacing w:line="440" w:lineRule="exact"/>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szCs w:val="24"/>
              </w:rPr>
              <w:t>（培训）证书</w:t>
            </w:r>
            <w:r>
              <w:rPr>
                <w:rFonts w:hint="eastAsia" w:asciiTheme="minorEastAsia" w:hAnsiTheme="minorEastAsia" w:cstheme="minorEastAsia"/>
                <w:sz w:val="24"/>
                <w:szCs w:val="24"/>
              </w:rPr>
              <w:t>（专业、编号）</w:t>
            </w:r>
          </w:p>
        </w:tc>
        <w:tc>
          <w:tcPr>
            <w:tcW w:w="3949" w:type="dxa"/>
            <w:vAlign w:val="center"/>
          </w:tcPr>
          <w:p>
            <w:pPr>
              <w:spacing w:line="440" w:lineRule="exact"/>
              <w:jc w:val="center"/>
              <w:rPr>
                <w:rFonts w:hint="eastAsia" w:asciiTheme="minorEastAsia" w:hAnsi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hint="eastAsia" w:asciiTheme="minorEastAsia" w:hAnsiTheme="minorEastAsia" w:cstheme="minorEastAsia"/>
                <w:bCs/>
                <w:sz w:val="24"/>
              </w:rPr>
            </w:pPr>
            <w:r>
              <w:rPr>
                <w:rFonts w:hint="eastAsia" w:asciiTheme="minorEastAsia" w:hAnsiTheme="minorEastAsia" w:cstheme="minorEastAsia"/>
                <w:bCs/>
                <w:sz w:val="24"/>
              </w:rPr>
              <w:t>拟任职务</w:t>
            </w:r>
          </w:p>
        </w:tc>
        <w:tc>
          <w:tcPr>
            <w:tcW w:w="1698" w:type="dxa"/>
            <w:gridSpan w:val="2"/>
            <w:vAlign w:val="center"/>
          </w:tcPr>
          <w:p>
            <w:pPr>
              <w:spacing w:line="440" w:lineRule="exact"/>
              <w:jc w:val="center"/>
              <w:rPr>
                <w:rFonts w:hint="eastAsia" w:asciiTheme="minorEastAsia" w:hAnsiTheme="minorEastAsia" w:cstheme="minorEastAsia"/>
                <w:bCs/>
                <w:sz w:val="24"/>
              </w:rPr>
            </w:pPr>
          </w:p>
        </w:tc>
        <w:tc>
          <w:tcPr>
            <w:tcW w:w="1893" w:type="dxa"/>
            <w:vAlign w:val="center"/>
          </w:tcPr>
          <w:p>
            <w:pPr>
              <w:spacing w:line="440" w:lineRule="exact"/>
              <w:jc w:val="center"/>
              <w:rPr>
                <w:rFonts w:hint="eastAsia" w:asciiTheme="minorEastAsia" w:hAnsiTheme="minorEastAsia" w:cstheme="minorEastAsia"/>
                <w:bCs/>
                <w:sz w:val="24"/>
              </w:rPr>
            </w:pPr>
            <w:r>
              <w:rPr>
                <w:rFonts w:hint="eastAsia" w:asciiTheme="minorEastAsia" w:hAnsiTheme="minorEastAsia" w:eastAsiaTheme="minorEastAsia" w:cstheme="minorEastAsia"/>
                <w:sz w:val="24"/>
                <w:szCs w:val="24"/>
              </w:rPr>
              <w:t>工作年限</w:t>
            </w:r>
          </w:p>
        </w:tc>
        <w:tc>
          <w:tcPr>
            <w:tcW w:w="3949" w:type="dxa"/>
            <w:vAlign w:val="center"/>
          </w:tcPr>
          <w:p>
            <w:pPr>
              <w:spacing w:line="440" w:lineRule="exact"/>
              <w:jc w:val="center"/>
              <w:rPr>
                <w:rFonts w:hint="eastAsia" w:asciiTheme="minorEastAsia" w:hAnsi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01" w:hRule="atLeast"/>
          <w:jc w:val="center"/>
        </w:trPr>
        <w:tc>
          <w:tcPr>
            <w:tcW w:w="8966" w:type="dxa"/>
            <w:gridSpan w:val="5"/>
            <w:vAlign w:val="center"/>
          </w:tcPr>
          <w:p>
            <w:pPr>
              <w:spacing w:line="440" w:lineRule="exact"/>
              <w:jc w:val="center"/>
              <w:rPr>
                <w:rFonts w:hint="eastAsia" w:asciiTheme="minorEastAsia" w:hAnsiTheme="minorEastAsia" w:cstheme="minorEastAsia"/>
                <w:bCs/>
                <w:sz w:val="24"/>
              </w:rPr>
            </w:pPr>
            <w:r>
              <w:rPr>
                <w:rFonts w:hint="eastAsia" w:asciiTheme="minorEastAsia" w:hAnsiTheme="minorEastAsia" w:cstheme="minorEastAsia"/>
                <w:bCs/>
                <w:sz w:val="24"/>
              </w:rPr>
              <w:t>主要工作经历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29" w:hRule="atLeast"/>
          <w:jc w:val="center"/>
        </w:trPr>
        <w:tc>
          <w:tcPr>
            <w:tcW w:w="1842" w:type="dxa"/>
            <w:gridSpan w:val="2"/>
            <w:vAlign w:val="center"/>
          </w:tcPr>
          <w:p>
            <w:pPr>
              <w:spacing w:line="440" w:lineRule="exact"/>
              <w:jc w:val="center"/>
              <w:rPr>
                <w:rFonts w:hint="eastAsia" w:asciiTheme="minorEastAsia" w:hAnsiTheme="minorEastAsia" w:cstheme="minorEastAsia"/>
                <w:bCs/>
                <w:sz w:val="24"/>
              </w:rPr>
            </w:pPr>
            <w:r>
              <w:rPr>
                <w:rFonts w:hint="eastAsia" w:asciiTheme="minorEastAsia" w:hAnsiTheme="minorEastAsia" w:cstheme="minorEastAsia"/>
                <w:bCs/>
                <w:sz w:val="24"/>
              </w:rPr>
              <w:t>时  间</w:t>
            </w:r>
          </w:p>
        </w:tc>
        <w:tc>
          <w:tcPr>
            <w:tcW w:w="7124" w:type="dxa"/>
            <w:gridSpan w:val="3"/>
            <w:vAlign w:val="center"/>
          </w:tcPr>
          <w:p>
            <w:pPr>
              <w:spacing w:line="440" w:lineRule="exact"/>
              <w:jc w:val="center"/>
              <w:rPr>
                <w:rFonts w:hint="eastAsia" w:asciiTheme="minorEastAsia" w:hAnsiTheme="minorEastAsia" w:cstheme="minorEastAsia"/>
                <w:bCs/>
                <w:sz w:val="24"/>
              </w:rPr>
            </w:pPr>
            <w:r>
              <w:rPr>
                <w:rFonts w:hint="eastAsia" w:asciiTheme="minorEastAsia" w:hAnsiTheme="minorEastAsia" w:cstheme="minorEastAsia"/>
                <w:bCs/>
                <w:sz w:val="24"/>
              </w:rPr>
              <w:t>参加过的类似项目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13" w:hRule="atLeast"/>
          <w:jc w:val="center"/>
        </w:trPr>
        <w:tc>
          <w:tcPr>
            <w:tcW w:w="1842" w:type="dxa"/>
            <w:gridSpan w:val="2"/>
          </w:tcPr>
          <w:p>
            <w:pPr>
              <w:spacing w:line="440" w:lineRule="exact"/>
              <w:rPr>
                <w:rFonts w:hint="eastAsia" w:asciiTheme="minorEastAsia" w:hAnsiTheme="minorEastAsia" w:cstheme="minorEastAsia"/>
                <w:bCs/>
                <w:sz w:val="24"/>
              </w:rPr>
            </w:pPr>
          </w:p>
        </w:tc>
        <w:tc>
          <w:tcPr>
            <w:tcW w:w="7124" w:type="dxa"/>
            <w:gridSpan w:val="3"/>
          </w:tcPr>
          <w:p>
            <w:pPr>
              <w:spacing w:line="440" w:lineRule="exact"/>
              <w:rPr>
                <w:rFonts w:hint="eastAsia" w:asciiTheme="minorEastAsia" w:hAnsi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53" w:hRule="atLeast"/>
          <w:jc w:val="center"/>
        </w:trPr>
        <w:tc>
          <w:tcPr>
            <w:tcW w:w="1842" w:type="dxa"/>
            <w:gridSpan w:val="2"/>
          </w:tcPr>
          <w:p>
            <w:pPr>
              <w:spacing w:line="440" w:lineRule="exact"/>
              <w:rPr>
                <w:rFonts w:hint="eastAsia" w:asciiTheme="minorEastAsia" w:hAnsiTheme="minorEastAsia" w:eastAsiaTheme="minorEastAsia" w:cstheme="minorEastAsia"/>
                <w:bCs/>
                <w:sz w:val="24"/>
              </w:rPr>
            </w:pPr>
          </w:p>
        </w:tc>
        <w:tc>
          <w:tcPr>
            <w:tcW w:w="7124" w:type="dxa"/>
            <w:gridSpan w:val="3"/>
          </w:tcPr>
          <w:p>
            <w:pPr>
              <w:spacing w:line="440" w:lineRule="exact"/>
              <w:rPr>
                <w:rFonts w:hint="eastAsia" w:asciiTheme="minorEastAsia" w:hAnsiTheme="minorEastAsia" w:eastAsia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97" w:hRule="atLeast"/>
          <w:jc w:val="center"/>
        </w:trPr>
        <w:tc>
          <w:tcPr>
            <w:tcW w:w="1842" w:type="dxa"/>
            <w:gridSpan w:val="2"/>
          </w:tcPr>
          <w:p>
            <w:pPr>
              <w:spacing w:line="440" w:lineRule="exact"/>
              <w:rPr>
                <w:rFonts w:hint="eastAsia" w:asciiTheme="minorEastAsia" w:hAnsiTheme="minorEastAsia" w:eastAsiaTheme="minorEastAsia" w:cstheme="minorEastAsia"/>
                <w:bCs/>
                <w:sz w:val="24"/>
              </w:rPr>
            </w:pPr>
          </w:p>
        </w:tc>
        <w:tc>
          <w:tcPr>
            <w:tcW w:w="7124" w:type="dxa"/>
            <w:gridSpan w:val="3"/>
          </w:tcPr>
          <w:p>
            <w:pPr>
              <w:spacing w:line="440" w:lineRule="exact"/>
              <w:rPr>
                <w:rFonts w:hint="eastAsia" w:asciiTheme="minorEastAsia" w:hAnsiTheme="minorEastAsia" w:eastAsiaTheme="minorEastAsia" w:cstheme="minorEastAsia"/>
                <w:bCs/>
                <w:sz w:val="24"/>
              </w:rPr>
            </w:pPr>
          </w:p>
        </w:tc>
      </w:tr>
    </w:tbl>
    <w:p/>
    <w:p>
      <w:pPr>
        <w:spacing w:line="360" w:lineRule="auto"/>
        <w:rPr>
          <w:rFonts w:ascii="宋体" w:hAnsi="宋体"/>
          <w:sz w:val="28"/>
          <w:szCs w:val="28"/>
        </w:rPr>
      </w:pPr>
      <w:r>
        <w:rPr>
          <w:rFonts w:hint="eastAsia" w:ascii="宋体" w:hAnsi="宋体"/>
          <w:sz w:val="28"/>
          <w:szCs w:val="28"/>
        </w:rPr>
        <w:t>此表须附学历、职称、资格证复印件、社保等证明材料。</w:t>
      </w:r>
    </w:p>
    <w:p/>
    <w:p>
      <w:pPr>
        <w:pStyle w:val="8"/>
      </w:pPr>
    </w:p>
    <w:p>
      <w:pPr>
        <w:pStyle w:val="19"/>
      </w:pPr>
    </w:p>
    <w:p>
      <w:pPr>
        <w:pStyle w:val="8"/>
      </w:pPr>
    </w:p>
    <w:p/>
    <w:p>
      <w:pPr>
        <w:pStyle w:val="19"/>
      </w:pPr>
    </w:p>
    <w:p>
      <w:pPr>
        <w:pStyle w:val="8"/>
      </w:pPr>
    </w:p>
    <w:p/>
    <w:p>
      <w:pPr>
        <w:pStyle w:val="2"/>
      </w:pPr>
    </w:p>
    <w:p>
      <w:pPr>
        <w:pStyle w:val="2"/>
      </w:pP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（封面格式）</w:t>
      </w:r>
    </w:p>
    <w:p>
      <w:pPr>
        <w:spacing w:line="360" w:lineRule="auto"/>
        <w:ind w:right="754"/>
        <w:jc w:val="left"/>
        <w:rPr>
          <w:rFonts w:hint="eastAsia" w:asciiTheme="minorEastAsia" w:hAnsiTheme="minorEastAsia" w:cstheme="minorEastAsia"/>
          <w:sz w:val="28"/>
          <w:szCs w:val="28"/>
        </w:rPr>
      </w:pPr>
    </w:p>
    <w:p>
      <w:pPr>
        <w:pStyle w:val="2"/>
        <w:rPr>
          <w:rFonts w:hint="eastAsia" w:asciiTheme="minorEastAsia" w:hAnsiTheme="minorEastAsia" w:cstheme="minorEastAsia"/>
          <w:sz w:val="28"/>
          <w:szCs w:val="28"/>
        </w:rPr>
      </w:pPr>
    </w:p>
    <w:p>
      <w:pPr>
        <w:spacing w:line="360" w:lineRule="auto"/>
        <w:ind w:right="754"/>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六景火车站综合交通枢纽配套一期工程社会稳定风险分析报告编制及评估服务项目比选申请文件</w:t>
      </w:r>
    </w:p>
    <w:p>
      <w:pPr>
        <w:spacing w:line="360" w:lineRule="auto"/>
        <w:ind w:right="754"/>
        <w:jc w:val="center"/>
        <w:rPr>
          <w:rFonts w:hint="eastAsia" w:asciiTheme="minorEastAsia" w:hAnsiTheme="minorEastAsia" w:cstheme="minorEastAsia"/>
          <w:sz w:val="28"/>
          <w:szCs w:val="28"/>
        </w:rPr>
      </w:pPr>
    </w:p>
    <w:p>
      <w:pPr>
        <w:pStyle w:val="2"/>
        <w:rPr>
          <w:rFonts w:hint="eastAsia" w:asciiTheme="minorEastAsia" w:hAnsiTheme="minorEastAsia" w:cstheme="minorEastAsia"/>
          <w:sz w:val="28"/>
          <w:szCs w:val="28"/>
        </w:rPr>
      </w:pPr>
    </w:p>
    <w:p>
      <w:pPr>
        <w:pStyle w:val="2"/>
        <w:rPr>
          <w:rFonts w:hint="eastAsia" w:asciiTheme="minorEastAsia" w:hAnsiTheme="minorEastAsia" w:cstheme="minorEastAsia"/>
          <w:sz w:val="28"/>
          <w:szCs w:val="28"/>
        </w:rPr>
      </w:pPr>
    </w:p>
    <w:p>
      <w:pPr>
        <w:spacing w:line="360" w:lineRule="auto"/>
        <w:ind w:right="754"/>
        <w:jc w:val="center"/>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三、报价</w:t>
      </w:r>
      <w:r>
        <w:rPr>
          <w:rFonts w:hint="eastAsia" w:asciiTheme="minorEastAsia" w:hAnsiTheme="minorEastAsia" w:cstheme="minorEastAsia"/>
          <w:sz w:val="28"/>
          <w:szCs w:val="28"/>
        </w:rPr>
        <w:t>部分</w:t>
      </w: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比选申请人：                             （盖章）</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负责人或委托代理人：（签字或盖章）</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电话/传真：</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地址：</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年    月    日</w:t>
      </w:r>
    </w:p>
    <w:p>
      <w:pPr>
        <w:pStyle w:val="2"/>
      </w:pPr>
    </w:p>
    <w:p>
      <w:pPr>
        <w:pStyle w:val="19"/>
      </w:pPr>
    </w:p>
    <w:bookmarkEnd w:id="143"/>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68"/>
    <w:p>
      <w:pPr>
        <w:pStyle w:val="4"/>
        <w:spacing w:line="360" w:lineRule="auto"/>
        <w:jc w:val="center"/>
        <w:rPr>
          <w:b/>
        </w:rPr>
      </w:pPr>
      <w:bookmarkStart w:id="269" w:name="_Toc3810"/>
      <w:bookmarkStart w:id="270" w:name="_Toc15142"/>
      <w:bookmarkStart w:id="271" w:name="_Toc4179"/>
      <w:r>
        <w:rPr>
          <w:rFonts w:hint="eastAsia"/>
          <w:b/>
        </w:rPr>
        <w:t>三、报价部分材料目录</w:t>
      </w:r>
      <w:bookmarkEnd w:id="269"/>
      <w:bookmarkEnd w:id="270"/>
      <w:bookmarkEnd w:id="271"/>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（一）报价表。</w:t>
      </w:r>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Pr>
        <w:pStyle w:val="5"/>
        <w:numPr>
          <w:ilvl w:val="255"/>
          <w:numId w:val="0"/>
        </w:numPr>
        <w:rPr>
          <w:rFonts w:hint="eastAsia" w:asciiTheme="minorEastAsia" w:hAnsiTheme="minorEastAsia" w:cstheme="minorEastAsia"/>
          <w:b/>
          <w:bCs/>
        </w:rPr>
      </w:pPr>
      <w:r>
        <w:rPr>
          <w:rFonts w:hint="eastAsia" w:asciiTheme="minorEastAsia" w:hAnsiTheme="minorEastAsia" w:cstheme="minorEastAsia"/>
          <w:b/>
          <w:bCs/>
        </w:rPr>
        <w:t>（一）报价表（格式）</w:t>
      </w:r>
    </w:p>
    <w:p>
      <w:pPr>
        <w:ind w:right="753"/>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1、报价表</w:t>
      </w:r>
    </w:p>
    <w:p>
      <w:pPr>
        <w:spacing w:line="360" w:lineRule="auto"/>
        <w:ind w:right="565" w:rightChars="269"/>
        <w:jc w:val="left"/>
        <w:rPr>
          <w:rFonts w:eastAsia="宋体"/>
          <w:sz w:val="24"/>
        </w:rPr>
      </w:pPr>
    </w:p>
    <w:tbl>
      <w:tblPr>
        <w:tblStyle w:val="16"/>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214"/>
        <w:gridCol w:w="216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108" w:type="dxa"/>
            <w:noWrap/>
            <w:vAlign w:val="center"/>
          </w:tcPr>
          <w:p>
            <w:pPr>
              <w:ind w:right="75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2214" w:type="dxa"/>
            <w:noWrap/>
            <w:vAlign w:val="center"/>
          </w:tcPr>
          <w:p>
            <w:pPr>
              <w:ind w:right="75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w:t>
            </w:r>
          </w:p>
        </w:tc>
        <w:tc>
          <w:tcPr>
            <w:tcW w:w="2160" w:type="dxa"/>
            <w:noWrap/>
            <w:vAlign w:val="center"/>
          </w:tcPr>
          <w:p>
            <w:pPr>
              <w:ind w:right="75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w:t>
            </w:r>
          </w:p>
        </w:tc>
        <w:tc>
          <w:tcPr>
            <w:tcW w:w="2633" w:type="dxa"/>
            <w:noWrap/>
            <w:vAlign w:val="center"/>
          </w:tcPr>
          <w:p>
            <w:pPr>
              <w:ind w:right="75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计算方式及下浮率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2108" w:type="dxa"/>
            <w:vMerge w:val="restart"/>
            <w:noWrap/>
            <w:vAlign w:val="center"/>
          </w:tcPr>
          <w:p>
            <w:pPr>
              <w:ind w:right="753"/>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六景火车站综合交通枢纽配套一期工程社会稳定风险分析报告编制及评估服务项目</w:t>
            </w:r>
          </w:p>
        </w:tc>
        <w:tc>
          <w:tcPr>
            <w:tcW w:w="2214" w:type="dxa"/>
            <w:noWrap/>
            <w:vAlign w:val="center"/>
          </w:tcPr>
          <w:p>
            <w:pPr>
              <w:ind w:right="75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1.不含税报价</w:t>
            </w:r>
          </w:p>
          <w:p>
            <w:pPr>
              <w:ind w:right="75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（单位：元）</w:t>
            </w:r>
          </w:p>
        </w:tc>
        <w:tc>
          <w:tcPr>
            <w:tcW w:w="2160" w:type="dxa"/>
            <w:noWrap/>
            <w:vAlign w:val="center"/>
          </w:tcPr>
          <w:p>
            <w:pPr>
              <w:ind w:right="753"/>
              <w:jc w:val="center"/>
              <w:rPr>
                <w:rFonts w:hint="eastAsia" w:asciiTheme="minorEastAsia" w:hAnsiTheme="minorEastAsia" w:eastAsiaTheme="minorEastAsia" w:cstheme="minorEastAsia"/>
                <w:sz w:val="24"/>
                <w:szCs w:val="24"/>
              </w:rPr>
            </w:pPr>
          </w:p>
        </w:tc>
        <w:tc>
          <w:tcPr>
            <w:tcW w:w="2633" w:type="dxa"/>
            <w:vMerge w:val="restart"/>
            <w:noWrap/>
            <w:vAlign w:val="center"/>
          </w:tcPr>
          <w:p>
            <w:pPr>
              <w:pStyle w:val="2"/>
              <w:rPr>
                <w:rFonts w:hint="eastAsia" w:asciiTheme="minorEastAsia" w:hAnsiTheme="minorEastAsia" w:cstheme="minorEastAsia"/>
                <w:sz w:val="24"/>
                <w:u w:val="single"/>
              </w:rPr>
            </w:pPr>
            <w:r>
              <w:rPr>
                <w:rFonts w:hint="eastAsia" w:asciiTheme="minorEastAsia" w:hAnsiTheme="minorEastAsia" w:cstheme="minorEastAsia"/>
                <w:sz w:val="24"/>
              </w:rPr>
              <w:t>下浮系数：</w:t>
            </w:r>
            <w:r>
              <w:rPr>
                <w:rFonts w:hint="eastAsia" w:asciiTheme="minorEastAsia" w:hAnsiTheme="minorEastAsia" w:cstheme="minorEastAsia"/>
                <w:sz w:val="24"/>
                <w:u w:val="single"/>
              </w:rPr>
              <w:t xml:space="preserve">       </w:t>
            </w:r>
          </w:p>
          <w:p>
            <w:pPr>
              <w:pStyle w:val="2"/>
              <w:rPr>
                <w:rFonts w:hint="eastAsia" w:asciiTheme="minorEastAsia" w:hAnsiTheme="minorEastAsia" w:eastAsiaTheme="minorEastAsia" w:cstheme="minorEastAsia"/>
                <w:sz w:val="24"/>
              </w:rPr>
            </w:pPr>
            <w:r>
              <w:rPr>
                <w:rFonts w:hint="eastAsia" w:asciiTheme="minorEastAsia" w:hAnsiTheme="minorEastAsia" w:cstheme="minorEastAsia"/>
                <w:sz w:val="24"/>
                <w:u w:val="single"/>
              </w:rPr>
              <w:t>（下浮系数≥30%）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2108" w:type="dxa"/>
            <w:vMerge w:val="continue"/>
            <w:noWrap/>
            <w:vAlign w:val="center"/>
          </w:tcPr>
          <w:p>
            <w:pPr>
              <w:ind w:right="753"/>
              <w:jc w:val="center"/>
              <w:rPr>
                <w:rFonts w:ascii="宋体" w:hAnsi="宋体" w:eastAsia="宋体" w:cs="宋体"/>
                <w:szCs w:val="21"/>
              </w:rPr>
            </w:pPr>
          </w:p>
        </w:tc>
        <w:tc>
          <w:tcPr>
            <w:tcW w:w="2214" w:type="dxa"/>
            <w:noWrap/>
            <w:vAlign w:val="center"/>
          </w:tcPr>
          <w:p>
            <w:pPr>
              <w:ind w:right="753"/>
              <w:jc w:val="center"/>
              <w:rPr>
                <w:rFonts w:ascii="宋体" w:hAnsi="宋体" w:eastAsia="宋体" w:cs="宋体"/>
                <w:szCs w:val="21"/>
              </w:rPr>
            </w:pPr>
            <w:r>
              <w:rPr>
                <w:rFonts w:hint="eastAsia" w:ascii="宋体" w:hAnsi="宋体" w:eastAsia="宋体" w:cs="宋体"/>
                <w:sz w:val="24"/>
                <w:szCs w:val="24"/>
              </w:rPr>
              <w:t>2.税率（单位：%）</w:t>
            </w:r>
          </w:p>
        </w:tc>
        <w:tc>
          <w:tcPr>
            <w:tcW w:w="2160" w:type="dxa"/>
            <w:noWrap/>
            <w:vAlign w:val="center"/>
          </w:tcPr>
          <w:p>
            <w:pPr>
              <w:ind w:right="753"/>
              <w:jc w:val="center"/>
              <w:rPr>
                <w:rFonts w:ascii="宋体" w:hAnsi="宋体" w:eastAsia="宋体" w:cs="宋体"/>
                <w:szCs w:val="21"/>
              </w:rPr>
            </w:pPr>
          </w:p>
        </w:tc>
        <w:tc>
          <w:tcPr>
            <w:tcW w:w="2633" w:type="dxa"/>
            <w:vMerge w:val="continue"/>
            <w:noWrap/>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108" w:type="dxa"/>
            <w:vMerge w:val="continue"/>
            <w:noWrap/>
            <w:vAlign w:val="center"/>
          </w:tcPr>
          <w:p>
            <w:pPr>
              <w:ind w:right="753"/>
              <w:jc w:val="center"/>
              <w:rPr>
                <w:rFonts w:ascii="宋体" w:hAnsi="宋体" w:eastAsia="宋体" w:cs="宋体"/>
                <w:szCs w:val="21"/>
              </w:rPr>
            </w:pPr>
          </w:p>
        </w:tc>
        <w:tc>
          <w:tcPr>
            <w:tcW w:w="2214" w:type="dxa"/>
            <w:noWrap/>
            <w:vAlign w:val="center"/>
          </w:tcPr>
          <w:p>
            <w:pPr>
              <w:ind w:right="753"/>
              <w:jc w:val="center"/>
              <w:rPr>
                <w:rFonts w:ascii="宋体" w:hAnsi="宋体" w:eastAsia="宋体" w:cs="宋体"/>
                <w:sz w:val="24"/>
                <w:szCs w:val="24"/>
              </w:rPr>
            </w:pPr>
            <w:r>
              <w:rPr>
                <w:rFonts w:hint="eastAsia" w:ascii="宋体" w:hAnsi="宋体" w:eastAsia="宋体" w:cs="宋体"/>
                <w:sz w:val="24"/>
                <w:szCs w:val="24"/>
              </w:rPr>
              <w:t>3.税金</w:t>
            </w:r>
          </w:p>
          <w:p>
            <w:pPr>
              <w:ind w:right="753"/>
              <w:jc w:val="center"/>
              <w:rPr>
                <w:rFonts w:ascii="宋体" w:hAnsi="宋体" w:eastAsia="宋体" w:cs="宋体"/>
                <w:szCs w:val="21"/>
              </w:rPr>
            </w:pPr>
            <w:r>
              <w:rPr>
                <w:rFonts w:hint="eastAsia" w:ascii="宋体" w:hAnsi="宋体" w:eastAsia="宋体" w:cs="宋体"/>
                <w:sz w:val="24"/>
                <w:szCs w:val="24"/>
              </w:rPr>
              <w:t>（单位：元）</w:t>
            </w:r>
          </w:p>
        </w:tc>
        <w:tc>
          <w:tcPr>
            <w:tcW w:w="2160" w:type="dxa"/>
            <w:noWrap/>
            <w:vAlign w:val="center"/>
          </w:tcPr>
          <w:p>
            <w:pPr>
              <w:ind w:right="753"/>
              <w:jc w:val="center"/>
              <w:rPr>
                <w:rFonts w:ascii="宋体" w:hAnsi="宋体" w:eastAsia="宋体" w:cs="宋体"/>
                <w:szCs w:val="21"/>
              </w:rPr>
            </w:pPr>
          </w:p>
        </w:tc>
        <w:tc>
          <w:tcPr>
            <w:tcW w:w="2633" w:type="dxa"/>
            <w:vMerge w:val="continue"/>
            <w:noWrap/>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108" w:type="dxa"/>
            <w:vMerge w:val="continue"/>
            <w:tcBorders>
              <w:bottom w:val="single" w:color="auto" w:sz="4" w:space="0"/>
            </w:tcBorders>
            <w:noWrap/>
            <w:vAlign w:val="center"/>
          </w:tcPr>
          <w:p>
            <w:pPr>
              <w:ind w:right="753"/>
              <w:jc w:val="center"/>
              <w:rPr>
                <w:rFonts w:ascii="宋体" w:hAnsi="宋体" w:eastAsia="宋体" w:cs="宋体"/>
                <w:szCs w:val="21"/>
              </w:rPr>
            </w:pPr>
          </w:p>
        </w:tc>
        <w:tc>
          <w:tcPr>
            <w:tcW w:w="2214" w:type="dxa"/>
            <w:tcBorders>
              <w:bottom w:val="single" w:color="auto" w:sz="4" w:space="0"/>
            </w:tcBorders>
            <w:noWrap/>
            <w:vAlign w:val="center"/>
          </w:tcPr>
          <w:p>
            <w:pPr>
              <w:ind w:right="753"/>
              <w:jc w:val="center"/>
              <w:rPr>
                <w:rFonts w:ascii="宋体" w:hAnsi="宋体" w:eastAsia="宋体" w:cs="宋体"/>
                <w:sz w:val="24"/>
                <w:szCs w:val="24"/>
              </w:rPr>
            </w:pPr>
            <w:r>
              <w:rPr>
                <w:rFonts w:hint="eastAsia" w:ascii="宋体" w:hAnsi="宋体" w:eastAsia="宋体" w:cs="宋体"/>
                <w:sz w:val="24"/>
                <w:szCs w:val="24"/>
              </w:rPr>
              <w:t>4.含税总报价（=1+3）</w:t>
            </w:r>
          </w:p>
          <w:p>
            <w:pPr>
              <w:ind w:right="753"/>
              <w:jc w:val="center"/>
            </w:pPr>
            <w:r>
              <w:rPr>
                <w:rFonts w:hint="eastAsia" w:ascii="宋体" w:hAnsi="宋体" w:eastAsia="宋体" w:cs="宋体"/>
                <w:sz w:val="24"/>
                <w:szCs w:val="24"/>
              </w:rPr>
              <w:t>（单位：元）</w:t>
            </w:r>
          </w:p>
        </w:tc>
        <w:tc>
          <w:tcPr>
            <w:tcW w:w="2160" w:type="dxa"/>
            <w:tcBorders>
              <w:bottom w:val="single" w:color="auto" w:sz="4" w:space="0"/>
            </w:tcBorders>
            <w:noWrap/>
            <w:vAlign w:val="center"/>
          </w:tcPr>
          <w:p>
            <w:pPr>
              <w:ind w:right="753"/>
              <w:jc w:val="center"/>
              <w:rPr>
                <w:rFonts w:ascii="宋体" w:hAnsi="宋体" w:eastAsia="宋体" w:cs="宋体"/>
                <w:szCs w:val="21"/>
              </w:rPr>
            </w:pPr>
          </w:p>
        </w:tc>
        <w:tc>
          <w:tcPr>
            <w:tcW w:w="2633" w:type="dxa"/>
            <w:vMerge w:val="continue"/>
            <w:tcBorders>
              <w:bottom w:val="single" w:color="auto" w:sz="4" w:space="0"/>
            </w:tcBorders>
            <w:noWrap/>
            <w:vAlign w:val="center"/>
          </w:tcPr>
          <w:p>
            <w:pPr>
              <w:ind w:right="753"/>
              <w:jc w:val="center"/>
              <w:rPr>
                <w:rFonts w:ascii="宋体" w:hAnsi="宋体" w:eastAsia="宋体" w:cs="宋体"/>
                <w:szCs w:val="21"/>
              </w:rPr>
            </w:pPr>
          </w:p>
        </w:tc>
      </w:tr>
    </w:tbl>
    <w:p>
      <w:pPr>
        <w:spacing w:line="360" w:lineRule="auto"/>
        <w:ind w:right="75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注：1.上述报价以“元”为单位，保留到小数点后2位。</w:t>
      </w:r>
    </w:p>
    <w:p>
      <w:pPr>
        <w:spacing w:line="360" w:lineRule="auto"/>
        <w:ind w:right="565" w:rightChars="269" w:firstLine="560"/>
        <w:jc w:val="both"/>
        <w:rPr>
          <w:rFonts w:hint="eastAsia" w:asciiTheme="minorEastAsia" w:hAnsiTheme="minorEastAsia" w:cstheme="minorEastAsia"/>
          <w:sz w:val="28"/>
          <w:szCs w:val="28"/>
        </w:rPr>
      </w:pPr>
      <w:r>
        <w:rPr>
          <w:rFonts w:hint="eastAsia" w:asciiTheme="minorEastAsia" w:hAnsiTheme="minorEastAsia" w:cstheme="minorEastAsia"/>
          <w:sz w:val="28"/>
          <w:szCs w:val="28"/>
        </w:rPr>
        <w:t>2.合同报价以工程总投资额1.41亿元为计费基数</w:t>
      </w:r>
      <w:r>
        <w:rPr>
          <w:rFonts w:hint="eastAsia" w:asciiTheme="minorEastAsia" w:hAnsiTheme="minorEastAsia" w:eastAsiaTheme="minorEastAsia" w:cstheme="minorEastAsia"/>
          <w:b w:val="0"/>
          <w:bCs w:val="0"/>
          <w:sz w:val="28"/>
          <w:szCs w:val="28"/>
          <w:highlight w:val="none"/>
        </w:rPr>
        <w:t>，行业调整系数取1.0，敏感程度调整系数取1.0</w:t>
      </w:r>
      <w:r>
        <w:rPr>
          <w:rFonts w:hint="eastAsia" w:asciiTheme="minorEastAsia" w:hAnsiTheme="minorEastAsia" w:eastAsiaTheme="minorEastAsia" w:cstheme="minorEastAsia"/>
          <w:sz w:val="28"/>
          <w:szCs w:val="28"/>
        </w:rPr>
        <w:t>。</w:t>
      </w:r>
    </w:p>
    <w:p>
      <w:pPr>
        <w:spacing w:line="360" w:lineRule="auto"/>
        <w:ind w:right="565" w:rightChars="269"/>
        <w:jc w:val="left"/>
        <w:rPr>
          <w:rFonts w:hint="eastAsia" w:asciiTheme="minorEastAsia" w:hAnsiTheme="minorEastAsia" w:cstheme="minorEastAsia"/>
          <w:sz w:val="28"/>
          <w:szCs w:val="28"/>
        </w:rPr>
      </w:pPr>
    </w:p>
    <w:p>
      <w:pPr>
        <w:spacing w:line="360" w:lineRule="auto"/>
        <w:ind w:right="565" w:rightChars="269"/>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比选申请人（公章）                                </w:t>
      </w:r>
    </w:p>
    <w:p>
      <w:pPr>
        <w:spacing w:line="360" w:lineRule="auto"/>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负责人或其委托代理人签名（或盖章）： </w:t>
      </w:r>
    </w:p>
    <w:p>
      <w:pPr>
        <w:jc w:val="center"/>
        <w:rPr>
          <w:rFonts w:ascii="宋体" w:hAnsi="宋体" w:cs="宋体"/>
          <w:sz w:val="28"/>
          <w:szCs w:val="28"/>
        </w:rPr>
      </w:pPr>
    </w:p>
    <w:p>
      <w:pPr>
        <w:jc w:val="center"/>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（封面格式）</w:t>
      </w:r>
    </w:p>
    <w:p>
      <w:pPr>
        <w:spacing w:line="360" w:lineRule="auto"/>
        <w:ind w:right="754"/>
        <w:jc w:val="left"/>
        <w:rPr>
          <w:rFonts w:hint="eastAsia" w:asciiTheme="minorEastAsia" w:hAnsiTheme="minorEastAsia" w:cstheme="minorEastAsia"/>
          <w:sz w:val="28"/>
          <w:szCs w:val="28"/>
        </w:rPr>
      </w:pPr>
    </w:p>
    <w:p>
      <w:pPr>
        <w:spacing w:line="360" w:lineRule="auto"/>
        <w:ind w:right="754"/>
        <w:jc w:val="center"/>
        <w:rPr>
          <w:rFonts w:hint="eastAsia" w:asciiTheme="minorEastAsia" w:hAnsiTheme="minorEastAsia" w:cstheme="minorEastAsia"/>
          <w:sz w:val="28"/>
          <w:szCs w:val="28"/>
        </w:rPr>
      </w:pPr>
    </w:p>
    <w:p>
      <w:pPr>
        <w:spacing w:line="360" w:lineRule="auto"/>
        <w:ind w:right="754"/>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六景火车站综合交通枢纽配套一期工程社会稳定风险分析报告编制及评估服务项目比选申请文件</w:t>
      </w:r>
    </w:p>
    <w:p>
      <w:pPr>
        <w:spacing w:line="360" w:lineRule="auto"/>
        <w:ind w:right="754"/>
        <w:jc w:val="center"/>
        <w:rPr>
          <w:rFonts w:hint="eastAsia" w:asciiTheme="minorEastAsia" w:hAnsiTheme="minorEastAsia" w:cstheme="minorEastAsia"/>
          <w:sz w:val="28"/>
          <w:szCs w:val="28"/>
        </w:rPr>
      </w:pPr>
    </w:p>
    <w:p>
      <w:pPr>
        <w:pStyle w:val="2"/>
        <w:rPr>
          <w:rFonts w:hint="eastAsia" w:asciiTheme="minorEastAsia" w:hAnsiTheme="minorEastAsia" w:cstheme="minorEastAsia"/>
          <w:sz w:val="28"/>
          <w:szCs w:val="28"/>
        </w:rPr>
      </w:pPr>
    </w:p>
    <w:p>
      <w:pPr>
        <w:pStyle w:val="2"/>
        <w:rPr>
          <w:rFonts w:hint="eastAsia" w:asciiTheme="minorEastAsia" w:hAnsiTheme="minorEastAsia" w:cstheme="minorEastAsia"/>
          <w:sz w:val="28"/>
          <w:szCs w:val="28"/>
        </w:rPr>
      </w:pPr>
    </w:p>
    <w:p>
      <w:pPr>
        <w:spacing w:line="360" w:lineRule="auto"/>
        <w:ind w:right="754"/>
        <w:jc w:val="center"/>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四、技术</w:t>
      </w:r>
      <w:r>
        <w:rPr>
          <w:rFonts w:hint="eastAsia" w:asciiTheme="minorEastAsia" w:hAnsiTheme="minorEastAsia" w:cstheme="minorEastAsia"/>
          <w:sz w:val="28"/>
          <w:szCs w:val="28"/>
        </w:rPr>
        <w:t>部分</w:t>
      </w: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比选申请人：                             （盖章）</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负责人或委托代理人：（签字或盖章）</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电话/传真：</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地址：</w:t>
      </w:r>
    </w:p>
    <w:p>
      <w:pPr>
        <w:spacing w:line="360" w:lineRule="auto"/>
        <w:ind w:right="754"/>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年    月    日</w:t>
      </w:r>
    </w:p>
    <w:p>
      <w:pPr>
        <w:pStyle w:val="2"/>
      </w:pPr>
    </w:p>
    <w:p>
      <w:pPr>
        <w:pStyle w:val="2"/>
      </w:pPr>
    </w:p>
    <w:p>
      <w:pPr>
        <w:pStyle w:val="4"/>
        <w:spacing w:line="360" w:lineRule="auto"/>
        <w:jc w:val="center"/>
        <w:rPr>
          <w:b/>
        </w:rPr>
      </w:pPr>
      <w:bookmarkStart w:id="272" w:name="_Toc16758"/>
      <w:bookmarkStart w:id="273" w:name="_Toc32001"/>
      <w:bookmarkStart w:id="274" w:name="_Toc19227"/>
      <w:r>
        <w:rPr>
          <w:rFonts w:hint="eastAsia"/>
          <w:b/>
        </w:rPr>
        <w:t>四、技术部分材料目录</w:t>
      </w:r>
      <w:bookmarkEnd w:id="272"/>
      <w:bookmarkEnd w:id="273"/>
      <w:bookmarkEnd w:id="274"/>
    </w:p>
    <w:p>
      <w:pPr>
        <w:numPr>
          <w:ilvl w:val="255"/>
          <w:numId w:val="0"/>
        </w:numPr>
        <w:spacing w:line="360" w:lineRule="auto"/>
        <w:ind w:right="-21"/>
        <w:jc w:val="left"/>
        <w:rPr>
          <w:rFonts w:ascii="宋体" w:hAnsi="宋体" w:cs="宋体"/>
          <w:sz w:val="28"/>
          <w:szCs w:val="28"/>
        </w:rPr>
      </w:pPr>
      <w:r>
        <w:rPr>
          <w:rFonts w:hint="eastAsia" w:ascii="宋体" w:hAnsi="宋体" w:cs="宋体"/>
          <w:sz w:val="28"/>
          <w:szCs w:val="28"/>
        </w:rPr>
        <w:t>（一）服务方案（由比选申请人自行编写）；</w:t>
      </w:r>
    </w:p>
    <w:p>
      <w:pPr>
        <w:numPr>
          <w:ilvl w:val="255"/>
          <w:numId w:val="0"/>
        </w:numPr>
        <w:spacing w:line="360" w:lineRule="auto"/>
        <w:ind w:right="-21"/>
        <w:jc w:val="left"/>
        <w:rPr>
          <w:rFonts w:ascii="宋体" w:hAnsi="宋体" w:cs="宋体"/>
          <w:sz w:val="28"/>
          <w:szCs w:val="28"/>
        </w:rPr>
      </w:pPr>
      <w:r>
        <w:rPr>
          <w:rFonts w:hint="eastAsia" w:ascii="宋体" w:hAnsi="宋体" w:cs="宋体"/>
          <w:sz w:val="28"/>
          <w:szCs w:val="28"/>
        </w:rPr>
        <w:t>（二）其他。</w:t>
      </w:r>
    </w:p>
    <w:p>
      <w:pPr>
        <w:spacing w:line="360" w:lineRule="auto"/>
        <w:ind w:right="753"/>
        <w:jc w:val="left"/>
        <w:rPr>
          <w:rFonts w:ascii="宋体" w:hAnsi="宋体" w:cs="宋体"/>
          <w:sz w:val="28"/>
          <w:szCs w:val="28"/>
        </w:rPr>
      </w:pPr>
    </w:p>
    <w:p>
      <w:pPr>
        <w:spacing w:line="360" w:lineRule="auto"/>
        <w:ind w:right="753"/>
        <w:jc w:val="left"/>
        <w:rPr>
          <w:rFonts w:ascii="宋体" w:hAnsi="宋体" w:cs="宋体"/>
          <w:sz w:val="28"/>
          <w:szCs w:val="28"/>
        </w:rPr>
      </w:pPr>
    </w:p>
    <w:p>
      <w:pPr>
        <w:spacing w:line="360" w:lineRule="auto"/>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rPr>
          <w:rFonts w:ascii="宋体" w:hAnsi="宋体" w:cs="宋体"/>
          <w:sz w:val="28"/>
          <w:szCs w:val="28"/>
        </w:rPr>
      </w:pPr>
      <w:bookmarkStart w:id="275" w:name="_Toc6862"/>
      <w:bookmarkStart w:id="276" w:name="_Toc30501"/>
      <w:bookmarkStart w:id="277" w:name="_Toc461525332"/>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bookmarkEnd w:id="275"/>
    <w:bookmarkEnd w:id="276"/>
    <w:bookmarkEnd w:id="277"/>
    <w:p>
      <w:pPr>
        <w:pStyle w:val="5"/>
        <w:spacing w:before="0" w:after="0" w:line="360" w:lineRule="auto"/>
        <w:rPr>
          <w:b/>
          <w:bCs/>
        </w:rPr>
      </w:pPr>
      <w:bookmarkStart w:id="278" w:name="_Toc28584"/>
      <w:bookmarkStart w:id="279" w:name="_Toc597"/>
      <w:bookmarkStart w:id="280" w:name="_Toc30924"/>
      <w:bookmarkStart w:id="281" w:name="_Toc17896"/>
      <w:bookmarkStart w:id="282" w:name="_Toc29269"/>
      <w:bookmarkStart w:id="283" w:name="_Toc5051"/>
      <w:bookmarkStart w:id="284" w:name="_Toc21725"/>
      <w:bookmarkStart w:id="285" w:name="_Toc17903"/>
      <w:r>
        <w:rPr>
          <w:rFonts w:hint="eastAsia"/>
          <w:b/>
          <w:bCs/>
        </w:rPr>
        <w:t>（一）服务方案（由比选申请人自行编写）</w:t>
      </w:r>
      <w:bookmarkEnd w:id="278"/>
      <w:bookmarkEnd w:id="279"/>
      <w:bookmarkEnd w:id="280"/>
      <w:bookmarkEnd w:id="281"/>
      <w:bookmarkEnd w:id="282"/>
      <w:bookmarkEnd w:id="283"/>
      <w:bookmarkEnd w:id="284"/>
      <w:bookmarkEnd w:id="285"/>
    </w:p>
    <w:p>
      <w:pPr>
        <w:spacing w:line="360" w:lineRule="auto"/>
        <w:ind w:firstLine="560" w:firstLineChars="200"/>
        <w:rPr>
          <w:rFonts w:ascii="宋体" w:hAnsi="宋体" w:cs="宋体"/>
          <w:sz w:val="28"/>
          <w:szCs w:val="28"/>
        </w:rPr>
      </w:pPr>
      <w:r>
        <w:rPr>
          <w:rFonts w:hint="eastAsia" w:ascii="宋体" w:hAnsi="宋体" w:cs="宋体"/>
          <w:sz w:val="28"/>
          <w:szCs w:val="28"/>
        </w:rPr>
        <w:t>注：主要从项目</w:t>
      </w:r>
      <w:r>
        <w:rPr>
          <w:rFonts w:hint="eastAsia" w:ascii="宋体" w:hAnsi="宋体" w:cs="宋体"/>
          <w:sz w:val="28"/>
          <w:szCs w:val="28"/>
          <w:lang w:val="en-US" w:eastAsia="zh-CN"/>
        </w:rPr>
        <w:t>重</w:t>
      </w:r>
      <w:r>
        <w:rPr>
          <w:rFonts w:hint="eastAsia" w:ascii="宋体" w:hAnsi="宋体" w:cs="宋体"/>
          <w:sz w:val="28"/>
          <w:szCs w:val="28"/>
        </w:rPr>
        <w:t>点、难点分析及对策，质量控制重点及措施，进度控制重点及措施，服务承诺等方面进行阐述。</w:t>
      </w: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i/>
          <w:sz w:val="28"/>
          <w:szCs w:val="28"/>
        </w:rPr>
      </w:pPr>
    </w:p>
    <w:p>
      <w:pPr>
        <w:ind w:firstLine="420" w:firstLineChars="150"/>
        <w:rPr>
          <w:rFonts w:ascii="宋体" w:hAnsi="宋体" w:cs="宋体"/>
          <w:i/>
          <w:sz w:val="28"/>
          <w:szCs w:val="28"/>
        </w:rPr>
      </w:pPr>
    </w:p>
    <w:p>
      <w:pPr>
        <w:pStyle w:val="5"/>
        <w:spacing w:before="0" w:after="0" w:line="360" w:lineRule="auto"/>
        <w:rPr>
          <w:b/>
          <w:bCs/>
        </w:rPr>
      </w:pPr>
      <w:r>
        <w:rPr>
          <w:rFonts w:hint="eastAsia"/>
          <w:b/>
          <w:bCs/>
        </w:rPr>
        <w:t>（二）其他……</w:t>
      </w:r>
    </w:p>
    <w:p>
      <w:pPr>
        <w:widowControl/>
        <w:jc w:val="left"/>
        <w:rPr>
          <w:rFonts w:ascii="宋体" w:hAnsi="宋体" w:cs="宋体"/>
          <w:i/>
          <w:sz w:val="28"/>
          <w:szCs w:val="28"/>
        </w:rPr>
      </w:pPr>
      <w:r>
        <w:rPr>
          <w:rFonts w:ascii="宋体" w:hAnsi="宋体" w:cs="宋体"/>
          <w:i/>
          <w:sz w:val="28"/>
          <w:szCs w:val="28"/>
        </w:rPr>
        <w:br w:type="page"/>
      </w:r>
    </w:p>
    <w:p>
      <w:pPr>
        <w:pStyle w:val="3"/>
        <w:spacing w:line="360" w:lineRule="auto"/>
        <w:rPr>
          <w:rFonts w:hint="eastAsia" w:ascii="宋体" w:hAnsi="宋体" w:eastAsia="宋体" w:cs="宋体"/>
        </w:rPr>
      </w:pPr>
      <w:bookmarkStart w:id="286" w:name="_Toc23369"/>
      <w:bookmarkStart w:id="287" w:name="_Toc27696"/>
      <w:bookmarkStart w:id="288" w:name="_Toc8362"/>
      <w:bookmarkStart w:id="289" w:name="_Toc23422"/>
      <w:bookmarkStart w:id="290" w:name="_Toc6835"/>
      <w:bookmarkStart w:id="291" w:name="_Toc18782"/>
      <w:bookmarkStart w:id="292" w:name="_Toc20703"/>
      <w:bookmarkStart w:id="293" w:name="_Toc471482373"/>
      <w:bookmarkStart w:id="294" w:name="_Toc13250"/>
      <w:bookmarkStart w:id="295" w:name="_Toc13854"/>
      <w:bookmarkStart w:id="296" w:name="_Toc19609"/>
      <w:bookmarkStart w:id="297" w:name="_Toc25576"/>
      <w:r>
        <w:rPr>
          <w:rFonts w:hint="eastAsia" w:ascii="宋体" w:hAnsi="宋体" w:eastAsia="宋体" w:cs="宋体"/>
        </w:rPr>
        <w:t>第四章 评比办法</w:t>
      </w:r>
      <w:bookmarkEnd w:id="286"/>
      <w:bookmarkEnd w:id="287"/>
      <w:bookmarkEnd w:id="288"/>
      <w:bookmarkEnd w:id="289"/>
      <w:bookmarkEnd w:id="290"/>
      <w:bookmarkEnd w:id="291"/>
      <w:bookmarkEnd w:id="292"/>
      <w:bookmarkEnd w:id="293"/>
      <w:bookmarkEnd w:id="294"/>
      <w:bookmarkEnd w:id="295"/>
      <w:bookmarkEnd w:id="296"/>
      <w:bookmarkEnd w:id="297"/>
    </w:p>
    <w:p>
      <w:pPr>
        <w:pStyle w:val="4"/>
        <w:spacing w:line="360" w:lineRule="auto"/>
        <w:rPr>
          <w:rFonts w:hint="eastAsia" w:ascii="宋体" w:hAnsi="宋体" w:eastAsia="宋体" w:cs="宋体"/>
        </w:rPr>
      </w:pPr>
      <w:bookmarkStart w:id="298" w:name="_Toc16236"/>
      <w:bookmarkStart w:id="299" w:name="_Toc13157"/>
      <w:bookmarkStart w:id="300" w:name="_Toc17632"/>
      <w:bookmarkStart w:id="301" w:name="_Toc2433"/>
      <w:bookmarkStart w:id="302" w:name="_Toc3615"/>
      <w:bookmarkStart w:id="303" w:name="_Toc7201"/>
      <w:bookmarkStart w:id="304" w:name="_Toc471482374"/>
      <w:bookmarkStart w:id="305" w:name="_Toc31412"/>
      <w:bookmarkStart w:id="306" w:name="_Toc9699"/>
      <w:bookmarkStart w:id="307" w:name="_Toc3898"/>
      <w:bookmarkStart w:id="308" w:name="_Toc10281"/>
      <w:bookmarkStart w:id="309" w:name="_Toc17107"/>
      <w:bookmarkStart w:id="310" w:name="_Toc12312"/>
      <w:bookmarkStart w:id="311" w:name="_Toc29476"/>
      <w:bookmarkStart w:id="312" w:name="_Toc17031"/>
      <w:bookmarkStart w:id="313" w:name="_Toc25239"/>
      <w:bookmarkStart w:id="314" w:name="_Toc3233"/>
      <w:bookmarkStart w:id="315" w:name="_Toc28938"/>
      <w:bookmarkStart w:id="316" w:name="_Toc2996"/>
      <w:bookmarkStart w:id="317" w:name="_Toc14354"/>
      <w:bookmarkStart w:id="318" w:name="_Toc10015"/>
      <w:r>
        <w:rPr>
          <w:rFonts w:hint="eastAsia" w:ascii="宋体" w:hAnsi="宋体" w:eastAsia="宋体" w:cs="宋体"/>
        </w:rPr>
        <w:t>一、综合评分办法</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评比委员会首先对比选申请人进行资格审查，评比委员会对通过资格审查的比选申请人按相应的评分细则对商务部分、报价部分、技术部分各自打分后进行汇总，比选申请人的最终得分是评比委员会每一位成员综合得分计算出来的算术平均值。</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（一）资格评审：对比选申请人的资格条件、比选申请文件的完整性和有效性、比选申请文件的有效期等方面进行审查。通过资格评审的比选申请文件进入商务、报价、技术评审。</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（二）商务、报价、技术评审：由比选评审小组按照比选文件的要求，对照比选申请文件的应答进行比较，并对各比选申请文件的商务、报价、技术内容进行评审、打分。</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三）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四）报价部分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（1）如果数字表示的金额和用文字表示的金额不一致时，应以文字表示的金额为准；</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（2）当单价与数量的乘积与合价不一致时，以合价为准，并调整单价；</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（3）当合价与报价总价不一致时，以报价总价为准，调整相关合价；</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（4）评审期间，比选评审小组不接受任何比选申请人主动提出的对报价及单价、合价的调整；</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（5）其他未尽事宜，由评审小组审议确定(如意见不一致时，以记名方式投票确定)。</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五）在评审过程中，评比委员会发现比选申请人的报价明显低于其他投标报价，使得其投标报价可能低于其成本的，应当要求该比选申请人做出书面说明并提供相关证明材料。比选申请人不能合理说明或者不能提供相关证明材料的，由评比委员会认定该比选申请人以低于成本报价，报价不合理，其比选申请文件作无效处理。</w:t>
      </w:r>
    </w:p>
    <w:p>
      <w:pPr>
        <w:pStyle w:val="4"/>
        <w:spacing w:line="360" w:lineRule="auto"/>
        <w:rPr>
          <w:rFonts w:hint="eastAsia" w:ascii="宋体" w:hAnsi="宋体" w:eastAsia="宋体" w:cs="宋体"/>
        </w:rPr>
      </w:pPr>
      <w:bookmarkStart w:id="319" w:name="_Toc19859"/>
      <w:bookmarkStart w:id="320" w:name="_Toc20237"/>
      <w:bookmarkStart w:id="321" w:name="_Toc30979"/>
      <w:bookmarkStart w:id="322" w:name="_Toc22653"/>
      <w:bookmarkStart w:id="323" w:name="_Toc29182"/>
      <w:bookmarkStart w:id="324" w:name="_Toc15054"/>
      <w:bookmarkStart w:id="325" w:name="_Toc6388"/>
      <w:bookmarkStart w:id="326" w:name="_Toc22674"/>
      <w:bookmarkStart w:id="327" w:name="_Toc7245"/>
      <w:bookmarkStart w:id="328" w:name="_Toc14401"/>
      <w:bookmarkStart w:id="329" w:name="_Toc12579"/>
      <w:bookmarkStart w:id="330" w:name="_Toc29031"/>
      <w:bookmarkStart w:id="331" w:name="_Toc471482375"/>
      <w:bookmarkStart w:id="332" w:name="_Toc21005"/>
      <w:bookmarkStart w:id="333" w:name="_Toc10860"/>
      <w:bookmarkStart w:id="334" w:name="_Toc5576"/>
      <w:bookmarkStart w:id="335" w:name="_Toc26057"/>
      <w:bookmarkStart w:id="336" w:name="_Toc10054"/>
      <w:bookmarkStart w:id="337" w:name="_Toc5579"/>
      <w:bookmarkStart w:id="338" w:name="_Toc28435"/>
      <w:bookmarkStart w:id="339" w:name="_Toc31578"/>
      <w:r>
        <w:rPr>
          <w:rFonts w:hint="eastAsia" w:ascii="宋体" w:hAnsi="宋体" w:eastAsia="宋体" w:cs="宋体"/>
        </w:rPr>
        <w:t>二、总分计算公式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spacing w:line="360" w:lineRule="auto"/>
        <w:ind w:right="754" w:firstLine="560" w:firstLineChars="200"/>
        <w:jc w:val="left"/>
        <w:rPr>
          <w:rFonts w:hint="eastAsia" w:ascii="宋体" w:hAnsi="宋体" w:eastAsia="宋体" w:cs="宋体"/>
          <w:sz w:val="28"/>
          <w:szCs w:val="28"/>
        </w:rPr>
      </w:pPr>
      <w:bookmarkStart w:id="340" w:name="_Toc10918"/>
      <w:bookmarkStart w:id="341" w:name="_Toc31078"/>
      <w:bookmarkStart w:id="342" w:name="_Toc28207"/>
      <w:bookmarkStart w:id="343" w:name="_Toc18027"/>
      <w:bookmarkStart w:id="344" w:name="_Toc13406"/>
      <w:bookmarkStart w:id="345" w:name="_Toc23087"/>
      <w:bookmarkStart w:id="346" w:name="_Toc8001"/>
      <w:bookmarkStart w:id="347" w:name="_Toc9696"/>
      <w:bookmarkStart w:id="348" w:name="_Toc27350"/>
      <w:bookmarkStart w:id="349" w:name="_Toc31522"/>
      <w:bookmarkStart w:id="350" w:name="_Toc4749"/>
      <w:bookmarkStart w:id="351" w:name="_Toc32296"/>
      <w:bookmarkStart w:id="352" w:name="_Toc26842"/>
      <w:bookmarkStart w:id="353" w:name="_Toc31364"/>
      <w:bookmarkStart w:id="354" w:name="_Toc2392"/>
      <w:bookmarkStart w:id="355" w:name="_Toc471482376"/>
      <w:bookmarkStart w:id="356" w:name="_Toc6470"/>
      <w:bookmarkStart w:id="357" w:name="_Toc12777"/>
      <w:r>
        <w:rPr>
          <w:rFonts w:hint="eastAsia" w:ascii="宋体" w:hAnsi="宋体" w:eastAsia="宋体" w:cs="宋体"/>
          <w:sz w:val="28"/>
          <w:szCs w:val="28"/>
        </w:rPr>
        <w:t>总分即比选申请人评分综合得分，其计算公式：</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总分＝商务部分得分+报价部分得分+技术部分得分</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注：各项指标的分数计算四舍五入，取小数点后两位。</w:t>
      </w:r>
    </w:p>
    <w:p>
      <w:pPr>
        <w:pStyle w:val="4"/>
        <w:spacing w:line="360" w:lineRule="auto"/>
        <w:rPr>
          <w:rFonts w:hint="eastAsia" w:ascii="宋体" w:hAnsi="宋体" w:eastAsia="宋体" w:cs="宋体"/>
        </w:rPr>
      </w:pPr>
      <w:bookmarkStart w:id="358" w:name="_Toc289"/>
      <w:bookmarkStart w:id="359" w:name="_Toc9908"/>
      <w:bookmarkStart w:id="360" w:name="_Toc14013"/>
      <w:r>
        <w:rPr>
          <w:rFonts w:hint="eastAsia" w:ascii="宋体" w:hAnsi="宋体" w:eastAsia="宋体" w:cs="宋体"/>
        </w:rPr>
        <w:t>三、资格审查</w:t>
      </w:r>
      <w:bookmarkEnd w:id="358"/>
      <w:bookmarkEnd w:id="359"/>
      <w:bookmarkEnd w:id="360"/>
    </w:p>
    <w:tbl>
      <w:tblPr>
        <w:tblStyle w:val="16"/>
        <w:tblW w:w="934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941"/>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p>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内容</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合格条件标准</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评审依据</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评审结果（合格/不合格）</w:t>
            </w: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28"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身份证明材料</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法定代表人资格证明书及法定代表人身份证明文件，如有授权，则还需提供授权委托书及授权代理人身份证明文件。</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法定代表人资格证明书及身份证明文件、授权委托书、授权代理人身份证明文件</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法定代表人资格证明书及授权委托书提供原件；法定代表人及授权代理人身份证明文件提供身份证复印件并加盖公章。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10"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企业营业执照及资质</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（1）比选申请人为中华人民共和国境内依法设立的法人或其他组织；</w:t>
            </w:r>
          </w:p>
          <w:p>
            <w:pPr>
              <w:spacing w:line="360" w:lineRule="auto"/>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szCs w:val="21"/>
              </w:rPr>
              <w:t>（2）资格（资质）要求：</w:t>
            </w:r>
            <w:r>
              <w:rPr>
                <w:rFonts w:hint="eastAsia" w:asciiTheme="minorEastAsia" w:hAnsiTheme="minorEastAsia" w:cstheme="minorEastAsia"/>
                <w:highlight w:val="none"/>
                <w:lang w:val="zh-CN"/>
              </w:rPr>
              <w:t>比选申请人</w:t>
            </w:r>
            <w:r>
              <w:rPr>
                <w:rFonts w:hint="eastAsia" w:asciiTheme="minorEastAsia" w:hAnsiTheme="minorEastAsia" w:cstheme="minorEastAsia"/>
                <w:highlight w:val="none"/>
              </w:rPr>
              <w:t>应</w:t>
            </w:r>
            <w:r>
              <w:rPr>
                <w:rFonts w:hint="eastAsia" w:asciiTheme="minorEastAsia" w:hAnsiTheme="minorEastAsia" w:cstheme="minorEastAsia"/>
                <w:highlight w:val="none"/>
                <w:lang w:val="zh-CN"/>
              </w:rPr>
              <w:t>具备</w:t>
            </w:r>
            <w:r>
              <w:rPr>
                <w:rFonts w:hint="eastAsia" w:asciiTheme="minorEastAsia" w:hAnsiTheme="minorEastAsia" w:cstheme="minorEastAsia"/>
                <w:highlight w:val="none"/>
              </w:rPr>
              <w:t>工程咨询单位乙级及以上</w:t>
            </w:r>
            <w:r>
              <w:rPr>
                <w:rFonts w:hint="eastAsia" w:asciiTheme="minorEastAsia" w:hAnsiTheme="minorEastAsia" w:cstheme="minorEastAsia"/>
                <w:highlight w:val="none"/>
                <w:lang w:val="zh-CN"/>
              </w:rPr>
              <w:t>资质</w:t>
            </w:r>
            <w:r>
              <w:rPr>
                <w:rFonts w:hint="eastAsia" w:asciiTheme="minorEastAsia" w:hAnsiTheme="minorEastAsia" w:eastAsiaTheme="minorEastAsia" w:cstheme="minorEastAsia"/>
                <w:color w:val="0000FF"/>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（3）单位负责人为同一人或者存在控股、管理关系的不同单位，不得参加本项目比选申请。</w:t>
            </w:r>
          </w:p>
          <w:p>
            <w:pPr>
              <w:widowControl/>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（4）本项目不接受联合体比选申请。</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营业执照副本（或事业单位法人证书）、税务登记证、企业资质证书等文件</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营业执照副本（或事业单位法人证书）、税务登记证（如已办理三证合一则不需提供）、组织机构代码证（如已办理三证合一则不需提供）、企业资质证书提供复印件加盖公章。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67"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pStyle w:val="8"/>
              <w:widowControl/>
              <w:autoSpaceDE/>
              <w:autoSpaceDN/>
              <w:adjustRightInd/>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（1）项目负责人1名：具备中级工程师及以上职称；</w:t>
            </w:r>
          </w:p>
          <w:p>
            <w:pPr>
              <w:pStyle w:val="8"/>
              <w:widowControl/>
              <w:autoSpaceDE/>
              <w:autoSpaceDN/>
              <w:adjustRightInd/>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（2）必须为比选申请人的正式员工，并提供2022年12月--2023年2月的社会保险缴纳证明。</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项目负责人职称证书、社会保险缴纳证明</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项目负责人职称证书提供复印件加盖公章；社保缴纳证明提供</w:t>
            </w:r>
            <w:r>
              <w:rPr>
                <w:rFonts w:hint="eastAsia" w:asciiTheme="minorEastAsia" w:hAnsiTheme="minorEastAsia" w:eastAsiaTheme="minorEastAsia" w:cstheme="minorEastAsia"/>
                <w:sz w:val="21"/>
                <w:szCs w:val="21"/>
              </w:rPr>
              <w:t>2022年12月--2023年2月</w:t>
            </w:r>
            <w:r>
              <w:rPr>
                <w:rFonts w:hint="eastAsia" w:asciiTheme="minorEastAsia" w:hAnsiTheme="minorEastAsia" w:eastAsiaTheme="minorEastAsia" w:cstheme="minorEastAsia"/>
                <w:szCs w:val="21"/>
              </w:rPr>
              <w:t>的社保缴纳记录并加盖公章。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51"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企业业绩证明</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比选申请人自2020年1月1日至比选公告发布之日前至少具有1项</w:t>
            </w:r>
            <w:r>
              <w:rPr>
                <w:rFonts w:hint="eastAsia" w:asciiTheme="minorEastAsia" w:hAnsiTheme="minorEastAsia" w:cstheme="minorEastAsia"/>
                <w:szCs w:val="21"/>
              </w:rPr>
              <w:t>市政工程或交通工程类</w:t>
            </w:r>
            <w:r>
              <w:rPr>
                <w:rFonts w:hint="eastAsia" w:asciiTheme="minorEastAsia" w:hAnsiTheme="minorEastAsia" w:eastAsiaTheme="minorEastAsia" w:cstheme="minorEastAsia"/>
                <w:szCs w:val="21"/>
              </w:rPr>
              <w:t>社会稳定风险分析报告编制及评估服务项目业绩。</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项目合同</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项目合同提供复印件加盖公章（必须体现合同对方名称及签订时间，涉及商业秘密的内容可以隐去）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诚信声明</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比选申请人没有处于行政主管部门或业主取消比选申请资格的处罚期内，且没有被责令停业，财产被接管、冻结，破产状态；比选申请截止日前3年内没有骗取中选、严重违约或重大质量安全责任事故的情况。</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诚信声明</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诚信声明提供原件</w:t>
            </w:r>
          </w:p>
          <w:p>
            <w:pPr>
              <w:widowControl/>
              <w:spacing w:line="360" w:lineRule="auto"/>
              <w:rPr>
                <w:rFonts w:hint="eastAsia" w:asciiTheme="minorEastAsia" w:hAnsiTheme="minorEastAsia" w:eastAsiaTheme="minorEastAsia" w:cstheme="minorEastAsia"/>
                <w:szCs w:val="21"/>
              </w:rPr>
            </w:pPr>
          </w:p>
        </w:tc>
      </w:tr>
    </w:tbl>
    <w:p>
      <w:pPr>
        <w:snapToGrid w:val="0"/>
        <w:spacing w:line="360" w:lineRule="auto"/>
        <w:rPr>
          <w:rFonts w:hint="eastAsia" w:asciiTheme="minorEastAsia" w:hAnsiTheme="minorEastAsia" w:cstheme="minorEastAsia"/>
          <w:b/>
          <w:sz w:val="28"/>
          <w:szCs w:val="28"/>
        </w:rPr>
      </w:pPr>
      <w:r>
        <w:rPr>
          <w:rFonts w:hint="eastAsia" w:asciiTheme="minorEastAsia" w:hAnsiTheme="minorEastAsia" w:cstheme="minorEastAsia"/>
          <w:b/>
          <w:sz w:val="28"/>
          <w:szCs w:val="28"/>
        </w:rPr>
        <w:t>注：</w:t>
      </w:r>
    </w:p>
    <w:p>
      <w:pPr>
        <w:snapToGrid w:val="0"/>
        <w:spacing w:line="360" w:lineRule="auto"/>
        <w:rPr>
          <w:rFonts w:hint="eastAsia" w:asciiTheme="minorEastAsia" w:hAnsiTheme="minorEastAsia" w:cstheme="minorEastAsia"/>
          <w:sz w:val="28"/>
          <w:szCs w:val="28"/>
        </w:rPr>
      </w:pPr>
      <w:r>
        <w:rPr>
          <w:rFonts w:hint="eastAsia" w:asciiTheme="minorEastAsia" w:hAnsiTheme="minorEastAsia" w:cstheme="minorEastAsia"/>
          <w:b/>
          <w:sz w:val="28"/>
          <w:szCs w:val="28"/>
          <w:lang w:val="en-US" w:eastAsia="zh-CN"/>
        </w:rPr>
        <w:t>1</w:t>
      </w:r>
      <w:r>
        <w:rPr>
          <w:rFonts w:hint="eastAsia" w:asciiTheme="minorEastAsia" w:hAnsiTheme="minorEastAsia" w:cstheme="minorEastAsia"/>
          <w:b/>
          <w:sz w:val="28"/>
          <w:szCs w:val="28"/>
        </w:rPr>
        <w:t>.比选申请人如未通过上述资格审查，则作比选申请被否决处理并不得进入下一阶段评审。</w:t>
      </w:r>
    </w:p>
    <w:p>
      <w:pPr>
        <w:pStyle w:val="4"/>
        <w:spacing w:line="360" w:lineRule="auto"/>
        <w:rPr>
          <w:rFonts w:hint="eastAsia" w:asciiTheme="minorEastAsia" w:hAnsiTheme="minorEastAsia" w:cstheme="minorEastAsia"/>
          <w:szCs w:val="28"/>
        </w:rPr>
      </w:pPr>
      <w:bookmarkStart w:id="361" w:name="_Toc6146"/>
      <w:bookmarkStart w:id="362" w:name="_Toc29229"/>
      <w:bookmarkStart w:id="363" w:name="_Toc14006"/>
      <w:r>
        <w:rPr>
          <w:rFonts w:hint="eastAsia" w:asciiTheme="minorEastAsia" w:hAnsiTheme="minorEastAsia" w:cstheme="minorEastAsia"/>
          <w:szCs w:val="28"/>
        </w:rPr>
        <w:t>四、评分细则</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61"/>
      <w:bookmarkEnd w:id="362"/>
      <w:bookmarkEnd w:id="363"/>
    </w:p>
    <w:p>
      <w:pPr>
        <w:pStyle w:val="2"/>
        <w:spacing w:line="360" w:lineRule="auto"/>
        <w:outlineLvl w:val="2"/>
        <w:rPr>
          <w:rFonts w:hint="eastAsia" w:asciiTheme="minorEastAsia" w:hAnsiTheme="minorEastAsia" w:cstheme="minorEastAsia"/>
          <w:sz w:val="28"/>
          <w:szCs w:val="28"/>
        </w:rPr>
      </w:pPr>
      <w:bookmarkStart w:id="364" w:name="_Toc18752"/>
      <w:bookmarkStart w:id="365" w:name="_Toc1358"/>
      <w:bookmarkStart w:id="366" w:name="_Toc15382"/>
      <w:r>
        <w:rPr>
          <w:rFonts w:hint="eastAsia" w:asciiTheme="minorEastAsia" w:hAnsiTheme="minorEastAsia" w:cstheme="minorEastAsia"/>
          <w:sz w:val="28"/>
          <w:szCs w:val="28"/>
        </w:rPr>
        <w:t>1.商务部分评分细则（满分30分）</w:t>
      </w:r>
    </w:p>
    <w:tbl>
      <w:tblPr>
        <w:tblStyle w:val="16"/>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265"/>
        <w:gridCol w:w="1134"/>
        <w:gridCol w:w="1988"/>
        <w:gridCol w:w="3969"/>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32"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序号</w:t>
            </w:r>
          </w:p>
        </w:tc>
        <w:tc>
          <w:tcPr>
            <w:tcW w:w="1265"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评分项目</w:t>
            </w:r>
          </w:p>
        </w:tc>
        <w:tc>
          <w:tcPr>
            <w:tcW w:w="1134"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满分</w:t>
            </w:r>
          </w:p>
        </w:tc>
        <w:tc>
          <w:tcPr>
            <w:tcW w:w="5957" w:type="dxa"/>
            <w:gridSpan w:val="2"/>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评分细则（m）</w:t>
            </w:r>
          </w:p>
        </w:tc>
        <w:tc>
          <w:tcPr>
            <w:tcW w:w="950"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73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w:t>
            </w:r>
          </w:p>
        </w:tc>
        <w:tc>
          <w:tcPr>
            <w:tcW w:w="126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业绩评分</w:t>
            </w:r>
          </w:p>
        </w:tc>
        <w:tc>
          <w:tcPr>
            <w:tcW w:w="1134"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957" w:type="dxa"/>
            <w:gridSpan w:val="2"/>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比选申请人近</w:t>
            </w:r>
            <w:r>
              <w:rPr>
                <w:rFonts w:asciiTheme="minorEastAsia" w:hAnsiTheme="minorEastAsia" w:cstheme="minorEastAsia"/>
                <w:szCs w:val="21"/>
              </w:rPr>
              <w:t>3</w:t>
            </w:r>
            <w:r>
              <w:rPr>
                <w:rFonts w:hint="eastAsia" w:asciiTheme="minorEastAsia" w:hAnsiTheme="minorEastAsia" w:cstheme="minorEastAsia"/>
                <w:szCs w:val="21"/>
              </w:rPr>
              <w:t>年（2</w:t>
            </w:r>
            <w:r>
              <w:rPr>
                <w:rFonts w:asciiTheme="minorEastAsia" w:hAnsiTheme="minorEastAsia" w:cstheme="minorEastAsia"/>
                <w:szCs w:val="21"/>
              </w:rPr>
              <w:t>0</w:t>
            </w:r>
            <w:r>
              <w:rPr>
                <w:rFonts w:hint="eastAsia" w:asciiTheme="minorEastAsia" w:hAnsiTheme="minorEastAsia" w:cstheme="minorEastAsia"/>
                <w:szCs w:val="21"/>
              </w:rPr>
              <w:t>20</w:t>
            </w:r>
            <w:r>
              <w:rPr>
                <w:rFonts w:asciiTheme="minorEastAsia" w:hAnsiTheme="minorEastAsia" w:cstheme="minorEastAsia"/>
                <w:szCs w:val="21"/>
              </w:rPr>
              <w:t>年</w:t>
            </w:r>
            <w:r>
              <w:rPr>
                <w:rFonts w:hint="eastAsia" w:asciiTheme="minorEastAsia" w:hAnsiTheme="minorEastAsia" w:cstheme="minorEastAsia"/>
                <w:szCs w:val="21"/>
              </w:rPr>
              <w:t>1月1日</w:t>
            </w:r>
            <w:r>
              <w:rPr>
                <w:rFonts w:hint="eastAsia" w:asciiTheme="minorEastAsia" w:hAnsiTheme="minorEastAsia" w:eastAsiaTheme="minorEastAsia" w:cstheme="minorEastAsia"/>
                <w:szCs w:val="21"/>
              </w:rPr>
              <w:t>至比选公告发布之日前</w:t>
            </w:r>
            <w:r>
              <w:rPr>
                <w:rFonts w:hint="eastAsia" w:asciiTheme="minorEastAsia" w:hAnsiTheme="minorEastAsia" w:cstheme="minorEastAsia"/>
                <w:szCs w:val="21"/>
              </w:rPr>
              <w:t>）</w:t>
            </w:r>
            <w:r>
              <w:rPr>
                <w:rFonts w:asciiTheme="minorEastAsia" w:hAnsiTheme="minorEastAsia" w:cstheme="minorEastAsia"/>
                <w:szCs w:val="21"/>
              </w:rPr>
              <w:t>每参与或完成</w:t>
            </w:r>
            <w:r>
              <w:rPr>
                <w:rFonts w:hint="eastAsia" w:asciiTheme="minorEastAsia" w:hAnsiTheme="minorEastAsia" w:cstheme="minorEastAsia"/>
                <w:szCs w:val="21"/>
              </w:rPr>
              <w:t>1</w:t>
            </w:r>
            <w:r>
              <w:rPr>
                <w:rFonts w:asciiTheme="minorEastAsia" w:hAnsiTheme="minorEastAsia" w:cstheme="minorEastAsia"/>
                <w:szCs w:val="21"/>
              </w:rPr>
              <w:t>个</w:t>
            </w:r>
            <w:r>
              <w:rPr>
                <w:rFonts w:hint="eastAsia" w:asciiTheme="minorEastAsia" w:hAnsiTheme="minorEastAsia" w:cstheme="minorEastAsia"/>
                <w:szCs w:val="21"/>
              </w:rPr>
              <w:t>市政工程或交通工程类</w:t>
            </w:r>
            <w:r>
              <w:rPr>
                <w:rFonts w:asciiTheme="minorEastAsia" w:hAnsiTheme="minorEastAsia" w:cstheme="minorEastAsia"/>
                <w:szCs w:val="21"/>
              </w:rPr>
              <w:t>社会稳定风险分析报告编制业绩</w:t>
            </w:r>
            <w:r>
              <w:rPr>
                <w:rFonts w:hint="eastAsia" w:asciiTheme="minorEastAsia" w:hAnsiTheme="minorEastAsia" w:cstheme="minorEastAsia"/>
                <w:szCs w:val="21"/>
              </w:rPr>
              <w:t>，得5分；本项满分10分。（提供合同或委托书复印件证明，以合同签订或委托时间为准）</w:t>
            </w:r>
          </w:p>
        </w:tc>
        <w:tc>
          <w:tcPr>
            <w:tcW w:w="950" w:type="dxa"/>
            <w:vAlign w:val="center"/>
          </w:tcPr>
          <w:p>
            <w:pPr>
              <w:widowControl/>
              <w:spacing w:line="360" w:lineRule="auto"/>
              <w:jc w:val="center"/>
              <w:rPr>
                <w:rFonts w:asciiTheme="minorEastAsia" w:hAnsi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73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2</w:t>
            </w:r>
          </w:p>
        </w:tc>
        <w:tc>
          <w:tcPr>
            <w:tcW w:w="126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信誉评分</w:t>
            </w:r>
          </w:p>
        </w:tc>
        <w:tc>
          <w:tcPr>
            <w:tcW w:w="1134" w:type="dxa"/>
            <w:vAlign w:val="center"/>
          </w:tcPr>
          <w:p>
            <w:pPr>
              <w:spacing w:line="360" w:lineRule="auto"/>
              <w:jc w:val="center"/>
              <w:rPr>
                <w:rFonts w:asciiTheme="minorEastAsia" w:hAnsiTheme="minorEastAsia" w:cstheme="minorEastAsia"/>
                <w:szCs w:val="21"/>
              </w:rPr>
            </w:pPr>
            <w:r>
              <w:rPr>
                <w:rFonts w:asciiTheme="minorEastAsia" w:hAnsiTheme="minorEastAsia" w:cstheme="minorEastAsia"/>
                <w:szCs w:val="21"/>
              </w:rPr>
              <w:t>10</w:t>
            </w:r>
          </w:p>
        </w:tc>
        <w:tc>
          <w:tcPr>
            <w:tcW w:w="5957" w:type="dxa"/>
            <w:gridSpan w:val="2"/>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（1）比选申请人具有工程咨询乙级资信证书得1分；具有工程咨询甲级资信证书，得2分。</w:t>
            </w:r>
          </w:p>
          <w:p>
            <w:pPr>
              <w:spacing w:line="360" w:lineRule="auto"/>
              <w:rPr>
                <w:rFonts w:asciiTheme="minorEastAsia" w:hAnsiTheme="minorEastAsia" w:cstheme="minorEastAsia"/>
                <w:szCs w:val="21"/>
              </w:rPr>
            </w:pPr>
            <w:r>
              <w:rPr>
                <w:rFonts w:hint="eastAsia" w:asciiTheme="minorEastAsia" w:hAnsiTheme="minorEastAsia" w:cstheme="minorEastAsia"/>
                <w:szCs w:val="21"/>
              </w:rPr>
              <w:t>（2）比选申请人具有质量、环境、职业健康安全三项管理体系认证，且在有效期内，得3分。</w:t>
            </w:r>
          </w:p>
          <w:p>
            <w:pPr>
              <w:spacing w:line="360" w:lineRule="auto"/>
              <w:rPr>
                <w:rFonts w:hint="eastAsia" w:asciiTheme="minorEastAsia" w:hAnsiTheme="minorEastAsia" w:cstheme="minorEastAsia"/>
              </w:rPr>
            </w:pPr>
            <w:r>
              <w:rPr>
                <w:rFonts w:hint="eastAsia" w:asciiTheme="minorEastAsia" w:hAnsiTheme="minorEastAsia" w:cstheme="minorEastAsia"/>
                <w:szCs w:val="21"/>
              </w:rPr>
              <w:t>（3）比选申请人近2</w:t>
            </w:r>
            <w:r>
              <w:rPr>
                <w:rFonts w:asciiTheme="minorEastAsia" w:hAnsiTheme="minorEastAsia" w:cstheme="minorEastAsia"/>
                <w:szCs w:val="21"/>
              </w:rPr>
              <w:t>0</w:t>
            </w:r>
            <w:r>
              <w:rPr>
                <w:rFonts w:hint="eastAsia" w:asciiTheme="minorEastAsia" w:hAnsiTheme="minorEastAsia" w:cstheme="minorEastAsia"/>
                <w:szCs w:val="21"/>
              </w:rPr>
              <w:t>20</w:t>
            </w:r>
            <w:r>
              <w:rPr>
                <w:rFonts w:asciiTheme="minorEastAsia" w:hAnsiTheme="minorEastAsia" w:cstheme="minorEastAsia"/>
                <w:szCs w:val="21"/>
              </w:rPr>
              <w:t>年</w:t>
            </w:r>
            <w:r>
              <w:rPr>
                <w:rFonts w:hint="eastAsia" w:asciiTheme="minorEastAsia" w:hAnsiTheme="minorEastAsia" w:cstheme="minorEastAsia"/>
                <w:szCs w:val="21"/>
              </w:rPr>
              <w:t>1月1日之后每获得一项省级或省级以上优秀咨询工程奖，得1分，本项满分</w:t>
            </w:r>
            <w:r>
              <w:rPr>
                <w:rFonts w:asciiTheme="minorEastAsia" w:hAnsiTheme="minorEastAsia" w:cstheme="minorEastAsia"/>
                <w:szCs w:val="21"/>
              </w:rPr>
              <w:t>5分</w:t>
            </w:r>
            <w:r>
              <w:rPr>
                <w:rFonts w:hint="eastAsia" w:asciiTheme="minorEastAsia" w:hAnsiTheme="minorEastAsia" w:cstheme="minorEastAsia"/>
                <w:szCs w:val="21"/>
              </w:rPr>
              <w:t>。（提供获奖证书，以证书时间为准）</w:t>
            </w:r>
          </w:p>
        </w:tc>
        <w:tc>
          <w:tcPr>
            <w:tcW w:w="950" w:type="dxa"/>
            <w:vAlign w:val="center"/>
          </w:tcPr>
          <w:p>
            <w:pPr>
              <w:widowControl/>
              <w:spacing w:line="360" w:lineRule="auto"/>
              <w:jc w:val="center"/>
              <w:rPr>
                <w:rFonts w:asciiTheme="minorEastAsia" w:hAnsi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32" w:type="dxa"/>
            <w:vMerge w:val="restart"/>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3</w:t>
            </w:r>
          </w:p>
        </w:tc>
        <w:tc>
          <w:tcPr>
            <w:tcW w:w="1265" w:type="dxa"/>
            <w:vMerge w:val="restart"/>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人员配备评分</w:t>
            </w:r>
          </w:p>
        </w:tc>
        <w:tc>
          <w:tcPr>
            <w:tcW w:w="1134" w:type="dxa"/>
            <w:vMerge w:val="restart"/>
            <w:vAlign w:val="center"/>
          </w:tcPr>
          <w:p>
            <w:pPr>
              <w:spacing w:line="360" w:lineRule="auto"/>
              <w:jc w:val="center"/>
              <w:rPr>
                <w:rFonts w:asciiTheme="minorEastAsia" w:hAnsiTheme="minorEastAsia" w:cstheme="minorEastAsia"/>
                <w:szCs w:val="21"/>
                <w:highlight w:val="yellow"/>
              </w:rPr>
            </w:pPr>
            <w:r>
              <w:rPr>
                <w:rFonts w:asciiTheme="minorEastAsia" w:hAnsiTheme="minorEastAsia" w:cstheme="minorEastAsia"/>
                <w:szCs w:val="21"/>
                <w:highlight w:val="none"/>
              </w:rPr>
              <w:t>10</w:t>
            </w:r>
          </w:p>
        </w:tc>
        <w:tc>
          <w:tcPr>
            <w:tcW w:w="19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项目负责人（4</w:t>
            </w:r>
            <w:r>
              <w:rPr>
                <w:rFonts w:asciiTheme="minorEastAsia" w:hAnsiTheme="minorEastAsia" w:cstheme="minorEastAsia"/>
                <w:szCs w:val="21"/>
              </w:rPr>
              <w:t>分</w:t>
            </w:r>
            <w:r>
              <w:rPr>
                <w:rFonts w:hint="eastAsia" w:asciiTheme="minorEastAsia" w:hAnsiTheme="minorEastAsia" w:cstheme="minorEastAsia"/>
                <w:szCs w:val="21"/>
              </w:rPr>
              <w:t>）</w:t>
            </w:r>
          </w:p>
        </w:tc>
        <w:tc>
          <w:tcPr>
            <w:tcW w:w="3969" w:type="dxa"/>
            <w:vAlign w:val="center"/>
          </w:tcPr>
          <w:p>
            <w:pPr>
              <w:spacing w:line="360" w:lineRule="auto"/>
              <w:jc w:val="left"/>
              <w:rPr>
                <w:rFonts w:asciiTheme="minorEastAsia" w:hAnsiTheme="minorEastAsia" w:cstheme="minorEastAsia"/>
                <w:szCs w:val="21"/>
              </w:rPr>
            </w:pPr>
            <w:r>
              <w:rPr>
                <w:rFonts w:hint="eastAsia" w:asciiTheme="minorEastAsia" w:hAnsiTheme="minorEastAsia" w:eastAsiaTheme="minorEastAsia" w:cstheme="minorEastAsia"/>
                <w:szCs w:val="21"/>
              </w:rPr>
              <w:t>1、具备高级工程师及以上职称，得2分；2、</w:t>
            </w:r>
            <w:r>
              <w:rPr>
                <w:rFonts w:hint="eastAsia" w:asciiTheme="minorEastAsia" w:hAnsiTheme="minorEastAsia" w:cstheme="minorEastAsia"/>
                <w:szCs w:val="21"/>
              </w:rPr>
              <w:t>具有注册</w:t>
            </w:r>
            <w:r>
              <w:rPr>
                <w:rFonts w:asciiTheme="minorEastAsia" w:hAnsiTheme="minorEastAsia" w:cstheme="minorEastAsia"/>
                <w:szCs w:val="21"/>
              </w:rPr>
              <w:t>咨询工程师</w:t>
            </w:r>
            <w:r>
              <w:rPr>
                <w:rFonts w:hint="eastAsia" w:asciiTheme="minorEastAsia" w:hAnsiTheme="minorEastAsia" w:cstheme="minorEastAsia"/>
                <w:szCs w:val="21"/>
              </w:rPr>
              <w:t>证书，得2分。</w:t>
            </w:r>
          </w:p>
        </w:tc>
        <w:tc>
          <w:tcPr>
            <w:tcW w:w="950" w:type="dxa"/>
            <w:vAlign w:val="center"/>
          </w:tcPr>
          <w:p>
            <w:pPr>
              <w:widowControl/>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732" w:type="dxa"/>
            <w:vMerge w:val="continue"/>
            <w:vAlign w:val="center"/>
          </w:tcPr>
          <w:p>
            <w:pPr>
              <w:spacing w:line="360" w:lineRule="auto"/>
              <w:jc w:val="center"/>
              <w:rPr>
                <w:rFonts w:asciiTheme="minorEastAsia" w:hAnsiTheme="minorEastAsia" w:cstheme="minorEastAsia"/>
                <w:szCs w:val="21"/>
              </w:rPr>
            </w:pPr>
          </w:p>
        </w:tc>
        <w:tc>
          <w:tcPr>
            <w:tcW w:w="1265" w:type="dxa"/>
            <w:vMerge w:val="continue"/>
            <w:vAlign w:val="center"/>
          </w:tcPr>
          <w:p>
            <w:pPr>
              <w:spacing w:line="360" w:lineRule="auto"/>
              <w:jc w:val="center"/>
              <w:rPr>
                <w:rFonts w:asciiTheme="minorEastAsia" w:hAnsiTheme="minorEastAsia" w:cstheme="minorEastAsia"/>
                <w:szCs w:val="21"/>
              </w:rPr>
            </w:pPr>
          </w:p>
        </w:tc>
        <w:tc>
          <w:tcPr>
            <w:tcW w:w="1134" w:type="dxa"/>
            <w:vMerge w:val="continue"/>
            <w:vAlign w:val="center"/>
          </w:tcPr>
          <w:p>
            <w:pPr>
              <w:spacing w:line="360" w:lineRule="auto"/>
              <w:jc w:val="center"/>
              <w:rPr>
                <w:rFonts w:asciiTheme="minorEastAsia" w:hAnsiTheme="minorEastAsia" w:cstheme="minorEastAsia"/>
                <w:szCs w:val="21"/>
                <w:highlight w:val="yellow"/>
              </w:rPr>
            </w:pPr>
          </w:p>
        </w:tc>
        <w:tc>
          <w:tcPr>
            <w:tcW w:w="19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项目组成员（6分）</w:t>
            </w:r>
          </w:p>
        </w:tc>
        <w:tc>
          <w:tcPr>
            <w:tcW w:w="3969" w:type="dxa"/>
            <w:vAlign w:val="center"/>
          </w:tcPr>
          <w:p>
            <w:pPr>
              <w:pStyle w:val="2"/>
              <w:adjustRightInd/>
              <w:spacing w:line="360" w:lineRule="auto"/>
              <w:jc w:val="left"/>
              <w:textAlignment w:val="auto"/>
              <w:rPr>
                <w:rFonts w:asciiTheme="minorEastAsia" w:hAnsiTheme="minorEastAsia" w:cstheme="minorEastAsia"/>
                <w:szCs w:val="21"/>
              </w:rPr>
            </w:pPr>
            <w:r>
              <w:rPr>
                <w:rFonts w:hint="eastAsia" w:asciiTheme="minorEastAsia" w:hAnsiTheme="minorEastAsia" w:cstheme="minorEastAsia"/>
                <w:szCs w:val="21"/>
              </w:rPr>
              <w:t>项目组成员中，具有1名具有咨询工程师证书或中级工程师及以上职称，得3分，满分6分（同时具有以上两项评分标准的，只得3分）</w:t>
            </w:r>
          </w:p>
        </w:tc>
        <w:tc>
          <w:tcPr>
            <w:tcW w:w="950" w:type="dxa"/>
            <w:vAlign w:val="center"/>
          </w:tcPr>
          <w:p>
            <w:pPr>
              <w:widowControl/>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9088" w:type="dxa"/>
            <w:gridSpan w:val="5"/>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商务总得分</w:t>
            </w:r>
          </w:p>
        </w:tc>
        <w:tc>
          <w:tcPr>
            <w:tcW w:w="950" w:type="dxa"/>
            <w:vAlign w:val="center"/>
          </w:tcPr>
          <w:p>
            <w:pPr>
              <w:widowControl/>
              <w:spacing w:line="360" w:lineRule="auto"/>
              <w:jc w:val="center"/>
              <w:rPr>
                <w:rFonts w:asciiTheme="minorEastAsia" w:hAnsiTheme="minorEastAsia" w:cstheme="minorEastAsia"/>
                <w:b/>
                <w:szCs w:val="21"/>
              </w:rPr>
            </w:pPr>
          </w:p>
        </w:tc>
      </w:tr>
    </w:tbl>
    <w:p>
      <w:pPr>
        <w:pStyle w:val="2"/>
        <w:spacing w:line="360" w:lineRule="auto"/>
        <w:jc w:val="left"/>
        <w:outlineLvl w:val="2"/>
        <w:rPr>
          <w:rFonts w:hint="eastAsia" w:asciiTheme="minorEastAsia" w:hAnsiTheme="minorEastAsia" w:cstheme="minorEastAsia"/>
          <w:sz w:val="28"/>
          <w:szCs w:val="28"/>
        </w:rPr>
      </w:pPr>
      <w:r>
        <w:rPr>
          <w:rFonts w:hint="eastAsia" w:asciiTheme="minorEastAsia" w:hAnsiTheme="minorEastAsia" w:cstheme="minorEastAsia"/>
          <w:sz w:val="28"/>
          <w:szCs w:val="28"/>
        </w:rPr>
        <w:t>2.报价部分评分表（满分30分）</w:t>
      </w:r>
    </w:p>
    <w:tbl>
      <w:tblPr>
        <w:tblStyle w:val="16"/>
        <w:tblW w:w="10035"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75"/>
        <w:gridCol w:w="1417"/>
        <w:gridCol w:w="5378"/>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序号</w:t>
            </w:r>
          </w:p>
        </w:tc>
        <w:tc>
          <w:tcPr>
            <w:tcW w:w="1275"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评分项目</w:t>
            </w:r>
          </w:p>
        </w:tc>
        <w:tc>
          <w:tcPr>
            <w:tcW w:w="1417"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满分</w:t>
            </w:r>
          </w:p>
        </w:tc>
        <w:tc>
          <w:tcPr>
            <w:tcW w:w="5378"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评分细则</w:t>
            </w:r>
          </w:p>
        </w:tc>
        <w:tc>
          <w:tcPr>
            <w:tcW w:w="1245"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trPr>
        <w:tc>
          <w:tcPr>
            <w:tcW w:w="720" w:type="dxa"/>
            <w:vAlign w:val="center"/>
          </w:tcPr>
          <w:p>
            <w:pPr>
              <w:widowControl/>
              <w:spacing w:line="360" w:lineRule="auto"/>
              <w:jc w:val="center"/>
              <w:rPr>
                <w:rFonts w:asciiTheme="minorEastAsia" w:hAnsiTheme="minorEastAsia" w:cstheme="minorEastAsia"/>
                <w:szCs w:val="21"/>
              </w:rPr>
            </w:pPr>
            <w:r>
              <w:rPr>
                <w:rFonts w:hint="eastAsia" w:asciiTheme="minorEastAsia" w:hAnsiTheme="minorEastAsia" w:cstheme="minorEastAsia"/>
                <w:szCs w:val="21"/>
              </w:rPr>
              <w:t>1</w:t>
            </w:r>
          </w:p>
        </w:tc>
        <w:tc>
          <w:tcPr>
            <w:tcW w:w="1275" w:type="dxa"/>
            <w:vAlign w:val="center"/>
          </w:tcPr>
          <w:p>
            <w:pPr>
              <w:widowControl/>
              <w:spacing w:line="360" w:lineRule="auto"/>
              <w:jc w:val="center"/>
              <w:rPr>
                <w:rFonts w:asciiTheme="minorEastAsia" w:hAnsiTheme="minorEastAsia" w:cstheme="minorEastAsia"/>
                <w:szCs w:val="21"/>
              </w:rPr>
            </w:pPr>
            <w:r>
              <w:rPr>
                <w:rFonts w:hint="eastAsia" w:asciiTheme="minorEastAsia" w:hAnsiTheme="minorEastAsia" w:cstheme="minorEastAsia"/>
                <w:kern w:val="0"/>
                <w:szCs w:val="21"/>
              </w:rPr>
              <w:t>报价得分</w:t>
            </w:r>
          </w:p>
        </w:tc>
        <w:tc>
          <w:tcPr>
            <w:tcW w:w="1417" w:type="dxa"/>
            <w:vAlign w:val="center"/>
          </w:tcPr>
          <w:p>
            <w:pPr>
              <w:widowControl/>
              <w:spacing w:line="360" w:lineRule="auto"/>
              <w:jc w:val="center"/>
              <w:rPr>
                <w:rFonts w:asciiTheme="minorEastAsia" w:hAnsiTheme="minorEastAsia" w:cstheme="minorEastAsia"/>
                <w:szCs w:val="21"/>
              </w:rPr>
            </w:pPr>
            <w:r>
              <w:rPr>
                <w:rFonts w:hint="eastAsia" w:asciiTheme="minorEastAsia" w:hAnsiTheme="minorEastAsia" w:cstheme="minorEastAsia"/>
                <w:szCs w:val="21"/>
              </w:rPr>
              <w:t>30</w:t>
            </w:r>
          </w:p>
        </w:tc>
        <w:tc>
          <w:tcPr>
            <w:tcW w:w="5378" w:type="dxa"/>
            <w:vAlign w:val="center"/>
          </w:tcPr>
          <w:p>
            <w:pPr>
              <w:widowControl/>
              <w:numPr>
                <w:ilvl w:val="255"/>
                <w:numId w:val="0"/>
              </w:numPr>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1、不接受选择性报价或者具有附加条件的报价，报价超出上限控制价格视为无效报价；</w:t>
            </w:r>
          </w:p>
          <w:p>
            <w:pPr>
              <w:widowControl/>
              <w:numPr>
                <w:ilvl w:val="255"/>
                <w:numId w:val="0"/>
              </w:numPr>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报价分计算方式：报价计算采用下浮系数报价。资格审查合格的有效报价多于5家时（不含5家），去掉一个最高报价和一个最低报价后的算术平均值作为评标基准价；资格审查合格的有效报价少于5家（含5家）时，则以所有有效的报价的算术平均值作为基准价。</w:t>
            </w:r>
          </w:p>
          <w:p>
            <w:pPr>
              <w:widowControl/>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评审时以经评审的基准价为最高分，采用内插法计算：</w:t>
            </w:r>
          </w:p>
          <w:p>
            <w:pPr>
              <w:widowControl/>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i w:val="0"/>
                <w:iCs w:val="0"/>
                <w:caps w:val="0"/>
                <w:color w:val="auto"/>
                <w:spacing w:val="0"/>
                <w:kern w:val="0"/>
                <w:sz w:val="21"/>
                <w:szCs w:val="21"/>
                <w:shd w:val="clear" w:fill="auto"/>
              </w:rPr>
              <w:t>当报价高于基准价时，每高于基准价的1%的扣0.5分；每低于基准价的1%的扣1分，扣完即止。</w:t>
            </w:r>
          </w:p>
          <w:p>
            <w:pPr>
              <w:widowControl/>
              <w:spacing w:line="360" w:lineRule="auto"/>
              <w:rPr>
                <w:rFonts w:hint="eastAsia" w:asciiTheme="minorEastAsia" w:hAnsiTheme="minorEastAsia" w:cstheme="minorEastAsia"/>
                <w:szCs w:val="21"/>
              </w:rPr>
            </w:pPr>
            <w:r>
              <w:rPr>
                <w:rFonts w:hint="eastAsia" w:asciiTheme="minorEastAsia" w:hAnsiTheme="minorEastAsia" w:eastAsiaTheme="minorEastAsia" w:cstheme="minorEastAsia"/>
                <w:kern w:val="0"/>
                <w:szCs w:val="21"/>
              </w:rPr>
              <w:t>注：按四舍五入取小数点后两位。</w:t>
            </w:r>
          </w:p>
        </w:tc>
        <w:tc>
          <w:tcPr>
            <w:tcW w:w="1245" w:type="dxa"/>
            <w:vAlign w:val="center"/>
          </w:tcPr>
          <w:p>
            <w:pPr>
              <w:widowControl/>
              <w:spacing w:line="360" w:lineRule="auto"/>
              <w:rPr>
                <w:rFonts w:asciiTheme="minorEastAsia" w:hAnsiTheme="minorEastAsia" w:cstheme="minorEastAsia"/>
                <w:szCs w:val="21"/>
              </w:rPr>
            </w:pPr>
          </w:p>
        </w:tc>
      </w:tr>
      <w:bookmarkEnd w:id="364"/>
      <w:bookmarkEnd w:id="365"/>
      <w:bookmarkEnd w:id="366"/>
    </w:tbl>
    <w:p>
      <w:pPr>
        <w:pStyle w:val="2"/>
        <w:spacing w:line="360" w:lineRule="auto"/>
        <w:jc w:val="left"/>
        <w:outlineLvl w:val="2"/>
        <w:rPr>
          <w:rFonts w:hint="eastAsia" w:asciiTheme="minorEastAsia" w:hAnsiTheme="minorEastAsia" w:cstheme="minorEastAsia"/>
          <w:sz w:val="28"/>
          <w:szCs w:val="28"/>
        </w:rPr>
      </w:pPr>
      <w:r>
        <w:rPr>
          <w:rFonts w:hint="eastAsia" w:asciiTheme="minorEastAsia" w:hAnsiTheme="minorEastAsia" w:cstheme="minorEastAsia"/>
          <w:sz w:val="28"/>
          <w:szCs w:val="28"/>
        </w:rPr>
        <w:t>3.技术部分评分细则（满分40分）</w:t>
      </w:r>
    </w:p>
    <w:tbl>
      <w:tblPr>
        <w:tblStyle w:val="16"/>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8"/>
        <w:gridCol w:w="1122"/>
        <w:gridCol w:w="1025"/>
        <w:gridCol w:w="567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tblHeader/>
          <w:jc w:val="center"/>
        </w:trPr>
        <w:tc>
          <w:tcPr>
            <w:tcW w:w="888" w:type="dxa"/>
            <w:vAlign w:val="center"/>
          </w:tcPr>
          <w:p>
            <w:pPr>
              <w:widowControl/>
              <w:spacing w:line="360" w:lineRule="auto"/>
              <w:jc w:val="center"/>
              <w:rPr>
                <w:rFonts w:ascii="宋体" w:hAnsi="宋体" w:cs="宋体"/>
                <w:b/>
                <w:bCs/>
                <w:szCs w:val="21"/>
              </w:rPr>
            </w:pPr>
            <w:r>
              <w:rPr>
                <w:rFonts w:hint="eastAsia" w:ascii="宋体" w:hAnsi="宋体" w:cs="宋体"/>
                <w:b/>
                <w:bCs/>
                <w:szCs w:val="21"/>
              </w:rPr>
              <w:t>序号</w:t>
            </w:r>
          </w:p>
        </w:tc>
        <w:tc>
          <w:tcPr>
            <w:tcW w:w="1122" w:type="dxa"/>
            <w:vAlign w:val="center"/>
          </w:tcPr>
          <w:p>
            <w:pPr>
              <w:widowControl/>
              <w:spacing w:line="360" w:lineRule="auto"/>
              <w:jc w:val="center"/>
              <w:rPr>
                <w:rFonts w:ascii="宋体" w:hAnsi="宋体" w:cs="宋体"/>
                <w:b/>
                <w:bCs/>
                <w:szCs w:val="21"/>
              </w:rPr>
            </w:pPr>
            <w:r>
              <w:rPr>
                <w:rFonts w:hint="eastAsia" w:ascii="宋体" w:hAnsi="宋体" w:cs="宋体"/>
                <w:b/>
                <w:bCs/>
                <w:szCs w:val="21"/>
              </w:rPr>
              <w:t>评分项目</w:t>
            </w:r>
          </w:p>
        </w:tc>
        <w:tc>
          <w:tcPr>
            <w:tcW w:w="1025" w:type="dxa"/>
            <w:vAlign w:val="center"/>
          </w:tcPr>
          <w:p>
            <w:pPr>
              <w:widowControl/>
              <w:spacing w:line="360" w:lineRule="auto"/>
              <w:jc w:val="center"/>
              <w:rPr>
                <w:rFonts w:ascii="宋体" w:hAnsi="宋体" w:cs="宋体"/>
                <w:b/>
                <w:bCs/>
                <w:szCs w:val="21"/>
              </w:rPr>
            </w:pPr>
            <w:r>
              <w:rPr>
                <w:rFonts w:hint="eastAsia" w:ascii="宋体" w:hAnsi="宋体" w:cs="宋体"/>
                <w:b/>
                <w:bCs/>
                <w:szCs w:val="21"/>
              </w:rPr>
              <w:t>满分</w:t>
            </w:r>
          </w:p>
        </w:tc>
        <w:tc>
          <w:tcPr>
            <w:tcW w:w="5670" w:type="dxa"/>
            <w:vAlign w:val="center"/>
          </w:tcPr>
          <w:p>
            <w:pPr>
              <w:widowControl/>
              <w:spacing w:line="360" w:lineRule="auto"/>
              <w:jc w:val="center"/>
              <w:rPr>
                <w:rFonts w:ascii="宋体" w:hAnsi="宋体" w:cs="宋体"/>
                <w:b/>
                <w:bCs/>
                <w:szCs w:val="21"/>
              </w:rPr>
            </w:pPr>
            <w:r>
              <w:rPr>
                <w:rFonts w:hint="eastAsia" w:ascii="宋体" w:hAnsi="宋体" w:cs="宋体"/>
                <w:b/>
                <w:bCs/>
                <w:szCs w:val="21"/>
              </w:rPr>
              <w:t>评分细则（m）</w:t>
            </w:r>
          </w:p>
        </w:tc>
        <w:tc>
          <w:tcPr>
            <w:tcW w:w="1245" w:type="dxa"/>
            <w:vAlign w:val="center"/>
          </w:tcPr>
          <w:p>
            <w:pPr>
              <w:widowControl/>
              <w:spacing w:line="360" w:lineRule="auto"/>
              <w:jc w:val="center"/>
              <w:rPr>
                <w:rFonts w:ascii="宋体" w:hAnsi="宋体" w:cs="宋体"/>
                <w:b/>
                <w:bCs/>
                <w:szCs w:val="21"/>
              </w:rPr>
            </w:pPr>
            <w:r>
              <w:rPr>
                <w:rFonts w:hint="eastAsia" w:ascii="宋体" w:hAnsi="宋体" w:cs="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88"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项目重点、难点分析及对策</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要求：分析深入、深刻，根据项目特点准确提出的难点、重点，提出科学合理的解决方案。</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：根据项目特点提出的重点、难点准确，提出解决方案科学合理，得8＜m≤10分。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：根据项目特点能够提出的重点、难点，提出解决方案较合理，得5＜m≤8分。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：根据项目特点提出的重点、难点不准确，解决方案不合理，得0≤m≤5分。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0"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2</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质量控制重点及措施</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要求：质量控制重点分析到位、明确；质量目标分解、规划合理，质量控制体系健全，质量控制措施有效可靠，控制手段先进完善。</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：完全满足要求，得8＜m≤10分。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：基本满足要求，得5＜m≤8分。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：不满足要求，得0≤m≤5分。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7"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3</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进度控制重点及措施</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要求：进度计划科学，节点或阶段工期明确，进度控制重点明确，控制措施与手段可靠有力。</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：完全满足要求，得8＜m≤10分。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：基本满足要求，得5＜m≤8分。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：不满足要求，得0≤m≤5分。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7"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4</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服务承诺</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要求：承诺服务态度好、服务质量优秀、服务响应时间短，并有切实可行的保障措施。</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：完全满足要求，得8＜m≤10分。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：基本满足要求，得5＜m≤8分。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：不满足要求，得0≤m≤5分。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atLeast"/>
          <w:jc w:val="center"/>
        </w:trPr>
        <w:tc>
          <w:tcPr>
            <w:tcW w:w="8705" w:type="dxa"/>
            <w:gridSpan w:val="4"/>
            <w:vAlign w:val="center"/>
          </w:tcPr>
          <w:p>
            <w:pPr>
              <w:widowControl/>
              <w:spacing w:line="360" w:lineRule="auto"/>
              <w:jc w:val="center"/>
              <w:rPr>
                <w:rFonts w:asciiTheme="minorEastAsia" w:hAnsiTheme="minorEastAsia" w:cstheme="minorEastAsia"/>
                <w:b/>
                <w:bCs/>
                <w:szCs w:val="21"/>
              </w:rPr>
            </w:pPr>
            <w:r>
              <w:rPr>
                <w:rFonts w:hint="eastAsia" w:asciiTheme="minorEastAsia" w:hAnsiTheme="minorEastAsia" w:cstheme="minorEastAsia"/>
                <w:szCs w:val="21"/>
              </w:rPr>
              <w:t>技术总得分</w:t>
            </w:r>
          </w:p>
        </w:tc>
        <w:tc>
          <w:tcPr>
            <w:tcW w:w="1245" w:type="dxa"/>
            <w:vAlign w:val="center"/>
          </w:tcPr>
          <w:p>
            <w:pPr>
              <w:widowControl/>
              <w:spacing w:line="360" w:lineRule="auto"/>
              <w:jc w:val="center"/>
              <w:rPr>
                <w:rFonts w:asciiTheme="minorEastAsia" w:hAnsiTheme="minorEastAsia" w:cstheme="minorEastAsia"/>
                <w:b/>
                <w:bCs/>
                <w:szCs w:val="21"/>
              </w:rPr>
            </w:pPr>
          </w:p>
        </w:tc>
      </w:tr>
    </w:tbl>
    <w:p>
      <w:pPr>
        <w:pStyle w:val="4"/>
        <w:spacing w:line="360" w:lineRule="auto"/>
        <w:rPr>
          <w:szCs w:val="28"/>
        </w:rPr>
      </w:pPr>
      <w:bookmarkStart w:id="367" w:name="_Toc30313"/>
      <w:bookmarkStart w:id="368" w:name="_Toc19365"/>
      <w:bookmarkStart w:id="369" w:name="_Toc4621"/>
      <w:bookmarkStart w:id="370" w:name="_Toc3978"/>
      <w:bookmarkStart w:id="371" w:name="_Toc9193"/>
      <w:bookmarkStart w:id="372" w:name="_Toc2968"/>
      <w:bookmarkStart w:id="373" w:name="_Toc15663"/>
      <w:bookmarkStart w:id="374" w:name="_Toc21685"/>
      <w:bookmarkStart w:id="375" w:name="_Toc22367"/>
      <w:bookmarkStart w:id="376" w:name="_Toc22492"/>
      <w:bookmarkStart w:id="377" w:name="_Toc26025"/>
      <w:bookmarkStart w:id="378" w:name="_Toc10183"/>
      <w:bookmarkStart w:id="379" w:name="_Toc24296"/>
      <w:bookmarkStart w:id="380" w:name="_Toc29392"/>
      <w:bookmarkStart w:id="381" w:name="_Toc19395"/>
      <w:bookmarkStart w:id="382" w:name="_Toc27525"/>
      <w:bookmarkStart w:id="383" w:name="_Toc19593"/>
      <w:bookmarkStart w:id="384" w:name="_Toc11465"/>
      <w:bookmarkStart w:id="385" w:name="_Toc14081"/>
      <w:bookmarkStart w:id="386" w:name="_Toc30389"/>
      <w:bookmarkStart w:id="387" w:name="_Toc471482377"/>
      <w:r>
        <w:rPr>
          <w:rFonts w:hint="eastAsia"/>
          <w:szCs w:val="28"/>
        </w:rPr>
        <w:t>五、中选标准</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评审小组将按照综合得分由高到低进行排序，得分最高的排名第一（当综合得分相同时，按</w:t>
      </w:r>
      <w:r>
        <w:rPr>
          <w:rFonts w:hint="eastAsia" w:ascii="宋体" w:hAnsi="宋体" w:cs="宋体"/>
          <w:sz w:val="28"/>
          <w:szCs w:val="28"/>
          <w:lang w:val="en-US" w:eastAsia="zh-CN"/>
        </w:rPr>
        <w:t>总</w:t>
      </w:r>
      <w:r>
        <w:rPr>
          <w:rFonts w:hint="eastAsia" w:ascii="宋体" w:hAnsi="宋体" w:cs="宋体"/>
          <w:sz w:val="28"/>
          <w:szCs w:val="28"/>
        </w:rPr>
        <w:t>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人可以按照评比委员会提出的中选候选人名单排序依次确定其他中选候选人为中选人，也可以重新比选。</w:t>
      </w:r>
    </w:p>
    <w:p>
      <w:pPr>
        <w:ind w:firstLine="280" w:firstLineChars="100"/>
        <w:rPr>
          <w:rFonts w:ascii="宋体" w:hAnsi="宋体" w:cs="宋体"/>
          <w:kern w:val="0"/>
          <w:sz w:val="28"/>
          <w:szCs w:val="28"/>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4"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279E3"/>
    <w:multiLevelType w:val="singleLevel"/>
    <w:tmpl w:val="8A3279E3"/>
    <w:lvl w:ilvl="0" w:tentative="0">
      <w:start w:val="5"/>
      <w:numFmt w:val="chineseCounting"/>
      <w:suff w:val="nothing"/>
      <w:lvlText w:val="（%1）"/>
      <w:lvlJc w:val="left"/>
      <w:rPr>
        <w:rFonts w:hint="eastAsia"/>
      </w:rPr>
    </w:lvl>
  </w:abstractNum>
  <w:abstractNum w:abstractNumId="1">
    <w:nsid w:val="9B3F3E03"/>
    <w:multiLevelType w:val="singleLevel"/>
    <w:tmpl w:val="9B3F3E03"/>
    <w:lvl w:ilvl="0" w:tentative="0">
      <w:start w:val="1"/>
      <w:numFmt w:val="decimal"/>
      <w:suff w:val="nothing"/>
      <w:lvlText w:val="（%1）"/>
      <w:lvlJc w:val="left"/>
    </w:lvl>
  </w:abstractNum>
  <w:abstractNum w:abstractNumId="2">
    <w:nsid w:val="9E9D27B2"/>
    <w:multiLevelType w:val="singleLevel"/>
    <w:tmpl w:val="9E9D27B2"/>
    <w:lvl w:ilvl="0" w:tentative="0">
      <w:start w:val="1"/>
      <w:numFmt w:val="decimal"/>
      <w:suff w:val="nothing"/>
      <w:lvlText w:val="（%1）"/>
      <w:lvlJc w:val="left"/>
    </w:lvl>
  </w:abstractNum>
  <w:abstractNum w:abstractNumId="3">
    <w:nsid w:val="A01BBBD5"/>
    <w:multiLevelType w:val="singleLevel"/>
    <w:tmpl w:val="A01BBBD5"/>
    <w:lvl w:ilvl="0" w:tentative="0">
      <w:start w:val="1"/>
      <w:numFmt w:val="chineseCounting"/>
      <w:suff w:val="space"/>
      <w:lvlText w:val="第%1章"/>
      <w:lvlJc w:val="left"/>
      <w:rPr>
        <w:rFonts w:hint="eastAsia"/>
      </w:rPr>
    </w:lvl>
  </w:abstractNum>
  <w:abstractNum w:abstractNumId="4">
    <w:nsid w:val="52ABEA66"/>
    <w:multiLevelType w:val="singleLevel"/>
    <w:tmpl w:val="52ABEA66"/>
    <w:lvl w:ilvl="0" w:tentative="0">
      <w:start w:val="3"/>
      <w:numFmt w:val="chineseCounting"/>
      <w:suff w:val="space"/>
      <w:lvlText w:val="第%1章"/>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Q0ZTVjZjUzMWMzYTYzNzI1OWNjZTBiYTQ3ZDg5MDAifQ=="/>
  </w:docVars>
  <w:rsids>
    <w:rsidRoot w:val="04287A59"/>
    <w:rsid w:val="0003123E"/>
    <w:rsid w:val="0006768B"/>
    <w:rsid w:val="000C029B"/>
    <w:rsid w:val="000C2A16"/>
    <w:rsid w:val="000D1840"/>
    <w:rsid w:val="000E1BA2"/>
    <w:rsid w:val="000E370E"/>
    <w:rsid w:val="001022CB"/>
    <w:rsid w:val="0011345C"/>
    <w:rsid w:val="001703C4"/>
    <w:rsid w:val="00186F96"/>
    <w:rsid w:val="001A693B"/>
    <w:rsid w:val="001D0A11"/>
    <w:rsid w:val="001E38D8"/>
    <w:rsid w:val="0020442F"/>
    <w:rsid w:val="00230AB7"/>
    <w:rsid w:val="0024694A"/>
    <w:rsid w:val="002523FB"/>
    <w:rsid w:val="002814D5"/>
    <w:rsid w:val="0028380C"/>
    <w:rsid w:val="002A57A8"/>
    <w:rsid w:val="002D5E28"/>
    <w:rsid w:val="00313CEE"/>
    <w:rsid w:val="00347E0A"/>
    <w:rsid w:val="003D4749"/>
    <w:rsid w:val="00413DE5"/>
    <w:rsid w:val="00425576"/>
    <w:rsid w:val="00433371"/>
    <w:rsid w:val="004520C6"/>
    <w:rsid w:val="00485F26"/>
    <w:rsid w:val="004C3AA0"/>
    <w:rsid w:val="004C52AF"/>
    <w:rsid w:val="00537223"/>
    <w:rsid w:val="005A28E2"/>
    <w:rsid w:val="005A2A4A"/>
    <w:rsid w:val="005E1A69"/>
    <w:rsid w:val="005E5B7B"/>
    <w:rsid w:val="005F6B63"/>
    <w:rsid w:val="006D5548"/>
    <w:rsid w:val="00715172"/>
    <w:rsid w:val="00717679"/>
    <w:rsid w:val="00747171"/>
    <w:rsid w:val="007855F1"/>
    <w:rsid w:val="007A52AD"/>
    <w:rsid w:val="007A6FAC"/>
    <w:rsid w:val="00800020"/>
    <w:rsid w:val="00805B19"/>
    <w:rsid w:val="0082766C"/>
    <w:rsid w:val="00844F1B"/>
    <w:rsid w:val="00870B85"/>
    <w:rsid w:val="008732E4"/>
    <w:rsid w:val="00884B93"/>
    <w:rsid w:val="00885A6C"/>
    <w:rsid w:val="008B65A8"/>
    <w:rsid w:val="008D0B58"/>
    <w:rsid w:val="008D139A"/>
    <w:rsid w:val="0091487B"/>
    <w:rsid w:val="00965F33"/>
    <w:rsid w:val="009C7B96"/>
    <w:rsid w:val="00A2695C"/>
    <w:rsid w:val="00A468A2"/>
    <w:rsid w:val="00A953C6"/>
    <w:rsid w:val="00AA24B9"/>
    <w:rsid w:val="00B0676A"/>
    <w:rsid w:val="00B20ADC"/>
    <w:rsid w:val="00B25458"/>
    <w:rsid w:val="00B53A0A"/>
    <w:rsid w:val="00B74E9C"/>
    <w:rsid w:val="00B92944"/>
    <w:rsid w:val="00B961D3"/>
    <w:rsid w:val="00B965C5"/>
    <w:rsid w:val="00C06938"/>
    <w:rsid w:val="00C23F11"/>
    <w:rsid w:val="00C30008"/>
    <w:rsid w:val="00C34313"/>
    <w:rsid w:val="00C63D4D"/>
    <w:rsid w:val="00C91C31"/>
    <w:rsid w:val="00CB5039"/>
    <w:rsid w:val="00CB7710"/>
    <w:rsid w:val="00CD60DA"/>
    <w:rsid w:val="00D524B9"/>
    <w:rsid w:val="00D76854"/>
    <w:rsid w:val="00D83BB7"/>
    <w:rsid w:val="00D85405"/>
    <w:rsid w:val="00DC459C"/>
    <w:rsid w:val="00DE0935"/>
    <w:rsid w:val="00E01DA6"/>
    <w:rsid w:val="00E10ACC"/>
    <w:rsid w:val="00E157B9"/>
    <w:rsid w:val="00E36D78"/>
    <w:rsid w:val="00E5590E"/>
    <w:rsid w:val="00E70F32"/>
    <w:rsid w:val="00E95358"/>
    <w:rsid w:val="00EA50CD"/>
    <w:rsid w:val="00F13C78"/>
    <w:rsid w:val="00F37D8F"/>
    <w:rsid w:val="00F41F8A"/>
    <w:rsid w:val="00F92FBE"/>
    <w:rsid w:val="00F94901"/>
    <w:rsid w:val="010A30B5"/>
    <w:rsid w:val="01154375"/>
    <w:rsid w:val="0127368F"/>
    <w:rsid w:val="012A4E2C"/>
    <w:rsid w:val="014854A6"/>
    <w:rsid w:val="01A544B3"/>
    <w:rsid w:val="01A9530E"/>
    <w:rsid w:val="01F93E28"/>
    <w:rsid w:val="020F5185"/>
    <w:rsid w:val="02137B30"/>
    <w:rsid w:val="021C069A"/>
    <w:rsid w:val="0284114E"/>
    <w:rsid w:val="02A816E8"/>
    <w:rsid w:val="02B83052"/>
    <w:rsid w:val="02FD0253"/>
    <w:rsid w:val="034B318F"/>
    <w:rsid w:val="036D5148"/>
    <w:rsid w:val="038D1E85"/>
    <w:rsid w:val="03DC5E56"/>
    <w:rsid w:val="04287A59"/>
    <w:rsid w:val="048E2074"/>
    <w:rsid w:val="04955646"/>
    <w:rsid w:val="049A5E25"/>
    <w:rsid w:val="04A650F6"/>
    <w:rsid w:val="04EF3542"/>
    <w:rsid w:val="05796A78"/>
    <w:rsid w:val="05A0746B"/>
    <w:rsid w:val="05B1320D"/>
    <w:rsid w:val="05E7301E"/>
    <w:rsid w:val="05F41565"/>
    <w:rsid w:val="06AB02BD"/>
    <w:rsid w:val="06F93FB8"/>
    <w:rsid w:val="07174EC6"/>
    <w:rsid w:val="07583633"/>
    <w:rsid w:val="07AD28AD"/>
    <w:rsid w:val="07B54D24"/>
    <w:rsid w:val="07B62F76"/>
    <w:rsid w:val="07D01B5E"/>
    <w:rsid w:val="07D253BA"/>
    <w:rsid w:val="07DC7E75"/>
    <w:rsid w:val="08096863"/>
    <w:rsid w:val="084E3268"/>
    <w:rsid w:val="085E7A8C"/>
    <w:rsid w:val="088272FC"/>
    <w:rsid w:val="08DA5226"/>
    <w:rsid w:val="08E14806"/>
    <w:rsid w:val="09261CB8"/>
    <w:rsid w:val="092D5053"/>
    <w:rsid w:val="0941123F"/>
    <w:rsid w:val="09591819"/>
    <w:rsid w:val="09B34A7D"/>
    <w:rsid w:val="0A083831"/>
    <w:rsid w:val="0A291BC0"/>
    <w:rsid w:val="0A78458F"/>
    <w:rsid w:val="0A84735B"/>
    <w:rsid w:val="0AA26CAA"/>
    <w:rsid w:val="0AB655ED"/>
    <w:rsid w:val="0ABC6484"/>
    <w:rsid w:val="0AD7242B"/>
    <w:rsid w:val="0ADC615E"/>
    <w:rsid w:val="0B745BDD"/>
    <w:rsid w:val="0BEA7692"/>
    <w:rsid w:val="0BFE40F3"/>
    <w:rsid w:val="0C6730A7"/>
    <w:rsid w:val="0C8C3556"/>
    <w:rsid w:val="0C8E4F6D"/>
    <w:rsid w:val="0CA715B2"/>
    <w:rsid w:val="0CAE523A"/>
    <w:rsid w:val="0CBE2FC9"/>
    <w:rsid w:val="0CDC2107"/>
    <w:rsid w:val="0CF85562"/>
    <w:rsid w:val="0D44270F"/>
    <w:rsid w:val="0DB14FCC"/>
    <w:rsid w:val="0E226F9E"/>
    <w:rsid w:val="0E285773"/>
    <w:rsid w:val="0E3A598E"/>
    <w:rsid w:val="0E8B1AE4"/>
    <w:rsid w:val="0EA1103E"/>
    <w:rsid w:val="0EA63E85"/>
    <w:rsid w:val="0F0D5ADE"/>
    <w:rsid w:val="0FE03EB9"/>
    <w:rsid w:val="0FFD78B0"/>
    <w:rsid w:val="102869DB"/>
    <w:rsid w:val="1045758D"/>
    <w:rsid w:val="108C53BB"/>
    <w:rsid w:val="10FC2181"/>
    <w:rsid w:val="11101D8E"/>
    <w:rsid w:val="11BC3199"/>
    <w:rsid w:val="11DC7A7D"/>
    <w:rsid w:val="11FF4781"/>
    <w:rsid w:val="1203336D"/>
    <w:rsid w:val="122138D6"/>
    <w:rsid w:val="12491C54"/>
    <w:rsid w:val="12556136"/>
    <w:rsid w:val="12810624"/>
    <w:rsid w:val="1287211C"/>
    <w:rsid w:val="12BC56F7"/>
    <w:rsid w:val="12E75BF9"/>
    <w:rsid w:val="13090344"/>
    <w:rsid w:val="130A6A0F"/>
    <w:rsid w:val="130B097F"/>
    <w:rsid w:val="138B42E7"/>
    <w:rsid w:val="1398738F"/>
    <w:rsid w:val="14393F63"/>
    <w:rsid w:val="1439748F"/>
    <w:rsid w:val="149D2B05"/>
    <w:rsid w:val="14A564C0"/>
    <w:rsid w:val="15441330"/>
    <w:rsid w:val="15CC4F60"/>
    <w:rsid w:val="15D2693B"/>
    <w:rsid w:val="15D57CE2"/>
    <w:rsid w:val="16051B0A"/>
    <w:rsid w:val="1674460B"/>
    <w:rsid w:val="167D562E"/>
    <w:rsid w:val="16C925F2"/>
    <w:rsid w:val="16ED47B4"/>
    <w:rsid w:val="16EF6555"/>
    <w:rsid w:val="16FC64CC"/>
    <w:rsid w:val="1701544F"/>
    <w:rsid w:val="17873D35"/>
    <w:rsid w:val="17EC5C92"/>
    <w:rsid w:val="183877B6"/>
    <w:rsid w:val="188D5E27"/>
    <w:rsid w:val="191A704C"/>
    <w:rsid w:val="191E6D59"/>
    <w:rsid w:val="192B4690"/>
    <w:rsid w:val="1963722A"/>
    <w:rsid w:val="19670574"/>
    <w:rsid w:val="197113F3"/>
    <w:rsid w:val="199557C9"/>
    <w:rsid w:val="19C84D8B"/>
    <w:rsid w:val="1A0C27BC"/>
    <w:rsid w:val="1A3B35AD"/>
    <w:rsid w:val="1A3C1C98"/>
    <w:rsid w:val="1A61467A"/>
    <w:rsid w:val="1A6B1ABA"/>
    <w:rsid w:val="1AE3031E"/>
    <w:rsid w:val="1AFA323A"/>
    <w:rsid w:val="1B301661"/>
    <w:rsid w:val="1BAB1A25"/>
    <w:rsid w:val="1BCC50C0"/>
    <w:rsid w:val="1BD3049E"/>
    <w:rsid w:val="1BD81FF4"/>
    <w:rsid w:val="1BE87941"/>
    <w:rsid w:val="1BF3206B"/>
    <w:rsid w:val="1C2D7E0E"/>
    <w:rsid w:val="1C3C2D01"/>
    <w:rsid w:val="1C4A1FCF"/>
    <w:rsid w:val="1C4E1577"/>
    <w:rsid w:val="1C6963B1"/>
    <w:rsid w:val="1C744D1F"/>
    <w:rsid w:val="1C997638"/>
    <w:rsid w:val="1CA27B15"/>
    <w:rsid w:val="1CB53401"/>
    <w:rsid w:val="1CBB4733"/>
    <w:rsid w:val="1CDA09D6"/>
    <w:rsid w:val="1D477E44"/>
    <w:rsid w:val="1D8A5696"/>
    <w:rsid w:val="1DCC03AB"/>
    <w:rsid w:val="1DCD7725"/>
    <w:rsid w:val="1DD8374A"/>
    <w:rsid w:val="1DDC1D26"/>
    <w:rsid w:val="1E006FE5"/>
    <w:rsid w:val="1E44197A"/>
    <w:rsid w:val="1E4A2447"/>
    <w:rsid w:val="1E7506B0"/>
    <w:rsid w:val="1E806D36"/>
    <w:rsid w:val="1E8944F1"/>
    <w:rsid w:val="1EE53DA2"/>
    <w:rsid w:val="1F1050C9"/>
    <w:rsid w:val="1F334A62"/>
    <w:rsid w:val="1F3D314A"/>
    <w:rsid w:val="1F446843"/>
    <w:rsid w:val="1F60301D"/>
    <w:rsid w:val="1F6B41EE"/>
    <w:rsid w:val="1F703FE2"/>
    <w:rsid w:val="1FDF698A"/>
    <w:rsid w:val="1FE30229"/>
    <w:rsid w:val="202C6CB6"/>
    <w:rsid w:val="208A260C"/>
    <w:rsid w:val="208C6E8C"/>
    <w:rsid w:val="209A6FB8"/>
    <w:rsid w:val="209D0D1F"/>
    <w:rsid w:val="20DC3B18"/>
    <w:rsid w:val="20E25D49"/>
    <w:rsid w:val="21274A8D"/>
    <w:rsid w:val="21393401"/>
    <w:rsid w:val="21543113"/>
    <w:rsid w:val="21DB1214"/>
    <w:rsid w:val="21DB7773"/>
    <w:rsid w:val="22010E3A"/>
    <w:rsid w:val="222608A0"/>
    <w:rsid w:val="224A3B14"/>
    <w:rsid w:val="224F66C7"/>
    <w:rsid w:val="22E03E57"/>
    <w:rsid w:val="23052DC8"/>
    <w:rsid w:val="23AE7FB7"/>
    <w:rsid w:val="23B13C28"/>
    <w:rsid w:val="23DA1943"/>
    <w:rsid w:val="24262DDA"/>
    <w:rsid w:val="24530826"/>
    <w:rsid w:val="24552716"/>
    <w:rsid w:val="24DC3F73"/>
    <w:rsid w:val="24ED7395"/>
    <w:rsid w:val="250021BF"/>
    <w:rsid w:val="25625C9E"/>
    <w:rsid w:val="25907C05"/>
    <w:rsid w:val="25E45305"/>
    <w:rsid w:val="26753F88"/>
    <w:rsid w:val="26A726A0"/>
    <w:rsid w:val="26AB224D"/>
    <w:rsid w:val="2702799D"/>
    <w:rsid w:val="271118CE"/>
    <w:rsid w:val="276271F8"/>
    <w:rsid w:val="27C46B92"/>
    <w:rsid w:val="28042401"/>
    <w:rsid w:val="28184E04"/>
    <w:rsid w:val="281C3055"/>
    <w:rsid w:val="28350E55"/>
    <w:rsid w:val="2859377E"/>
    <w:rsid w:val="287E0A6F"/>
    <w:rsid w:val="289F236B"/>
    <w:rsid w:val="28C82EF3"/>
    <w:rsid w:val="28C8445F"/>
    <w:rsid w:val="290C4C94"/>
    <w:rsid w:val="29542197"/>
    <w:rsid w:val="29CD1CD8"/>
    <w:rsid w:val="2A702BC8"/>
    <w:rsid w:val="2AE92526"/>
    <w:rsid w:val="2B106E77"/>
    <w:rsid w:val="2B492424"/>
    <w:rsid w:val="2B856672"/>
    <w:rsid w:val="2BB3014B"/>
    <w:rsid w:val="2BB62EA6"/>
    <w:rsid w:val="2BC44975"/>
    <w:rsid w:val="2C467D82"/>
    <w:rsid w:val="2CA11882"/>
    <w:rsid w:val="2D4E7BF4"/>
    <w:rsid w:val="2D5B4EB6"/>
    <w:rsid w:val="2D764930"/>
    <w:rsid w:val="2DF54B08"/>
    <w:rsid w:val="2DF61A6F"/>
    <w:rsid w:val="2E3D144C"/>
    <w:rsid w:val="2E516CA5"/>
    <w:rsid w:val="2E7A1F6D"/>
    <w:rsid w:val="2EB942A5"/>
    <w:rsid w:val="2F292CE1"/>
    <w:rsid w:val="2F29567C"/>
    <w:rsid w:val="2F3E026E"/>
    <w:rsid w:val="2F7E5C46"/>
    <w:rsid w:val="2F855A46"/>
    <w:rsid w:val="2FD60DDE"/>
    <w:rsid w:val="2FF7390A"/>
    <w:rsid w:val="30103CC0"/>
    <w:rsid w:val="30372E4B"/>
    <w:rsid w:val="303F07CC"/>
    <w:rsid w:val="30881DDD"/>
    <w:rsid w:val="30EC4C6B"/>
    <w:rsid w:val="30F770E9"/>
    <w:rsid w:val="31280191"/>
    <w:rsid w:val="3135376A"/>
    <w:rsid w:val="31941006"/>
    <w:rsid w:val="31A6555A"/>
    <w:rsid w:val="31F77F58"/>
    <w:rsid w:val="32151D5E"/>
    <w:rsid w:val="323C6F0A"/>
    <w:rsid w:val="324C75C4"/>
    <w:rsid w:val="330E785B"/>
    <w:rsid w:val="3331272B"/>
    <w:rsid w:val="336E50C8"/>
    <w:rsid w:val="33766AC0"/>
    <w:rsid w:val="33AB155A"/>
    <w:rsid w:val="33B7315F"/>
    <w:rsid w:val="340D6BE1"/>
    <w:rsid w:val="347E260A"/>
    <w:rsid w:val="34990E98"/>
    <w:rsid w:val="34D66156"/>
    <w:rsid w:val="35141A39"/>
    <w:rsid w:val="355B33AF"/>
    <w:rsid w:val="35712C79"/>
    <w:rsid w:val="35C1717B"/>
    <w:rsid w:val="360A23FB"/>
    <w:rsid w:val="362311C2"/>
    <w:rsid w:val="362905E2"/>
    <w:rsid w:val="3647401C"/>
    <w:rsid w:val="36521A01"/>
    <w:rsid w:val="366F23BE"/>
    <w:rsid w:val="36BC4BFB"/>
    <w:rsid w:val="36E40CBB"/>
    <w:rsid w:val="372640BD"/>
    <w:rsid w:val="373B24C9"/>
    <w:rsid w:val="37646661"/>
    <w:rsid w:val="378C0D4E"/>
    <w:rsid w:val="37982CB9"/>
    <w:rsid w:val="38457660"/>
    <w:rsid w:val="385416BC"/>
    <w:rsid w:val="38900A13"/>
    <w:rsid w:val="389F1A99"/>
    <w:rsid w:val="38DE1A7D"/>
    <w:rsid w:val="391048CD"/>
    <w:rsid w:val="391A1EE4"/>
    <w:rsid w:val="393A2AC7"/>
    <w:rsid w:val="396D157A"/>
    <w:rsid w:val="398A12C3"/>
    <w:rsid w:val="39904B26"/>
    <w:rsid w:val="39B822CE"/>
    <w:rsid w:val="3A33217F"/>
    <w:rsid w:val="3A503126"/>
    <w:rsid w:val="3A564993"/>
    <w:rsid w:val="3A9C574C"/>
    <w:rsid w:val="3AB42D1C"/>
    <w:rsid w:val="3B0A00F9"/>
    <w:rsid w:val="3B0A77C1"/>
    <w:rsid w:val="3B3F3365"/>
    <w:rsid w:val="3B8346CB"/>
    <w:rsid w:val="3BB30F9F"/>
    <w:rsid w:val="3BC647D7"/>
    <w:rsid w:val="3BCA4788"/>
    <w:rsid w:val="3BFD114C"/>
    <w:rsid w:val="3C38549C"/>
    <w:rsid w:val="3C513651"/>
    <w:rsid w:val="3D015DDE"/>
    <w:rsid w:val="3D1042CF"/>
    <w:rsid w:val="3D622C7D"/>
    <w:rsid w:val="3D827BF5"/>
    <w:rsid w:val="3E412892"/>
    <w:rsid w:val="3EDD0CC7"/>
    <w:rsid w:val="3EEC151F"/>
    <w:rsid w:val="3F2A0522"/>
    <w:rsid w:val="3F536D21"/>
    <w:rsid w:val="3F8A209A"/>
    <w:rsid w:val="3FE61CB3"/>
    <w:rsid w:val="40410FDF"/>
    <w:rsid w:val="404E40C2"/>
    <w:rsid w:val="407C0724"/>
    <w:rsid w:val="40885D9B"/>
    <w:rsid w:val="40AB79F3"/>
    <w:rsid w:val="40B04488"/>
    <w:rsid w:val="40CE46D6"/>
    <w:rsid w:val="40D015C7"/>
    <w:rsid w:val="40F45212"/>
    <w:rsid w:val="40F72497"/>
    <w:rsid w:val="40FD3EA5"/>
    <w:rsid w:val="41742367"/>
    <w:rsid w:val="41840D31"/>
    <w:rsid w:val="41BC3BE2"/>
    <w:rsid w:val="41C32E9C"/>
    <w:rsid w:val="41CE5070"/>
    <w:rsid w:val="422C172E"/>
    <w:rsid w:val="423D5CAE"/>
    <w:rsid w:val="4272310A"/>
    <w:rsid w:val="42A4461E"/>
    <w:rsid w:val="42CA472C"/>
    <w:rsid w:val="42F06635"/>
    <w:rsid w:val="42FC5C4D"/>
    <w:rsid w:val="432415A3"/>
    <w:rsid w:val="433938AA"/>
    <w:rsid w:val="433C76FB"/>
    <w:rsid w:val="43C47533"/>
    <w:rsid w:val="442D2AA2"/>
    <w:rsid w:val="44F063AA"/>
    <w:rsid w:val="45682DFA"/>
    <w:rsid w:val="465B0A7A"/>
    <w:rsid w:val="467557CF"/>
    <w:rsid w:val="469814BD"/>
    <w:rsid w:val="46AC06BD"/>
    <w:rsid w:val="46AF21E6"/>
    <w:rsid w:val="47906638"/>
    <w:rsid w:val="47C37FF2"/>
    <w:rsid w:val="47CB1C35"/>
    <w:rsid w:val="47D57773"/>
    <w:rsid w:val="47F02124"/>
    <w:rsid w:val="488A2442"/>
    <w:rsid w:val="488B1454"/>
    <w:rsid w:val="48935C5C"/>
    <w:rsid w:val="48FB3F8F"/>
    <w:rsid w:val="490E4ED7"/>
    <w:rsid w:val="491813DC"/>
    <w:rsid w:val="49575AE3"/>
    <w:rsid w:val="495B57BC"/>
    <w:rsid w:val="49807CF2"/>
    <w:rsid w:val="49A37FF1"/>
    <w:rsid w:val="49AE00B1"/>
    <w:rsid w:val="4A540030"/>
    <w:rsid w:val="4A58168F"/>
    <w:rsid w:val="4AA73D02"/>
    <w:rsid w:val="4ADE114C"/>
    <w:rsid w:val="4B1530DD"/>
    <w:rsid w:val="4BE225E4"/>
    <w:rsid w:val="4BF41267"/>
    <w:rsid w:val="4C0750C7"/>
    <w:rsid w:val="4C5B6228"/>
    <w:rsid w:val="4D350D98"/>
    <w:rsid w:val="4D44414D"/>
    <w:rsid w:val="4D8634E2"/>
    <w:rsid w:val="4D9B624A"/>
    <w:rsid w:val="4DC94652"/>
    <w:rsid w:val="4DD5082A"/>
    <w:rsid w:val="4DE57D08"/>
    <w:rsid w:val="4DEF0D66"/>
    <w:rsid w:val="4DF567A0"/>
    <w:rsid w:val="4E3B6F91"/>
    <w:rsid w:val="4E583914"/>
    <w:rsid w:val="4E583D61"/>
    <w:rsid w:val="4E96404B"/>
    <w:rsid w:val="4EA259E5"/>
    <w:rsid w:val="4EBF66A5"/>
    <w:rsid w:val="4EF67C04"/>
    <w:rsid w:val="4F044E98"/>
    <w:rsid w:val="4F367AEC"/>
    <w:rsid w:val="4F3B50DC"/>
    <w:rsid w:val="4F943823"/>
    <w:rsid w:val="50032AE0"/>
    <w:rsid w:val="50063DD3"/>
    <w:rsid w:val="503838B2"/>
    <w:rsid w:val="506A5C79"/>
    <w:rsid w:val="507D112B"/>
    <w:rsid w:val="51445FBC"/>
    <w:rsid w:val="51710D3F"/>
    <w:rsid w:val="518129C8"/>
    <w:rsid w:val="51902C15"/>
    <w:rsid w:val="51F1033F"/>
    <w:rsid w:val="522579F4"/>
    <w:rsid w:val="5239750A"/>
    <w:rsid w:val="523F009E"/>
    <w:rsid w:val="52D20CE7"/>
    <w:rsid w:val="531F29A9"/>
    <w:rsid w:val="53432A29"/>
    <w:rsid w:val="534E654C"/>
    <w:rsid w:val="53871FF5"/>
    <w:rsid w:val="538A03E0"/>
    <w:rsid w:val="53AB5652"/>
    <w:rsid w:val="53C11F14"/>
    <w:rsid w:val="53DC50DF"/>
    <w:rsid w:val="540168F4"/>
    <w:rsid w:val="5403396C"/>
    <w:rsid w:val="540E4BEA"/>
    <w:rsid w:val="54392A4F"/>
    <w:rsid w:val="546723E7"/>
    <w:rsid w:val="547F0B43"/>
    <w:rsid w:val="54812D0C"/>
    <w:rsid w:val="54AB3A7E"/>
    <w:rsid w:val="54DD1D68"/>
    <w:rsid w:val="55196E3E"/>
    <w:rsid w:val="55753010"/>
    <w:rsid w:val="557E3F74"/>
    <w:rsid w:val="558511C2"/>
    <w:rsid w:val="55B160F8"/>
    <w:rsid w:val="56356D29"/>
    <w:rsid w:val="56777341"/>
    <w:rsid w:val="56AF0889"/>
    <w:rsid w:val="574C257C"/>
    <w:rsid w:val="57BE74C0"/>
    <w:rsid w:val="57C3183D"/>
    <w:rsid w:val="57D113D5"/>
    <w:rsid w:val="58212263"/>
    <w:rsid w:val="5859451E"/>
    <w:rsid w:val="58847722"/>
    <w:rsid w:val="58E97957"/>
    <w:rsid w:val="58ED38EB"/>
    <w:rsid w:val="59011144"/>
    <w:rsid w:val="592135F6"/>
    <w:rsid w:val="594178C3"/>
    <w:rsid w:val="59932FB6"/>
    <w:rsid w:val="5A213CD8"/>
    <w:rsid w:val="5A654EEF"/>
    <w:rsid w:val="5A66172F"/>
    <w:rsid w:val="5A795CEF"/>
    <w:rsid w:val="5AAE32FD"/>
    <w:rsid w:val="5ACB40C5"/>
    <w:rsid w:val="5AE922D5"/>
    <w:rsid w:val="5B1D3D6F"/>
    <w:rsid w:val="5B222422"/>
    <w:rsid w:val="5B31090D"/>
    <w:rsid w:val="5B980CD1"/>
    <w:rsid w:val="5BA02039"/>
    <w:rsid w:val="5BEB2977"/>
    <w:rsid w:val="5C1B2C74"/>
    <w:rsid w:val="5C7B0D64"/>
    <w:rsid w:val="5C855BE8"/>
    <w:rsid w:val="5C892044"/>
    <w:rsid w:val="5CC12DEC"/>
    <w:rsid w:val="5CFF1343"/>
    <w:rsid w:val="5CFF338A"/>
    <w:rsid w:val="5DC55108"/>
    <w:rsid w:val="5DCC6F35"/>
    <w:rsid w:val="5DD64C1F"/>
    <w:rsid w:val="5E155BE1"/>
    <w:rsid w:val="5E23538C"/>
    <w:rsid w:val="5E52685F"/>
    <w:rsid w:val="5E82168E"/>
    <w:rsid w:val="5F4D502D"/>
    <w:rsid w:val="5F4F5096"/>
    <w:rsid w:val="5FB36FB3"/>
    <w:rsid w:val="5FC66C44"/>
    <w:rsid w:val="5FD26E60"/>
    <w:rsid w:val="605E6E7C"/>
    <w:rsid w:val="60723745"/>
    <w:rsid w:val="60B65E85"/>
    <w:rsid w:val="60DA4395"/>
    <w:rsid w:val="60EC12D5"/>
    <w:rsid w:val="61371EB5"/>
    <w:rsid w:val="615748DB"/>
    <w:rsid w:val="61830F53"/>
    <w:rsid w:val="61C5129F"/>
    <w:rsid w:val="61C864FD"/>
    <w:rsid w:val="61F736EB"/>
    <w:rsid w:val="62165748"/>
    <w:rsid w:val="62C10412"/>
    <w:rsid w:val="635F2DBC"/>
    <w:rsid w:val="636D468F"/>
    <w:rsid w:val="637D0C0C"/>
    <w:rsid w:val="639D49EB"/>
    <w:rsid w:val="63E908FF"/>
    <w:rsid w:val="63F73EC8"/>
    <w:rsid w:val="64543FC3"/>
    <w:rsid w:val="64804A6A"/>
    <w:rsid w:val="65511BB6"/>
    <w:rsid w:val="655318C6"/>
    <w:rsid w:val="65782DC2"/>
    <w:rsid w:val="66B03744"/>
    <w:rsid w:val="66B52678"/>
    <w:rsid w:val="66BB3F2D"/>
    <w:rsid w:val="66C16538"/>
    <w:rsid w:val="66CD4D5B"/>
    <w:rsid w:val="673021D8"/>
    <w:rsid w:val="67566BB5"/>
    <w:rsid w:val="677213F5"/>
    <w:rsid w:val="67C31AA9"/>
    <w:rsid w:val="67C647A4"/>
    <w:rsid w:val="67CA6FAE"/>
    <w:rsid w:val="67D10C3D"/>
    <w:rsid w:val="682234BD"/>
    <w:rsid w:val="68271210"/>
    <w:rsid w:val="68476D77"/>
    <w:rsid w:val="68E34F7B"/>
    <w:rsid w:val="69034A64"/>
    <w:rsid w:val="691E76E1"/>
    <w:rsid w:val="69203E7E"/>
    <w:rsid w:val="69407A67"/>
    <w:rsid w:val="69623539"/>
    <w:rsid w:val="69A43B52"/>
    <w:rsid w:val="6A2336A7"/>
    <w:rsid w:val="6A485936"/>
    <w:rsid w:val="6A633A0D"/>
    <w:rsid w:val="6A6A0A21"/>
    <w:rsid w:val="6A7F1D55"/>
    <w:rsid w:val="6A820A75"/>
    <w:rsid w:val="6A9B0AC1"/>
    <w:rsid w:val="6B796D61"/>
    <w:rsid w:val="6B87478B"/>
    <w:rsid w:val="6BA81882"/>
    <w:rsid w:val="6BAC3463"/>
    <w:rsid w:val="6BAD597E"/>
    <w:rsid w:val="6BD7247C"/>
    <w:rsid w:val="6C0E79A8"/>
    <w:rsid w:val="6C6760C9"/>
    <w:rsid w:val="6CB052A6"/>
    <w:rsid w:val="6CCD05D6"/>
    <w:rsid w:val="6CE3400B"/>
    <w:rsid w:val="6CF55977"/>
    <w:rsid w:val="6D044FF2"/>
    <w:rsid w:val="6D110753"/>
    <w:rsid w:val="6D7B4BB9"/>
    <w:rsid w:val="6DBB0012"/>
    <w:rsid w:val="6DC06482"/>
    <w:rsid w:val="6DC2576F"/>
    <w:rsid w:val="6DD35A75"/>
    <w:rsid w:val="6E3B22BB"/>
    <w:rsid w:val="6E7A7306"/>
    <w:rsid w:val="6E916D44"/>
    <w:rsid w:val="6E925806"/>
    <w:rsid w:val="6E9C4850"/>
    <w:rsid w:val="6EB24F37"/>
    <w:rsid w:val="6ECD16BA"/>
    <w:rsid w:val="6EE35741"/>
    <w:rsid w:val="6EE95014"/>
    <w:rsid w:val="6F686AD9"/>
    <w:rsid w:val="6FB940CF"/>
    <w:rsid w:val="70292A3B"/>
    <w:rsid w:val="702B24A9"/>
    <w:rsid w:val="705B65C8"/>
    <w:rsid w:val="705D507D"/>
    <w:rsid w:val="705F4C76"/>
    <w:rsid w:val="7122756D"/>
    <w:rsid w:val="71383A44"/>
    <w:rsid w:val="713C6D66"/>
    <w:rsid w:val="713E0EC0"/>
    <w:rsid w:val="713E488C"/>
    <w:rsid w:val="71574EC5"/>
    <w:rsid w:val="71B7756E"/>
    <w:rsid w:val="71C914B9"/>
    <w:rsid w:val="71D70082"/>
    <w:rsid w:val="72567B5E"/>
    <w:rsid w:val="72855E43"/>
    <w:rsid w:val="72A1276F"/>
    <w:rsid w:val="72DA702C"/>
    <w:rsid w:val="732E019E"/>
    <w:rsid w:val="73525479"/>
    <w:rsid w:val="736E47B4"/>
    <w:rsid w:val="739B7683"/>
    <w:rsid w:val="73B9492C"/>
    <w:rsid w:val="73C4154D"/>
    <w:rsid w:val="73D23A14"/>
    <w:rsid w:val="74040B23"/>
    <w:rsid w:val="74584F5A"/>
    <w:rsid w:val="74E70379"/>
    <w:rsid w:val="74E934E1"/>
    <w:rsid w:val="74F77746"/>
    <w:rsid w:val="7528708E"/>
    <w:rsid w:val="753205E4"/>
    <w:rsid w:val="754D368F"/>
    <w:rsid w:val="75501031"/>
    <w:rsid w:val="75C2663D"/>
    <w:rsid w:val="75C44689"/>
    <w:rsid w:val="75CA34D2"/>
    <w:rsid w:val="75DB6B78"/>
    <w:rsid w:val="7610529E"/>
    <w:rsid w:val="763C1591"/>
    <w:rsid w:val="76705D4B"/>
    <w:rsid w:val="768C6099"/>
    <w:rsid w:val="76C26E86"/>
    <w:rsid w:val="76E81205"/>
    <w:rsid w:val="777C74DB"/>
    <w:rsid w:val="77F934CC"/>
    <w:rsid w:val="78081EAE"/>
    <w:rsid w:val="783B2EA6"/>
    <w:rsid w:val="78561DAA"/>
    <w:rsid w:val="78917997"/>
    <w:rsid w:val="78954E88"/>
    <w:rsid w:val="78A8469B"/>
    <w:rsid w:val="78DA30AD"/>
    <w:rsid w:val="78F73ADA"/>
    <w:rsid w:val="793F3897"/>
    <w:rsid w:val="794A423C"/>
    <w:rsid w:val="796253D5"/>
    <w:rsid w:val="7962599E"/>
    <w:rsid w:val="796C1B9C"/>
    <w:rsid w:val="79A33E26"/>
    <w:rsid w:val="79ED470F"/>
    <w:rsid w:val="7A5045C6"/>
    <w:rsid w:val="7A7A69DD"/>
    <w:rsid w:val="7A8706BE"/>
    <w:rsid w:val="7ABC27EB"/>
    <w:rsid w:val="7AC102AE"/>
    <w:rsid w:val="7ACF3F3D"/>
    <w:rsid w:val="7B4A10E1"/>
    <w:rsid w:val="7B4D7FB0"/>
    <w:rsid w:val="7B825CBD"/>
    <w:rsid w:val="7BC81B56"/>
    <w:rsid w:val="7BDD7DC1"/>
    <w:rsid w:val="7C3B4878"/>
    <w:rsid w:val="7D233CDA"/>
    <w:rsid w:val="7D724947"/>
    <w:rsid w:val="7DB63F07"/>
    <w:rsid w:val="7DD547CA"/>
    <w:rsid w:val="7E6D0D47"/>
    <w:rsid w:val="7E962539"/>
    <w:rsid w:val="7EA90AB0"/>
    <w:rsid w:val="7ED724E7"/>
    <w:rsid w:val="7EE50E2A"/>
    <w:rsid w:val="7FEF2C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28"/>
    <w:qFormat/>
    <w:uiPriority w:val="0"/>
    <w:pPr>
      <w:keepNext/>
      <w:keepLines/>
      <w:spacing w:before="260" w:after="260" w:line="413" w:lineRule="auto"/>
      <w:outlineLvl w:val="2"/>
    </w:pPr>
    <w:rPr>
      <w:kern w:val="0"/>
      <w:sz w:val="28"/>
      <w:szCs w:val="20"/>
    </w:rPr>
  </w:style>
  <w:style w:type="paragraph" w:styleId="6">
    <w:name w:val="heading 4"/>
    <w:next w:val="1"/>
    <w:qFormat/>
    <w:uiPriority w:val="0"/>
    <w:pPr>
      <w:keepNext/>
      <w:keepLines/>
      <w:spacing w:before="280" w:after="100" w:afterAutospacing="1" w:line="374" w:lineRule="auto"/>
      <w:ind w:left="709" w:right="-27" w:hanging="709"/>
      <w:jc w:val="both"/>
      <w:outlineLvl w:val="3"/>
    </w:pPr>
    <w:rPr>
      <w:rFonts w:ascii="Cambria" w:hAnsi="Cambria" w:eastAsia="宋体" w:cs="Times New Roman"/>
      <w:b/>
      <w:bCs/>
      <w:sz w:val="28"/>
      <w:szCs w:val="28"/>
      <w:lang w:val="en-US" w:eastAsia="zh-CN" w:bidi="ar-SA"/>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adjustRightInd w:val="0"/>
      <w:spacing w:line="312" w:lineRule="atLeast"/>
      <w:textAlignment w:val="baseline"/>
    </w:pPr>
    <w:rPr>
      <w:rFonts w:ascii="宋体" w:hAnsi="Courier New"/>
    </w:rPr>
  </w:style>
  <w:style w:type="paragraph" w:styleId="7">
    <w:name w:val="annotation text"/>
    <w:basedOn w:val="1"/>
    <w:qFormat/>
    <w:uiPriority w:val="0"/>
    <w:pPr>
      <w:jc w:val="left"/>
    </w:pPr>
    <w:rPr>
      <w:rFonts w:ascii="Calibri" w:hAnsi="Calibri"/>
      <w:szCs w:val="22"/>
    </w:rPr>
  </w:style>
  <w:style w:type="paragraph" w:styleId="8">
    <w:name w:val="Body Text"/>
    <w:basedOn w:val="1"/>
    <w:next w:val="1"/>
    <w:qFormat/>
    <w:uiPriority w:val="0"/>
    <w:pPr>
      <w:autoSpaceDE w:val="0"/>
      <w:autoSpaceDN w:val="0"/>
      <w:adjustRightInd w:val="0"/>
      <w:spacing w:after="120"/>
      <w:jc w:val="left"/>
    </w:pPr>
    <w:rPr>
      <w:rFonts w:ascii="宋体"/>
      <w:kern w:val="0"/>
      <w:sz w:val="34"/>
      <w:szCs w:val="20"/>
    </w:rPr>
  </w:style>
  <w:style w:type="paragraph" w:styleId="9">
    <w:name w:val="Body Text Indent"/>
    <w:basedOn w:val="1"/>
    <w:qFormat/>
    <w:uiPriority w:val="0"/>
    <w:pPr>
      <w:spacing w:after="120"/>
      <w:ind w:left="420" w:leftChars="200"/>
    </w:pPr>
  </w:style>
  <w:style w:type="paragraph" w:styleId="10">
    <w:name w:val="Balloon Text"/>
    <w:basedOn w:val="1"/>
    <w:link w:val="34"/>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annotation subject"/>
    <w:basedOn w:val="7"/>
    <w:next w:val="7"/>
    <w:qFormat/>
    <w:uiPriority w:val="0"/>
    <w:rPr>
      <w:rFonts w:ascii="Times New Roman" w:hAnsi="Times New Roman"/>
      <w:b/>
      <w:bCs/>
      <w:szCs w:val="24"/>
    </w:rPr>
  </w:style>
  <w:style w:type="character" w:styleId="18">
    <w:name w:val="annotation reference"/>
    <w:qFormat/>
    <w:uiPriority w:val="0"/>
    <w:rPr>
      <w:sz w:val="21"/>
      <w:szCs w:val="21"/>
    </w:rPr>
  </w:style>
  <w:style w:type="paragraph" w:customStyle="1" w:styleId="19">
    <w:name w:val="表格文字"/>
    <w:basedOn w:val="1"/>
    <w:next w:val="8"/>
    <w:qFormat/>
    <w:uiPriority w:val="99"/>
    <w:pPr>
      <w:spacing w:before="25" w:after="25"/>
      <w:jc w:val="left"/>
    </w:pPr>
    <w:rPr>
      <w:bCs/>
      <w:spacing w:val="10"/>
      <w:kern w:val="0"/>
      <w:sz w:val="24"/>
    </w:rPr>
  </w:style>
  <w:style w:type="paragraph" w:customStyle="1" w:styleId="2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标题 2_1"/>
    <w:basedOn w:val="23"/>
    <w:next w:val="23"/>
    <w:unhideWhenUsed/>
    <w:qFormat/>
    <w:uiPriority w:val="0"/>
    <w:pPr>
      <w:keepNext/>
      <w:keepLines/>
      <w:spacing w:before="260" w:after="260" w:line="416" w:lineRule="auto"/>
      <w:outlineLvl w:val="1"/>
    </w:pPr>
    <w:rPr>
      <w:rFonts w:ascii="Cambria" w:hAnsi="Cambria"/>
      <w:b/>
      <w:bCs/>
      <w:sz w:val="32"/>
      <w:szCs w:val="32"/>
    </w:rPr>
  </w:style>
  <w:style w:type="paragraph" w:customStyle="1" w:styleId="2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8">
    <w:name w:val="标题 3 字符"/>
    <w:link w:val="5"/>
    <w:qFormat/>
    <w:uiPriority w:val="0"/>
    <w:rPr>
      <w:kern w:val="0"/>
      <w:sz w:val="28"/>
      <w:szCs w:val="20"/>
    </w:rPr>
  </w:style>
  <w:style w:type="paragraph" w:customStyle="1" w:styleId="29">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标题 3_0"/>
    <w:basedOn w:val="29"/>
    <w:next w:val="29"/>
    <w:qFormat/>
    <w:uiPriority w:val="0"/>
    <w:pPr>
      <w:keepNext/>
      <w:keepLines/>
      <w:spacing w:line="360" w:lineRule="auto"/>
      <w:outlineLvl w:val="2"/>
    </w:pPr>
    <w:rPr>
      <w:rFonts w:eastAsia="黑体"/>
      <w:b/>
      <w:bCs/>
      <w:kern w:val="0"/>
      <w:sz w:val="20"/>
      <w:szCs w:val="32"/>
    </w:rPr>
  </w:style>
  <w:style w:type="paragraph" w:customStyle="1" w:styleId="3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样式 (中文) 仿宋_GB2312 四号 行距: 1.5 倍行距"/>
    <w:basedOn w:val="1"/>
    <w:qFormat/>
    <w:uiPriority w:val="0"/>
    <w:pPr>
      <w:spacing w:line="360" w:lineRule="auto"/>
      <w:ind w:firstLine="560" w:firstLineChars="200"/>
    </w:pPr>
    <w:rPr>
      <w:rFonts w:eastAsia="仿宋_GB2312" w:cs="宋体"/>
      <w:sz w:val="28"/>
      <w:szCs w:val="20"/>
    </w:rPr>
  </w:style>
  <w:style w:type="paragraph" w:styleId="33">
    <w:name w:val="List Paragraph"/>
    <w:basedOn w:val="1"/>
    <w:qFormat/>
    <w:uiPriority w:val="99"/>
    <w:pPr>
      <w:ind w:firstLine="420" w:firstLineChars="200"/>
    </w:pPr>
  </w:style>
  <w:style w:type="character" w:customStyle="1" w:styleId="34">
    <w:name w:val="批注框文本 字符"/>
    <w:basedOn w:val="17"/>
    <w:link w:val="10"/>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C3F16-65D2-440A-975E-29849D170444}">
  <ds:schemaRefs/>
</ds:datastoreItem>
</file>

<file path=docProps/app.xml><?xml version="1.0" encoding="utf-8"?>
<Properties xmlns="http://schemas.openxmlformats.org/officeDocument/2006/extended-properties" xmlns:vt="http://schemas.openxmlformats.org/officeDocument/2006/docPropsVTypes">
  <Template>Normal</Template>
  <Pages>64</Pages>
  <Words>16460</Words>
  <Characters>17242</Characters>
  <Lines>183</Lines>
  <Paragraphs>51</Paragraphs>
  <TotalTime>7</TotalTime>
  <ScaleCrop>false</ScaleCrop>
  <LinksUpToDate>false</LinksUpToDate>
  <CharactersWithSpaces>17902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2022-10-28T01:18:00Z</dcterms:created>
  <dc:creator>陆国天</dc:creator>
  <cp:lastModifiedBy>刘艳君</cp:lastModifiedBy>
  <cp:lastPrinted>2023-04-20T03:17:00Z</cp:lastPrinted>
  <dcterms:modified xsi:type="dcterms:W3CDTF">2023-05-05T10:00:07Z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3018C8C9EB6342C9A5B798EA590280BC</vt:lpwstr>
  </property>
</Properties>
</file>